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8B357A">
        <w:trPr>
          <w:trHeight w:val="1384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B357A" w:rsidRDefault="008B357A">
            <w:pPr>
              <w:pStyle w:val="1"/>
              <w:framePr w:hSpace="181" w:wrap="notBeside" w:vAnchor="page" w:hAnchor="page" w:x="540" w:y="874"/>
              <w:rPr>
                <w:lang w:val="en-US"/>
              </w:rPr>
            </w:pPr>
          </w:p>
          <w:p w:rsidR="004D58B1" w:rsidRPr="004D58B1" w:rsidRDefault="004D58B1" w:rsidP="004D58B1">
            <w:pPr>
              <w:rPr>
                <w:lang w:val="en-US"/>
              </w:rPr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C</w:t>
            </w:r>
            <w:r>
              <w:rPr>
                <w:sz w:val="32"/>
              </w:rPr>
              <w:t>АНКТ-ПЕТЕРБУРГСКИЙ ГУМАНИТАРНЫЙ</w:t>
            </w: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32"/>
              </w:rPr>
            </w:pPr>
            <w:r>
              <w:rPr>
                <w:sz w:val="32"/>
              </w:rPr>
              <w:t>УНИВЕРСИТЕТ ПРОФСОЮЗОВ</w:t>
            </w:r>
          </w:p>
          <w:p w:rsidR="008B357A" w:rsidRDefault="008B357A">
            <w:pPr>
              <w:pStyle w:val="2"/>
              <w:framePr w:hSpace="181" w:wrap="notBeside" w:vAnchor="page" w:hAnchor="page" w:x="540" w:y="874"/>
            </w:pPr>
            <w:bookmarkStart w:id="0" w:name="_Toc8469852"/>
            <w:bookmarkStart w:id="1" w:name="_Toc9698160"/>
            <w:r>
              <w:rPr>
                <w:sz w:val="32"/>
              </w:rPr>
              <w:t>ДВ ФИЛИАЛ</w:t>
            </w:r>
            <w:bookmarkEnd w:id="0"/>
            <w:bookmarkEnd w:id="1"/>
          </w:p>
          <w:p w:rsidR="008B357A" w:rsidRDefault="008B357A">
            <w:pPr>
              <w:framePr w:hSpace="181" w:wrap="notBeside" w:vAnchor="page" w:hAnchor="page" w:x="540" w:y="874"/>
              <w:jc w:val="center"/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</w:pPr>
          </w:p>
          <w:p w:rsidR="008B357A" w:rsidRPr="00686B28" w:rsidRDefault="008B357A">
            <w:pPr>
              <w:pStyle w:val="5"/>
              <w:framePr w:hSpace="181" w:wrap="notBeside" w:vAnchor="page" w:hAnchor="page" w:x="540" w:y="874"/>
            </w:pPr>
            <w:bookmarkStart w:id="2" w:name="_Toc535948221"/>
            <w:bookmarkStart w:id="3" w:name="_Toc8469853"/>
            <w:bookmarkStart w:id="4" w:name="_Toc9698161"/>
            <w:r>
              <w:t>ФАКУЛЬТЕТ   ЮРИСПРУДЕНЦИЯ</w:t>
            </w:r>
            <w:bookmarkEnd w:id="2"/>
            <w:bookmarkEnd w:id="3"/>
            <w:bookmarkEnd w:id="4"/>
          </w:p>
          <w:p w:rsidR="008B357A" w:rsidRPr="00686B28" w:rsidRDefault="008B357A">
            <w:pPr>
              <w:framePr w:hSpace="181" w:wrap="notBeside" w:vAnchor="page" w:hAnchor="page" w:x="540" w:y="874"/>
              <w:jc w:val="center"/>
            </w:pPr>
          </w:p>
          <w:p w:rsidR="008B357A" w:rsidRPr="00686B28" w:rsidRDefault="008B357A">
            <w:pPr>
              <w:framePr w:hSpace="181" w:wrap="notBeside" w:vAnchor="page" w:hAnchor="page" w:x="540" w:y="874"/>
            </w:pPr>
          </w:p>
          <w:p w:rsidR="008B357A" w:rsidRPr="00686B28" w:rsidRDefault="008B357A">
            <w:pPr>
              <w:framePr w:hSpace="181" w:wrap="notBeside" w:vAnchor="page" w:hAnchor="page" w:x="540" w:y="874"/>
            </w:pPr>
          </w:p>
          <w:p w:rsidR="008B357A" w:rsidRPr="00686B28" w:rsidRDefault="008B357A">
            <w:pPr>
              <w:framePr w:hSpace="181" w:wrap="notBeside" w:vAnchor="page" w:hAnchor="page" w:x="540" w:y="874"/>
            </w:pPr>
          </w:p>
          <w:p w:rsidR="008B357A" w:rsidRPr="00686B28" w:rsidRDefault="008B357A">
            <w:pPr>
              <w:framePr w:hSpace="181" w:wrap="notBeside" w:vAnchor="page" w:hAnchor="page" w:x="540" w:y="874"/>
            </w:pPr>
          </w:p>
          <w:p w:rsidR="008B357A" w:rsidRPr="00686B28" w:rsidRDefault="008B357A">
            <w:pPr>
              <w:framePr w:hSpace="181" w:wrap="notBeside" w:vAnchor="page" w:hAnchor="page" w:x="540" w:y="874"/>
            </w:pPr>
          </w:p>
          <w:p w:rsidR="008B357A" w:rsidRPr="00686B28" w:rsidRDefault="008B357A">
            <w:pPr>
              <w:framePr w:hSpace="181" w:wrap="notBeside" w:vAnchor="page" w:hAnchor="page" w:x="540" w:y="874"/>
            </w:pPr>
          </w:p>
          <w:p w:rsidR="008B357A" w:rsidRPr="00686B28" w:rsidRDefault="008B357A">
            <w:pPr>
              <w:framePr w:hSpace="181" w:wrap="notBeside" w:vAnchor="page" w:hAnchor="page" w:x="540" w:y="874"/>
            </w:pPr>
          </w:p>
          <w:p w:rsidR="008B357A" w:rsidRPr="00686B28" w:rsidRDefault="008B357A">
            <w:pPr>
              <w:framePr w:hSpace="181" w:wrap="notBeside" w:vAnchor="page" w:hAnchor="page" w:x="540" w:y="874"/>
            </w:pPr>
          </w:p>
          <w:p w:rsidR="008B357A" w:rsidRPr="00686B28" w:rsidRDefault="008B357A">
            <w:pPr>
              <w:framePr w:hSpace="181" w:wrap="notBeside" w:vAnchor="page" w:hAnchor="page" w:x="540" w:y="874"/>
              <w:jc w:val="center"/>
            </w:pPr>
          </w:p>
          <w:p w:rsidR="008B357A" w:rsidRDefault="008B357A">
            <w:pPr>
              <w:pStyle w:val="6"/>
              <w:framePr w:hSpace="181" w:wrap="notBeside" w:vAnchor="page" w:hAnchor="page" w:x="540" w:y="874"/>
            </w:pPr>
            <w:bookmarkStart w:id="5" w:name="_Toc9698162"/>
            <w:r>
              <w:t>Контрольная работа: по</w:t>
            </w:r>
            <w:r w:rsidRPr="00686B28">
              <w:t xml:space="preserve"> Римскому праву</w:t>
            </w:r>
            <w:bookmarkEnd w:id="5"/>
            <w:r>
              <w:t xml:space="preserve"> </w:t>
            </w:r>
          </w:p>
          <w:p w:rsidR="00686B28" w:rsidRDefault="00686B28">
            <w:pPr>
              <w:pStyle w:val="6"/>
              <w:framePr w:hSpace="181" w:wrap="notBeside" w:vAnchor="page" w:hAnchor="page" w:x="540" w:y="874"/>
            </w:pPr>
          </w:p>
          <w:p w:rsidR="008B357A" w:rsidRPr="006D4265" w:rsidRDefault="00686B28">
            <w:pPr>
              <w:pStyle w:val="6"/>
              <w:framePr w:hSpace="181" w:wrap="notBeside" w:vAnchor="page" w:hAnchor="page" w:x="540" w:y="874"/>
              <w:rPr>
                <w:lang w:val="en-US"/>
              </w:rPr>
            </w:pPr>
            <w:bookmarkStart w:id="6" w:name="_Toc9698163"/>
            <w:r w:rsidRPr="00686B28">
              <w:t>Вариант</w:t>
            </w:r>
            <w:r w:rsidR="006D4265">
              <w:t xml:space="preserve"> № </w:t>
            </w:r>
            <w:r w:rsidR="006D4265">
              <w:rPr>
                <w:lang w:val="en-US"/>
              </w:rPr>
              <w:t xml:space="preserve"> II</w:t>
            </w:r>
            <w:bookmarkEnd w:id="6"/>
          </w:p>
          <w:p w:rsidR="008B357A" w:rsidRDefault="008B357A">
            <w:pPr>
              <w:pStyle w:val="6"/>
              <w:framePr w:hSpace="181" w:wrap="notBeside" w:vAnchor="page" w:hAnchor="page" w:x="540" w:y="874"/>
              <w:rPr>
                <w:b w:val="0"/>
              </w:rPr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28"/>
              </w:rPr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28"/>
              </w:rPr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28"/>
              </w:rPr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</w:t>
            </w: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28"/>
              </w:rPr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28"/>
              </w:rPr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28"/>
              </w:rPr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28"/>
              </w:rPr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28"/>
              </w:rPr>
            </w:pPr>
            <w:r w:rsidRPr="00686B28">
              <w:rPr>
                <w:sz w:val="28"/>
              </w:rPr>
              <w:t xml:space="preserve">                                                                    </w:t>
            </w:r>
            <w:r>
              <w:rPr>
                <w:sz w:val="28"/>
              </w:rPr>
              <w:t xml:space="preserve">Проверил: </w:t>
            </w: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</w:t>
            </w:r>
            <w:r w:rsidRPr="00686B28">
              <w:rPr>
                <w:sz w:val="28"/>
              </w:rPr>
              <w:t xml:space="preserve">                                 </w:t>
            </w:r>
            <w:r>
              <w:rPr>
                <w:sz w:val="28"/>
              </w:rPr>
              <w:t xml:space="preserve">д.ю.н., академик Сонин В.В. </w:t>
            </w:r>
          </w:p>
          <w:p w:rsidR="008B357A" w:rsidRDefault="008B357A">
            <w:pPr>
              <w:framePr w:hSpace="181" w:wrap="notBeside" w:vAnchor="page" w:hAnchor="page" w:x="540" w:y="874"/>
              <w:jc w:val="center"/>
            </w:pPr>
            <w:r>
              <w:t xml:space="preserve">                                                                      </w:t>
            </w:r>
          </w:p>
          <w:p w:rsidR="008B357A" w:rsidRDefault="008B357A">
            <w:pPr>
              <w:framePr w:hSpace="181" w:wrap="notBeside" w:vAnchor="page" w:hAnchor="page" w:x="540" w:y="874"/>
              <w:jc w:val="center"/>
            </w:pPr>
            <w:r>
              <w:t xml:space="preserve">                                                                             Выполнил:</w:t>
            </w:r>
          </w:p>
          <w:p w:rsidR="008B357A" w:rsidRDefault="008B357A">
            <w:pPr>
              <w:framePr w:hSpace="181" w:wrap="notBeside" w:vAnchor="page" w:hAnchor="page" w:x="540" w:y="874"/>
              <w:jc w:val="center"/>
            </w:pPr>
            <w:r>
              <w:t xml:space="preserve">                                                                                                         Студент 1 года обучения  на</w:t>
            </w:r>
          </w:p>
          <w:p w:rsidR="008B357A" w:rsidRDefault="008B357A">
            <w:pPr>
              <w:framePr w:hSpace="181" w:wrap="notBeside" w:vAnchor="page" w:hAnchor="page" w:x="540" w:y="874"/>
              <w:jc w:val="center"/>
            </w:pPr>
            <w:r>
              <w:t xml:space="preserve">                                                                       базе с/п</w:t>
            </w:r>
          </w:p>
          <w:p w:rsidR="008B357A" w:rsidRDefault="008B357A">
            <w:pPr>
              <w:framePr w:hSpace="181" w:wrap="notBeside" w:vAnchor="page" w:hAnchor="page" w:x="540" w:y="874"/>
              <w:jc w:val="center"/>
            </w:pPr>
            <w:r>
              <w:t xml:space="preserve">                                                                               </w:t>
            </w: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b/>
              </w:rPr>
            </w:pPr>
            <w:r>
              <w:t xml:space="preserve">                                                                                      </w:t>
            </w:r>
            <w:r>
              <w:rPr>
                <w:b/>
              </w:rPr>
              <w:t>Ковальчук Е.В.</w:t>
            </w:r>
          </w:p>
          <w:p w:rsidR="008B357A" w:rsidRDefault="008B357A">
            <w:pPr>
              <w:framePr w:hSpace="181" w:wrap="notBeside" w:vAnchor="page" w:hAnchor="page" w:x="540" w:y="874"/>
              <w:rPr>
                <w:sz w:val="28"/>
              </w:rPr>
            </w:pPr>
          </w:p>
          <w:p w:rsidR="008B357A" w:rsidRDefault="008B357A">
            <w:pPr>
              <w:framePr w:hSpace="181" w:wrap="notBeside" w:vAnchor="page" w:hAnchor="page" w:x="540" w:y="874"/>
              <w:rPr>
                <w:sz w:val="28"/>
              </w:rPr>
            </w:pPr>
          </w:p>
          <w:p w:rsidR="00D36FA6" w:rsidRDefault="00D36FA6">
            <w:pPr>
              <w:framePr w:hSpace="181" w:wrap="notBeside" w:vAnchor="page" w:hAnchor="page" w:x="540" w:y="874"/>
              <w:rPr>
                <w:sz w:val="28"/>
              </w:rPr>
            </w:pPr>
          </w:p>
          <w:p w:rsidR="00D36FA6" w:rsidRDefault="00D36FA6">
            <w:pPr>
              <w:framePr w:hSpace="181" w:wrap="notBeside" w:vAnchor="page" w:hAnchor="page" w:x="540" w:y="874"/>
              <w:rPr>
                <w:sz w:val="28"/>
              </w:rPr>
            </w:pPr>
          </w:p>
          <w:p w:rsidR="008B357A" w:rsidRDefault="008B357A">
            <w:pPr>
              <w:framePr w:hSpace="181" w:wrap="notBeside" w:vAnchor="page" w:hAnchor="page" w:x="540" w:y="874"/>
              <w:rPr>
                <w:sz w:val="28"/>
              </w:rPr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28"/>
              </w:rPr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b/>
                <w:sz w:val="28"/>
                <w:lang w:val="en-US"/>
              </w:rPr>
            </w:pP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Владивосток</w:t>
            </w:r>
          </w:p>
          <w:p w:rsidR="008B357A" w:rsidRDefault="008B357A">
            <w:pPr>
              <w:framePr w:hSpace="181" w:wrap="notBeside" w:vAnchor="page" w:hAnchor="page" w:x="540" w:y="874"/>
              <w:jc w:val="center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>200</w:t>
            </w:r>
            <w:r>
              <w:rPr>
                <w:b/>
                <w:sz w:val="28"/>
                <w:lang w:val="en-US"/>
              </w:rPr>
              <w:t>2</w:t>
            </w:r>
            <w:r>
              <w:rPr>
                <w:b/>
                <w:sz w:val="28"/>
              </w:rPr>
              <w:t xml:space="preserve"> </w:t>
            </w:r>
          </w:p>
          <w:p w:rsidR="008B357A" w:rsidRDefault="008B357A">
            <w:pPr>
              <w:framePr w:hSpace="181" w:wrap="notBeside" w:vAnchor="page" w:hAnchor="page" w:x="540" w:y="874"/>
              <w:jc w:val="center"/>
            </w:pPr>
          </w:p>
        </w:tc>
      </w:tr>
    </w:tbl>
    <w:p w:rsidR="008B357A" w:rsidRDefault="008B357A"/>
    <w:p w:rsidR="006D4265" w:rsidRPr="00D36FA6" w:rsidRDefault="00091DB0" w:rsidP="006D4265">
      <w:pPr>
        <w:pStyle w:val="20"/>
        <w:ind w:left="-900"/>
        <w:outlineLvl w:val="1"/>
        <w:rPr>
          <w:b/>
          <w:i/>
        </w:rPr>
      </w:pPr>
      <w:r>
        <w:br w:type="page"/>
      </w:r>
      <w:bookmarkStart w:id="7" w:name="_Toc8469854"/>
      <w:bookmarkStart w:id="8" w:name="_Toc9698164"/>
      <w:r w:rsidR="006D4265" w:rsidRPr="00D36FA6">
        <w:rPr>
          <w:b/>
          <w:i/>
        </w:rPr>
        <w:t>Вариант № 2</w:t>
      </w:r>
      <w:bookmarkEnd w:id="7"/>
      <w:bookmarkEnd w:id="8"/>
    </w:p>
    <w:p w:rsidR="006D4265" w:rsidRDefault="006D4265" w:rsidP="006D4265">
      <w:pPr>
        <w:pStyle w:val="2"/>
        <w:ind w:left="-900"/>
        <w:rPr>
          <w:rFonts w:ascii="Bookman Old Style" w:hAnsi="Bookman Old Style"/>
          <w:b/>
          <w:sz w:val="32"/>
        </w:rPr>
      </w:pPr>
      <w:bookmarkStart w:id="9" w:name="_Toc535948222"/>
    </w:p>
    <w:p w:rsidR="004A04AA" w:rsidRDefault="00977A9B" w:rsidP="00331C2A">
      <w:pPr>
        <w:pStyle w:val="2"/>
        <w:ind w:left="-900"/>
        <w:rPr>
          <w:rFonts w:ascii="Bookman Old Style" w:hAnsi="Bookman Old Style"/>
          <w:b/>
          <w:sz w:val="36"/>
          <w:szCs w:val="36"/>
          <w:lang w:val="en-US"/>
        </w:rPr>
      </w:pPr>
      <w:bookmarkStart w:id="10" w:name="_Toc9698165"/>
      <w:bookmarkEnd w:id="9"/>
      <w:r>
        <w:rPr>
          <w:rFonts w:ascii="Bookman Old Style" w:hAnsi="Bookman Old Style"/>
          <w:b/>
          <w:sz w:val="36"/>
          <w:szCs w:val="36"/>
        </w:rPr>
        <w:t>План</w:t>
      </w:r>
      <w:bookmarkEnd w:id="10"/>
    </w:p>
    <w:p w:rsidR="00E6363C" w:rsidRPr="00EC3256" w:rsidRDefault="00E6363C" w:rsidP="00E6363C">
      <w:pPr>
        <w:pStyle w:val="21"/>
        <w:tabs>
          <w:tab w:val="right" w:leader="dot" w:pos="9530"/>
        </w:tabs>
        <w:rPr>
          <w:b w:val="0"/>
          <w:bCs w:val="0"/>
          <w:noProof/>
          <w:sz w:val="30"/>
          <w:szCs w:val="30"/>
        </w:rPr>
      </w:pPr>
      <w:r w:rsidRPr="00EC3256">
        <w:rPr>
          <w:b w:val="0"/>
          <w:i/>
          <w:iCs/>
          <w:sz w:val="30"/>
          <w:szCs w:val="30"/>
        </w:rPr>
        <w:fldChar w:fldCharType="begin"/>
      </w:r>
      <w:r w:rsidRPr="00EC3256">
        <w:rPr>
          <w:b w:val="0"/>
          <w:i/>
          <w:iCs/>
          <w:sz w:val="30"/>
          <w:szCs w:val="30"/>
        </w:rPr>
        <w:instrText xml:space="preserve"> TOC \o "1-7" \u </w:instrText>
      </w:r>
      <w:r w:rsidRPr="00EC3256">
        <w:rPr>
          <w:b w:val="0"/>
          <w:i/>
          <w:iCs/>
          <w:sz w:val="30"/>
          <w:szCs w:val="30"/>
        </w:rPr>
        <w:fldChar w:fldCharType="separate"/>
      </w:r>
    </w:p>
    <w:p w:rsidR="00E6363C" w:rsidRPr="00EC3256" w:rsidRDefault="00E6363C">
      <w:pPr>
        <w:pStyle w:val="21"/>
        <w:tabs>
          <w:tab w:val="right" w:leader="dot" w:pos="9530"/>
        </w:tabs>
        <w:rPr>
          <w:b w:val="0"/>
          <w:bCs w:val="0"/>
          <w:noProof/>
          <w:sz w:val="30"/>
          <w:szCs w:val="30"/>
        </w:rPr>
      </w:pPr>
      <w:r w:rsidRPr="00EC3256">
        <w:rPr>
          <w:b w:val="0"/>
          <w:noProof/>
          <w:sz w:val="30"/>
          <w:szCs w:val="30"/>
        </w:rPr>
        <w:t>Эмфитевзис</w:t>
      </w:r>
      <w:r w:rsidRPr="00EC3256">
        <w:rPr>
          <w:b w:val="0"/>
          <w:noProof/>
          <w:sz w:val="30"/>
          <w:szCs w:val="30"/>
        </w:rPr>
        <w:tab/>
      </w:r>
      <w:r w:rsidRPr="00EC3256">
        <w:rPr>
          <w:i/>
          <w:noProof/>
          <w:sz w:val="30"/>
          <w:szCs w:val="30"/>
          <w:u w:val="single"/>
        </w:rPr>
        <w:fldChar w:fldCharType="begin"/>
      </w:r>
      <w:r w:rsidRPr="00EC3256">
        <w:rPr>
          <w:i/>
          <w:noProof/>
          <w:sz w:val="30"/>
          <w:szCs w:val="30"/>
          <w:u w:val="single"/>
        </w:rPr>
        <w:instrText xml:space="preserve"> PAGEREF _Toc9698166 \h </w:instrText>
      </w:r>
      <w:r w:rsidRPr="00EC3256">
        <w:rPr>
          <w:i/>
          <w:noProof/>
          <w:sz w:val="30"/>
          <w:szCs w:val="30"/>
          <w:u w:val="single"/>
        </w:rPr>
      </w:r>
      <w:r w:rsidRPr="00EC3256">
        <w:rPr>
          <w:i/>
          <w:noProof/>
          <w:sz w:val="30"/>
          <w:szCs w:val="30"/>
          <w:u w:val="single"/>
        </w:rPr>
        <w:fldChar w:fldCharType="separate"/>
      </w:r>
      <w:r w:rsidRPr="00EC3256">
        <w:rPr>
          <w:i/>
          <w:noProof/>
          <w:sz w:val="30"/>
          <w:szCs w:val="30"/>
          <w:u w:val="single"/>
        </w:rPr>
        <w:t>3</w:t>
      </w:r>
      <w:r w:rsidRPr="00EC3256">
        <w:rPr>
          <w:i/>
          <w:noProof/>
          <w:sz w:val="30"/>
          <w:szCs w:val="30"/>
          <w:u w:val="single"/>
        </w:rPr>
        <w:fldChar w:fldCharType="end"/>
      </w:r>
    </w:p>
    <w:p w:rsidR="00E6363C" w:rsidRPr="00EC3256" w:rsidRDefault="00E6363C">
      <w:pPr>
        <w:pStyle w:val="21"/>
        <w:tabs>
          <w:tab w:val="right" w:leader="dot" w:pos="9530"/>
        </w:tabs>
        <w:rPr>
          <w:b w:val="0"/>
          <w:noProof/>
          <w:sz w:val="30"/>
          <w:szCs w:val="30"/>
        </w:rPr>
      </w:pPr>
    </w:p>
    <w:p w:rsidR="00E6363C" w:rsidRPr="00EC3256" w:rsidRDefault="00E6363C">
      <w:pPr>
        <w:pStyle w:val="21"/>
        <w:tabs>
          <w:tab w:val="right" w:leader="dot" w:pos="9530"/>
        </w:tabs>
        <w:rPr>
          <w:b w:val="0"/>
          <w:bCs w:val="0"/>
          <w:noProof/>
          <w:sz w:val="30"/>
          <w:szCs w:val="30"/>
        </w:rPr>
      </w:pPr>
      <w:r w:rsidRPr="00EC3256">
        <w:rPr>
          <w:b w:val="0"/>
          <w:noProof/>
          <w:sz w:val="30"/>
          <w:szCs w:val="30"/>
        </w:rPr>
        <w:t>Суперфиций</w:t>
      </w:r>
      <w:r w:rsidRPr="00EC3256">
        <w:rPr>
          <w:b w:val="0"/>
          <w:noProof/>
          <w:sz w:val="30"/>
          <w:szCs w:val="30"/>
        </w:rPr>
        <w:tab/>
      </w:r>
      <w:r w:rsidRPr="00EC3256">
        <w:rPr>
          <w:i/>
          <w:noProof/>
          <w:sz w:val="30"/>
          <w:szCs w:val="30"/>
          <w:u w:val="single"/>
        </w:rPr>
        <w:fldChar w:fldCharType="begin"/>
      </w:r>
      <w:r w:rsidRPr="00EC3256">
        <w:rPr>
          <w:i/>
          <w:noProof/>
          <w:sz w:val="30"/>
          <w:szCs w:val="30"/>
          <w:u w:val="single"/>
        </w:rPr>
        <w:instrText xml:space="preserve"> PAGEREF _Toc9698167 \h </w:instrText>
      </w:r>
      <w:r w:rsidRPr="00EC3256">
        <w:rPr>
          <w:i/>
          <w:noProof/>
          <w:sz w:val="30"/>
          <w:szCs w:val="30"/>
          <w:u w:val="single"/>
        </w:rPr>
      </w:r>
      <w:r w:rsidRPr="00EC3256">
        <w:rPr>
          <w:i/>
          <w:noProof/>
          <w:sz w:val="30"/>
          <w:szCs w:val="30"/>
          <w:u w:val="single"/>
        </w:rPr>
        <w:fldChar w:fldCharType="separate"/>
      </w:r>
      <w:r w:rsidRPr="00EC3256">
        <w:rPr>
          <w:i/>
          <w:noProof/>
          <w:sz w:val="30"/>
          <w:szCs w:val="30"/>
          <w:u w:val="single"/>
        </w:rPr>
        <w:t>4</w:t>
      </w:r>
      <w:r w:rsidRPr="00EC3256">
        <w:rPr>
          <w:i/>
          <w:noProof/>
          <w:sz w:val="30"/>
          <w:szCs w:val="30"/>
          <w:u w:val="single"/>
        </w:rPr>
        <w:fldChar w:fldCharType="end"/>
      </w:r>
    </w:p>
    <w:p w:rsidR="00E6363C" w:rsidRPr="00EC3256" w:rsidRDefault="00E6363C">
      <w:pPr>
        <w:pStyle w:val="21"/>
        <w:tabs>
          <w:tab w:val="right" w:leader="dot" w:pos="9530"/>
        </w:tabs>
        <w:rPr>
          <w:b w:val="0"/>
          <w:noProof/>
          <w:sz w:val="30"/>
          <w:szCs w:val="30"/>
        </w:rPr>
      </w:pPr>
    </w:p>
    <w:p w:rsidR="00EC3256" w:rsidRPr="00EC3256" w:rsidRDefault="00E6363C">
      <w:pPr>
        <w:pStyle w:val="21"/>
        <w:tabs>
          <w:tab w:val="right" w:leader="dot" w:pos="9530"/>
        </w:tabs>
        <w:rPr>
          <w:b w:val="0"/>
          <w:noProof/>
          <w:sz w:val="30"/>
          <w:szCs w:val="30"/>
        </w:rPr>
      </w:pPr>
      <w:r w:rsidRPr="00EC3256">
        <w:rPr>
          <w:b w:val="0"/>
          <w:noProof/>
          <w:sz w:val="30"/>
          <w:szCs w:val="30"/>
        </w:rPr>
        <w:t>Казус</w:t>
      </w:r>
      <w:r w:rsidR="00EC3256" w:rsidRPr="00EC3256">
        <w:rPr>
          <w:b w:val="0"/>
          <w:noProof/>
          <w:sz w:val="30"/>
          <w:szCs w:val="30"/>
        </w:rPr>
        <w:t xml:space="preserve"> на основе правил римского договорного права: </w:t>
      </w:r>
    </w:p>
    <w:p w:rsidR="00E6363C" w:rsidRPr="00EC3256" w:rsidRDefault="00EC3256">
      <w:pPr>
        <w:pStyle w:val="21"/>
        <w:tabs>
          <w:tab w:val="right" w:leader="dot" w:pos="9530"/>
        </w:tabs>
        <w:rPr>
          <w:b w:val="0"/>
          <w:bCs w:val="0"/>
          <w:noProof/>
          <w:sz w:val="30"/>
          <w:szCs w:val="30"/>
        </w:rPr>
      </w:pPr>
      <w:r w:rsidRPr="00EC3256">
        <w:rPr>
          <w:b w:val="0"/>
          <w:noProof/>
          <w:sz w:val="30"/>
          <w:szCs w:val="30"/>
        </w:rPr>
        <w:t>купля- продажа</w:t>
      </w:r>
      <w:r w:rsidR="00E6363C" w:rsidRPr="00EC3256">
        <w:rPr>
          <w:b w:val="0"/>
          <w:noProof/>
          <w:sz w:val="30"/>
          <w:szCs w:val="30"/>
        </w:rPr>
        <w:tab/>
      </w:r>
      <w:r w:rsidR="00E6363C" w:rsidRPr="00EC3256">
        <w:rPr>
          <w:i/>
          <w:noProof/>
          <w:sz w:val="30"/>
          <w:szCs w:val="30"/>
          <w:u w:val="single"/>
        </w:rPr>
        <w:fldChar w:fldCharType="begin"/>
      </w:r>
      <w:r w:rsidR="00E6363C" w:rsidRPr="00EC3256">
        <w:rPr>
          <w:i/>
          <w:noProof/>
          <w:sz w:val="30"/>
          <w:szCs w:val="30"/>
          <w:u w:val="single"/>
        </w:rPr>
        <w:instrText xml:space="preserve"> PAGEREF _Toc9698168 \h </w:instrText>
      </w:r>
      <w:r w:rsidR="00E6363C" w:rsidRPr="00EC3256">
        <w:rPr>
          <w:i/>
          <w:noProof/>
          <w:sz w:val="30"/>
          <w:szCs w:val="30"/>
          <w:u w:val="single"/>
        </w:rPr>
      </w:r>
      <w:r w:rsidR="00E6363C" w:rsidRPr="00EC3256">
        <w:rPr>
          <w:i/>
          <w:noProof/>
          <w:sz w:val="30"/>
          <w:szCs w:val="30"/>
          <w:u w:val="single"/>
        </w:rPr>
        <w:fldChar w:fldCharType="separate"/>
      </w:r>
      <w:r w:rsidR="00E6363C" w:rsidRPr="00EC3256">
        <w:rPr>
          <w:i/>
          <w:noProof/>
          <w:sz w:val="30"/>
          <w:szCs w:val="30"/>
          <w:u w:val="single"/>
        </w:rPr>
        <w:t>5</w:t>
      </w:r>
      <w:r w:rsidR="00E6363C" w:rsidRPr="00EC3256">
        <w:rPr>
          <w:i/>
          <w:noProof/>
          <w:sz w:val="30"/>
          <w:szCs w:val="30"/>
          <w:u w:val="single"/>
        </w:rPr>
        <w:fldChar w:fldCharType="end"/>
      </w:r>
    </w:p>
    <w:p w:rsidR="00E6363C" w:rsidRPr="00EC3256" w:rsidRDefault="00E6363C">
      <w:pPr>
        <w:pStyle w:val="21"/>
        <w:tabs>
          <w:tab w:val="right" w:leader="dot" w:pos="9530"/>
        </w:tabs>
        <w:rPr>
          <w:b w:val="0"/>
          <w:i/>
          <w:noProof/>
          <w:sz w:val="30"/>
          <w:szCs w:val="30"/>
        </w:rPr>
      </w:pPr>
    </w:p>
    <w:p w:rsidR="00E6363C" w:rsidRPr="00EC3256" w:rsidRDefault="00E6363C">
      <w:pPr>
        <w:pStyle w:val="21"/>
        <w:tabs>
          <w:tab w:val="right" w:leader="dot" w:pos="9530"/>
        </w:tabs>
        <w:rPr>
          <w:b w:val="0"/>
          <w:bCs w:val="0"/>
          <w:noProof/>
          <w:sz w:val="30"/>
          <w:szCs w:val="30"/>
        </w:rPr>
      </w:pPr>
      <w:r w:rsidRPr="00EC3256">
        <w:rPr>
          <w:i/>
          <w:noProof/>
          <w:sz w:val="30"/>
          <w:szCs w:val="30"/>
        </w:rPr>
        <w:t>СПИСОК ИСПОЛЬЗОВАННОЙ ЛИТЕРАТУРЫ</w:t>
      </w:r>
      <w:r w:rsidRPr="00EC3256">
        <w:rPr>
          <w:b w:val="0"/>
          <w:noProof/>
          <w:sz w:val="30"/>
          <w:szCs w:val="30"/>
        </w:rPr>
        <w:tab/>
      </w:r>
      <w:r w:rsidRPr="00EC3256">
        <w:rPr>
          <w:i/>
          <w:noProof/>
          <w:sz w:val="30"/>
          <w:szCs w:val="30"/>
          <w:u w:val="single"/>
        </w:rPr>
        <w:fldChar w:fldCharType="begin"/>
      </w:r>
      <w:r w:rsidRPr="00EC3256">
        <w:rPr>
          <w:i/>
          <w:noProof/>
          <w:sz w:val="30"/>
          <w:szCs w:val="30"/>
          <w:u w:val="single"/>
        </w:rPr>
        <w:instrText xml:space="preserve"> PAGEREF _Toc9698169 \h </w:instrText>
      </w:r>
      <w:r w:rsidRPr="00EC3256">
        <w:rPr>
          <w:i/>
          <w:noProof/>
          <w:sz w:val="30"/>
          <w:szCs w:val="30"/>
          <w:u w:val="single"/>
        </w:rPr>
      </w:r>
      <w:r w:rsidRPr="00EC3256">
        <w:rPr>
          <w:i/>
          <w:noProof/>
          <w:sz w:val="30"/>
          <w:szCs w:val="30"/>
          <w:u w:val="single"/>
        </w:rPr>
        <w:fldChar w:fldCharType="separate"/>
      </w:r>
      <w:r w:rsidRPr="00EC3256">
        <w:rPr>
          <w:i/>
          <w:noProof/>
          <w:sz w:val="30"/>
          <w:szCs w:val="30"/>
          <w:u w:val="single"/>
        </w:rPr>
        <w:t>6</w:t>
      </w:r>
      <w:r w:rsidRPr="00EC3256">
        <w:rPr>
          <w:i/>
          <w:noProof/>
          <w:sz w:val="30"/>
          <w:szCs w:val="30"/>
          <w:u w:val="single"/>
        </w:rPr>
        <w:fldChar w:fldCharType="end"/>
      </w:r>
    </w:p>
    <w:p w:rsidR="006D4265" w:rsidRDefault="00E6363C" w:rsidP="00E530C3">
      <w:pPr>
        <w:pStyle w:val="10"/>
      </w:pPr>
      <w:r w:rsidRPr="00EC3256">
        <w:rPr>
          <w:b w:val="0"/>
          <w:bCs w:val="0"/>
          <w:i w:val="0"/>
          <w:iCs w:val="0"/>
          <w:sz w:val="30"/>
          <w:szCs w:val="30"/>
        </w:rPr>
        <w:fldChar w:fldCharType="end"/>
      </w:r>
    </w:p>
    <w:p w:rsidR="00D153E9" w:rsidRDefault="00091DB0" w:rsidP="00BC2ABB">
      <w:pPr>
        <w:pStyle w:val="2"/>
      </w:pPr>
      <w:r>
        <w:br w:type="page"/>
      </w:r>
    </w:p>
    <w:p w:rsidR="009870C4" w:rsidRPr="00BC2ABB" w:rsidRDefault="00D153E9" w:rsidP="00BC2ABB">
      <w:pPr>
        <w:pStyle w:val="2"/>
        <w:rPr>
          <w:b/>
          <w:bCs/>
          <w:sz w:val="36"/>
        </w:rPr>
      </w:pPr>
      <w:bookmarkStart w:id="11" w:name="_Toc8469858"/>
      <w:bookmarkStart w:id="12" w:name="_Toc9698166"/>
      <w:r w:rsidRPr="00BC2ABB">
        <w:rPr>
          <w:b/>
          <w:bCs/>
          <w:sz w:val="36"/>
        </w:rPr>
        <w:t>Эмфитевзис</w:t>
      </w:r>
      <w:bookmarkEnd w:id="11"/>
      <w:bookmarkEnd w:id="12"/>
    </w:p>
    <w:p w:rsidR="00BC2ABB" w:rsidRPr="00BC2ABB" w:rsidRDefault="00BC2ABB" w:rsidP="00BC2ABB">
      <w:pPr>
        <w:ind w:left="360"/>
        <w:jc w:val="center"/>
        <w:rPr>
          <w:sz w:val="36"/>
          <w:szCs w:val="36"/>
        </w:rPr>
      </w:pPr>
    </w:p>
    <w:p w:rsidR="00A27578" w:rsidRDefault="00A27578" w:rsidP="00D06D51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Отдача земель в обработку имела много разнообразных форм. Образованию института эмфитевзиса в Риме предшествовали сходные с его содержанием отношения по владению и найму государственных, городских и общинных земель.</w:t>
      </w:r>
      <w:r w:rsidR="00D06D51">
        <w:rPr>
          <w:sz w:val="28"/>
          <w:szCs w:val="28"/>
        </w:rPr>
        <w:t xml:space="preserve"> Рано развивающиеся форма наследственной аренды широко применялась и при империи, когда все общественные земли перешли в частную собственность императоров. В Греции еще в </w:t>
      </w:r>
      <w:r w:rsidR="00D06D51">
        <w:rPr>
          <w:sz w:val="28"/>
          <w:szCs w:val="28"/>
          <w:lang w:val="en-US"/>
        </w:rPr>
        <w:t>III</w:t>
      </w:r>
      <w:r w:rsidR="00D06D51" w:rsidRPr="00D06D51">
        <w:rPr>
          <w:sz w:val="28"/>
          <w:szCs w:val="28"/>
        </w:rPr>
        <w:t xml:space="preserve"> </w:t>
      </w:r>
      <w:r w:rsidR="00D06D51">
        <w:rPr>
          <w:sz w:val="28"/>
          <w:szCs w:val="28"/>
        </w:rPr>
        <w:t>в. до н.э. была распространена практика сдачи земли за известную плату в наследственную аренду.</w:t>
      </w:r>
      <w:r w:rsidR="00C016DE">
        <w:rPr>
          <w:sz w:val="28"/>
          <w:szCs w:val="28"/>
        </w:rPr>
        <w:t xml:space="preserve"> Развитие эмфитевзиса в области частного права привело к спору между юристами: являются ли сделки, устанавливающие это право куплей-продажей (</w:t>
      </w:r>
      <w:r w:rsidR="00C016DE">
        <w:rPr>
          <w:sz w:val="28"/>
          <w:szCs w:val="28"/>
          <w:lang w:val="en-US"/>
        </w:rPr>
        <w:t>empitio</w:t>
      </w:r>
      <w:r w:rsidR="00993093">
        <w:rPr>
          <w:sz w:val="28"/>
          <w:szCs w:val="28"/>
        </w:rPr>
        <w:t>,</w:t>
      </w:r>
      <w:r w:rsidR="00C016DE" w:rsidRPr="00C016DE">
        <w:rPr>
          <w:sz w:val="28"/>
          <w:szCs w:val="28"/>
        </w:rPr>
        <w:t xml:space="preserve"> </w:t>
      </w:r>
      <w:r w:rsidR="00C016DE">
        <w:rPr>
          <w:sz w:val="28"/>
          <w:szCs w:val="28"/>
          <w:lang w:val="en-US"/>
        </w:rPr>
        <w:t>venditio</w:t>
      </w:r>
      <w:r w:rsidR="00C016DE" w:rsidRPr="00C016DE">
        <w:rPr>
          <w:sz w:val="28"/>
          <w:szCs w:val="28"/>
        </w:rPr>
        <w:t xml:space="preserve">) </w:t>
      </w:r>
      <w:r w:rsidR="00C016DE">
        <w:rPr>
          <w:sz w:val="28"/>
          <w:szCs w:val="28"/>
        </w:rPr>
        <w:t xml:space="preserve">или наймом </w:t>
      </w:r>
      <w:r w:rsidR="00993093" w:rsidRPr="00993093">
        <w:rPr>
          <w:sz w:val="28"/>
          <w:szCs w:val="28"/>
        </w:rPr>
        <w:t>(</w:t>
      </w:r>
      <w:r w:rsidR="00993093">
        <w:rPr>
          <w:sz w:val="28"/>
          <w:szCs w:val="28"/>
          <w:lang w:val="en-US"/>
        </w:rPr>
        <w:t>locatio</w:t>
      </w:r>
      <w:r w:rsidR="00993093">
        <w:rPr>
          <w:sz w:val="28"/>
          <w:szCs w:val="28"/>
        </w:rPr>
        <w:t>,</w:t>
      </w:r>
      <w:r w:rsidR="00993093" w:rsidRPr="00993093">
        <w:rPr>
          <w:sz w:val="28"/>
          <w:szCs w:val="28"/>
        </w:rPr>
        <w:t xml:space="preserve"> </w:t>
      </w:r>
      <w:r w:rsidR="00993093">
        <w:rPr>
          <w:sz w:val="28"/>
          <w:szCs w:val="28"/>
          <w:lang w:val="en-US"/>
        </w:rPr>
        <w:t>conductio</w:t>
      </w:r>
      <w:r w:rsidR="00993093" w:rsidRPr="00993093">
        <w:rPr>
          <w:sz w:val="28"/>
          <w:szCs w:val="28"/>
        </w:rPr>
        <w:t xml:space="preserve">). </w:t>
      </w:r>
      <w:r w:rsidR="00993093">
        <w:rPr>
          <w:sz w:val="28"/>
          <w:szCs w:val="28"/>
        </w:rPr>
        <w:t xml:space="preserve">Гай защищал положения, что это есть </w:t>
      </w:r>
      <w:r w:rsidR="00993093">
        <w:rPr>
          <w:sz w:val="28"/>
          <w:szCs w:val="28"/>
          <w:lang w:val="en-US"/>
        </w:rPr>
        <w:t>locatio</w:t>
      </w:r>
      <w:r w:rsidR="00993093" w:rsidRPr="00CF7F45">
        <w:rPr>
          <w:sz w:val="28"/>
          <w:szCs w:val="28"/>
        </w:rPr>
        <w:t>-</w:t>
      </w:r>
      <w:r w:rsidR="00993093">
        <w:rPr>
          <w:sz w:val="28"/>
          <w:szCs w:val="28"/>
          <w:lang w:val="en-US"/>
        </w:rPr>
        <w:t>conductio</w:t>
      </w:r>
      <w:r w:rsidR="00993093" w:rsidRPr="00CF7F45">
        <w:rPr>
          <w:sz w:val="28"/>
          <w:szCs w:val="28"/>
        </w:rPr>
        <w:t xml:space="preserve"> –</w:t>
      </w:r>
      <w:r w:rsidR="00993093">
        <w:rPr>
          <w:sz w:val="28"/>
          <w:szCs w:val="28"/>
        </w:rPr>
        <w:t>аренда.</w:t>
      </w:r>
      <w:r w:rsidR="00993093" w:rsidRPr="00CF7F45">
        <w:rPr>
          <w:sz w:val="28"/>
          <w:szCs w:val="28"/>
        </w:rPr>
        <w:t xml:space="preserve"> </w:t>
      </w:r>
      <w:r w:rsidR="00993093">
        <w:rPr>
          <w:sz w:val="28"/>
          <w:szCs w:val="28"/>
        </w:rPr>
        <w:t xml:space="preserve"> </w:t>
      </w:r>
      <w:r w:rsidR="00C01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D06D51" w:rsidRDefault="00D06D51" w:rsidP="009870C4">
      <w:pPr>
        <w:ind w:left="360" w:firstLine="348"/>
        <w:rPr>
          <w:sz w:val="28"/>
          <w:szCs w:val="28"/>
        </w:rPr>
      </w:pPr>
    </w:p>
    <w:p w:rsidR="009870C4" w:rsidRDefault="009870C4" w:rsidP="009870C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Эмфитевзис </w:t>
      </w:r>
      <w:r w:rsidR="00241D4A">
        <w:rPr>
          <w:b/>
          <w:sz w:val="28"/>
          <w:szCs w:val="28"/>
        </w:rPr>
        <w:t>от греч. (</w:t>
      </w:r>
      <w:r w:rsidR="00241D4A">
        <w:rPr>
          <w:b/>
          <w:sz w:val="28"/>
          <w:szCs w:val="28"/>
          <w:lang w:val="en-US"/>
        </w:rPr>
        <w:t>emphyteusis</w:t>
      </w:r>
      <w:r w:rsidR="00241D4A" w:rsidRPr="00241D4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отчуждаемое или передаваемое по наследству право долгосрочного пользования чужой сельскохозяйственной землей.</w:t>
      </w:r>
    </w:p>
    <w:p w:rsidR="00241D4A" w:rsidRDefault="00241D4A" w:rsidP="009870C4">
      <w:pPr>
        <w:rPr>
          <w:sz w:val="28"/>
          <w:szCs w:val="28"/>
        </w:rPr>
      </w:pPr>
    </w:p>
    <w:p w:rsidR="009870C4" w:rsidRPr="00217F30" w:rsidRDefault="00217F30" w:rsidP="009870C4">
      <w:pPr>
        <w:rPr>
          <w:b/>
          <w:sz w:val="28"/>
          <w:szCs w:val="28"/>
        </w:rPr>
      </w:pPr>
      <w:r w:rsidRPr="00217F30">
        <w:rPr>
          <w:b/>
          <w:sz w:val="28"/>
          <w:szCs w:val="28"/>
        </w:rPr>
        <w:t>Эмфитевзис давал право:</w:t>
      </w:r>
    </w:p>
    <w:p w:rsidR="00217F30" w:rsidRDefault="00217F30" w:rsidP="009870C4">
      <w:pPr>
        <w:rPr>
          <w:sz w:val="28"/>
          <w:szCs w:val="28"/>
        </w:rPr>
      </w:pPr>
    </w:p>
    <w:p w:rsidR="00217F30" w:rsidRDefault="00217F30" w:rsidP="00BB00A7">
      <w:pPr>
        <w:numPr>
          <w:ilvl w:val="0"/>
          <w:numId w:val="37"/>
        </w:numPr>
        <w:tabs>
          <w:tab w:val="clear" w:pos="360"/>
          <w:tab w:val="num" w:pos="18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>пользования чужой землей (в частности,</w:t>
      </w:r>
      <w:r w:rsidR="00BB00A7">
        <w:rPr>
          <w:sz w:val="28"/>
          <w:szCs w:val="28"/>
        </w:rPr>
        <w:t xml:space="preserve"> собирать с нее урожай   и </w:t>
      </w:r>
      <w:r>
        <w:rPr>
          <w:sz w:val="28"/>
          <w:szCs w:val="28"/>
        </w:rPr>
        <w:t>плоды);</w:t>
      </w:r>
    </w:p>
    <w:p w:rsidR="00217F30" w:rsidRDefault="00217F30" w:rsidP="00BB00A7">
      <w:pPr>
        <w:numPr>
          <w:ilvl w:val="0"/>
          <w:numId w:val="37"/>
        </w:numPr>
        <w:tabs>
          <w:tab w:val="clear" w:pos="360"/>
          <w:tab w:val="num" w:pos="18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>залога земли;</w:t>
      </w:r>
    </w:p>
    <w:p w:rsidR="00217F30" w:rsidRDefault="00217F30" w:rsidP="00BB00A7">
      <w:pPr>
        <w:numPr>
          <w:ilvl w:val="0"/>
          <w:numId w:val="37"/>
        </w:numPr>
        <w:tabs>
          <w:tab w:val="clear" w:pos="360"/>
          <w:tab w:val="num" w:pos="18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отчуждения земли; </w:t>
      </w:r>
    </w:p>
    <w:p w:rsidR="00217F30" w:rsidRDefault="00217F30" w:rsidP="00BB00A7">
      <w:pPr>
        <w:numPr>
          <w:ilvl w:val="0"/>
          <w:numId w:val="37"/>
        </w:numPr>
        <w:tabs>
          <w:tab w:val="clear" w:pos="360"/>
          <w:tab w:val="num" w:pos="180"/>
        </w:tabs>
        <w:ind w:right="-180"/>
        <w:rPr>
          <w:sz w:val="28"/>
          <w:szCs w:val="28"/>
        </w:rPr>
      </w:pPr>
      <w:r>
        <w:rPr>
          <w:sz w:val="28"/>
          <w:szCs w:val="28"/>
        </w:rPr>
        <w:t>а также передачи ее по наследству.</w:t>
      </w:r>
    </w:p>
    <w:p w:rsidR="00BB00A7" w:rsidRDefault="00BB00A7" w:rsidP="00BB00A7">
      <w:pPr>
        <w:rPr>
          <w:sz w:val="28"/>
          <w:szCs w:val="28"/>
        </w:rPr>
      </w:pPr>
    </w:p>
    <w:p w:rsidR="00BB00A7" w:rsidRDefault="00BB00A7" w:rsidP="00BB00A7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Субъект эмфитевзиса обязан был уплачивать собственнику арендную плату, а государству – земельный налог. Неуплата арендной платы в течение трех лет вела к прекращению действия эмфитевзиса.</w:t>
      </w:r>
    </w:p>
    <w:p w:rsidR="00BB00A7" w:rsidRDefault="00BB00A7" w:rsidP="00BB00A7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При отчуждении эмфитевзиса необходимо было уведомить об этом собственника, так как последний имел право преимущественной покупки. Также собственник имел право на получение не менее двух процентов с покупной цены эмфитевзиса.</w:t>
      </w:r>
    </w:p>
    <w:p w:rsidR="00BB00A7" w:rsidRDefault="00BB00A7" w:rsidP="00BB00A7">
      <w:pPr>
        <w:ind w:firstLine="360"/>
        <w:rPr>
          <w:sz w:val="28"/>
          <w:szCs w:val="28"/>
        </w:rPr>
      </w:pPr>
      <w:r>
        <w:rPr>
          <w:sz w:val="28"/>
          <w:szCs w:val="28"/>
        </w:rPr>
        <w:t>Эмфитевзис защищался теми же исками, что и право собственности.</w:t>
      </w:r>
    </w:p>
    <w:p w:rsidR="00CF7F45" w:rsidRDefault="00CF7F45" w:rsidP="00BB00A7">
      <w:pPr>
        <w:ind w:firstLine="360"/>
        <w:rPr>
          <w:sz w:val="28"/>
          <w:szCs w:val="28"/>
        </w:rPr>
      </w:pPr>
    </w:p>
    <w:p w:rsidR="00CF7F45" w:rsidRDefault="00CF7F45" w:rsidP="00BB00A7">
      <w:pPr>
        <w:ind w:firstLine="360"/>
        <w:rPr>
          <w:sz w:val="28"/>
          <w:szCs w:val="28"/>
        </w:rPr>
      </w:pPr>
    </w:p>
    <w:p w:rsidR="00CF7F45" w:rsidRDefault="00CF7F45" w:rsidP="00BB00A7">
      <w:pPr>
        <w:ind w:firstLine="360"/>
        <w:rPr>
          <w:sz w:val="28"/>
          <w:szCs w:val="28"/>
        </w:rPr>
      </w:pPr>
    </w:p>
    <w:p w:rsidR="00CF7F45" w:rsidRDefault="00CF7F45" w:rsidP="00BB00A7">
      <w:pPr>
        <w:ind w:firstLine="360"/>
        <w:rPr>
          <w:sz w:val="28"/>
          <w:szCs w:val="28"/>
        </w:rPr>
      </w:pPr>
    </w:p>
    <w:p w:rsidR="00CF7F45" w:rsidRDefault="00CF7F45" w:rsidP="00BB00A7">
      <w:pPr>
        <w:ind w:firstLine="360"/>
        <w:rPr>
          <w:sz w:val="28"/>
          <w:szCs w:val="28"/>
        </w:rPr>
      </w:pPr>
    </w:p>
    <w:p w:rsidR="00CF7F45" w:rsidRDefault="00CF7F45" w:rsidP="00BB00A7">
      <w:pPr>
        <w:ind w:firstLine="360"/>
        <w:rPr>
          <w:sz w:val="28"/>
          <w:szCs w:val="28"/>
        </w:rPr>
      </w:pPr>
    </w:p>
    <w:p w:rsidR="00CF7F45" w:rsidRDefault="00CF7F45" w:rsidP="00BB00A7">
      <w:pPr>
        <w:ind w:firstLine="360"/>
        <w:rPr>
          <w:sz w:val="28"/>
          <w:szCs w:val="28"/>
        </w:rPr>
      </w:pPr>
    </w:p>
    <w:p w:rsidR="00CF7F45" w:rsidRDefault="00CF7F45" w:rsidP="00BB00A7">
      <w:pPr>
        <w:ind w:firstLine="360"/>
        <w:rPr>
          <w:sz w:val="28"/>
          <w:szCs w:val="28"/>
        </w:rPr>
      </w:pPr>
    </w:p>
    <w:p w:rsidR="00CF7F45" w:rsidRDefault="00CF7F45" w:rsidP="00BB00A7">
      <w:pPr>
        <w:ind w:firstLine="360"/>
        <w:rPr>
          <w:sz w:val="28"/>
          <w:szCs w:val="28"/>
        </w:rPr>
      </w:pPr>
    </w:p>
    <w:p w:rsidR="00CF7F45" w:rsidRDefault="00273442" w:rsidP="00CF7F45">
      <w:pPr>
        <w:pStyle w:val="ac"/>
        <w:rPr>
          <w:b/>
          <w:sz w:val="24"/>
        </w:rPr>
      </w:pPr>
      <w:r>
        <w:rPr>
          <w:b/>
          <w:noProof/>
          <w:sz w:val="24"/>
        </w:rPr>
        <w:pict>
          <v:line id="_x0000_s1045" style="position:absolute;z-index:251660288" from="-54pt,4.15pt" to="522pt,4.15pt"/>
        </w:pict>
      </w:r>
    </w:p>
    <w:p w:rsidR="00CF7F45" w:rsidRDefault="00CF7F45" w:rsidP="00CF7F45">
      <w:pPr>
        <w:pStyle w:val="aa"/>
        <w:jc w:val="center"/>
        <w:rPr>
          <w:b/>
        </w:rPr>
      </w:pPr>
      <w:r w:rsidRPr="003B0F6C">
        <w:rPr>
          <w:b/>
        </w:rPr>
        <w:t xml:space="preserve">1. </w:t>
      </w:r>
      <w:r>
        <w:rPr>
          <w:b/>
        </w:rPr>
        <w:t>Новицкий И.Б. Римское право., М.,199</w:t>
      </w:r>
      <w:r w:rsidRPr="009F1DC8">
        <w:rPr>
          <w:b/>
        </w:rPr>
        <w:t>8</w:t>
      </w:r>
      <w:r>
        <w:rPr>
          <w:b/>
        </w:rPr>
        <w:t>.</w:t>
      </w:r>
    </w:p>
    <w:p w:rsidR="00CF7F45" w:rsidRDefault="00CF7F45" w:rsidP="00CF7F45">
      <w:pPr>
        <w:pStyle w:val="aa"/>
        <w:jc w:val="center"/>
        <w:rPr>
          <w:b/>
        </w:rPr>
      </w:pPr>
      <w:r>
        <w:rPr>
          <w:b/>
        </w:rPr>
        <w:t>С. 110-112.</w:t>
      </w:r>
    </w:p>
    <w:p w:rsidR="00082CE2" w:rsidRPr="00BC2ABB" w:rsidRDefault="00BC2ABB" w:rsidP="00BC2ABB">
      <w:pPr>
        <w:pStyle w:val="2"/>
        <w:rPr>
          <w:b/>
          <w:bCs/>
          <w:sz w:val="36"/>
        </w:rPr>
      </w:pPr>
      <w:r>
        <w:br w:type="page"/>
      </w:r>
      <w:bookmarkStart w:id="13" w:name="_Toc9698167"/>
      <w:r w:rsidRPr="00BC2ABB">
        <w:rPr>
          <w:b/>
          <w:bCs/>
          <w:sz w:val="36"/>
        </w:rPr>
        <w:t>Суперфиций</w:t>
      </w:r>
      <w:bookmarkEnd w:id="13"/>
    </w:p>
    <w:p w:rsidR="00082CE2" w:rsidRDefault="00082CE2" w:rsidP="00BB00A7">
      <w:pPr>
        <w:ind w:firstLine="360"/>
        <w:rPr>
          <w:sz w:val="28"/>
          <w:szCs w:val="28"/>
        </w:rPr>
      </w:pPr>
    </w:p>
    <w:p w:rsidR="00082CE2" w:rsidRDefault="00082CE2" w:rsidP="00BB00A7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Суперфиции </w:t>
      </w:r>
      <w:r w:rsidR="00241D4A">
        <w:rPr>
          <w:b/>
          <w:sz w:val="28"/>
          <w:szCs w:val="28"/>
        </w:rPr>
        <w:t>от греч. (</w:t>
      </w:r>
      <w:r w:rsidR="00241D4A">
        <w:rPr>
          <w:b/>
          <w:sz w:val="28"/>
          <w:szCs w:val="28"/>
          <w:lang w:val="en-US"/>
        </w:rPr>
        <w:t>superficies</w:t>
      </w:r>
      <w:r w:rsidR="00241D4A" w:rsidRPr="00241D4A"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– это отчуждаемое и передаваемое по наследству право возведения строения на чужой городской земле, а также право пользования таким строением.</w:t>
      </w:r>
    </w:p>
    <w:p w:rsidR="00BE4AA8" w:rsidRDefault="00BE4AA8" w:rsidP="002E0700">
      <w:pPr>
        <w:rPr>
          <w:sz w:val="28"/>
          <w:szCs w:val="28"/>
        </w:rPr>
      </w:pPr>
    </w:p>
    <w:p w:rsidR="00BE4AA8" w:rsidRDefault="002E0700" w:rsidP="002E0700">
      <w:pPr>
        <w:rPr>
          <w:sz w:val="28"/>
          <w:szCs w:val="28"/>
        </w:rPr>
      </w:pPr>
      <w:r>
        <w:rPr>
          <w:sz w:val="28"/>
          <w:szCs w:val="28"/>
        </w:rPr>
        <w:t>Постройка здания производилась за счет нанимателя участка</w:t>
      </w:r>
      <w:r w:rsidR="009D71FA">
        <w:rPr>
          <w:sz w:val="28"/>
          <w:szCs w:val="28"/>
        </w:rPr>
        <w:t xml:space="preserve"> (суперфициария)</w:t>
      </w:r>
      <w:r>
        <w:rPr>
          <w:sz w:val="28"/>
          <w:szCs w:val="28"/>
        </w:rPr>
        <w:t xml:space="preserve">. </w:t>
      </w:r>
    </w:p>
    <w:p w:rsidR="00BE4AA8" w:rsidRDefault="00BE4AA8" w:rsidP="00BE4AA8">
      <w:pPr>
        <w:rPr>
          <w:sz w:val="28"/>
          <w:szCs w:val="28"/>
        </w:rPr>
      </w:pPr>
      <w:r>
        <w:rPr>
          <w:sz w:val="28"/>
          <w:szCs w:val="28"/>
        </w:rPr>
        <w:t>Право собственности на строение принадлежало не субъекту суперфиция, а собственнику земли, так как считалось, что строение следует за землей.</w:t>
      </w:r>
    </w:p>
    <w:p w:rsidR="002E0700" w:rsidRDefault="002E0700" w:rsidP="002E0700">
      <w:pPr>
        <w:rPr>
          <w:sz w:val="28"/>
          <w:szCs w:val="28"/>
        </w:rPr>
      </w:pPr>
      <w:r>
        <w:rPr>
          <w:sz w:val="28"/>
          <w:szCs w:val="28"/>
        </w:rPr>
        <w:t>Однако только</w:t>
      </w:r>
      <w:r w:rsidR="009D71FA">
        <w:rPr>
          <w:sz w:val="28"/>
          <w:szCs w:val="28"/>
        </w:rPr>
        <w:t xml:space="preserve"> суперфициарию принадлежало в течение срока суперфициарного договора право осуществлять пользование зданием. У классических юристов Суперфиций рассматривалось как право на чужую вещь, могущее переходить от одного лица к другому</w:t>
      </w:r>
      <w:r w:rsidR="00BE4AA8">
        <w:rPr>
          <w:sz w:val="28"/>
          <w:szCs w:val="28"/>
        </w:rPr>
        <w:t>, независимо от того, сохраняется ли право собственности на землю в прежних руках или же отчуждается.</w:t>
      </w:r>
      <w:r w:rsidR="006B5545" w:rsidRPr="006B5545">
        <w:rPr>
          <w:sz w:val="28"/>
          <w:szCs w:val="28"/>
        </w:rPr>
        <w:t xml:space="preserve"> </w:t>
      </w:r>
      <w:r w:rsidR="006B5545">
        <w:rPr>
          <w:sz w:val="28"/>
          <w:szCs w:val="28"/>
        </w:rPr>
        <w:t xml:space="preserve">За предоставленную под постройку землю наниматели должны были в установленные сроки вносить государству определенную наемную плату – подземельный оброк </w:t>
      </w:r>
      <w:r w:rsidR="006B5545" w:rsidRPr="006B5545">
        <w:rPr>
          <w:sz w:val="28"/>
          <w:szCs w:val="28"/>
        </w:rPr>
        <w:t>(</w:t>
      </w:r>
      <w:r w:rsidR="006B5545">
        <w:rPr>
          <w:sz w:val="28"/>
          <w:szCs w:val="28"/>
          <w:lang w:val="en-US"/>
        </w:rPr>
        <w:t>solarium</w:t>
      </w:r>
      <w:r w:rsidR="006B5545" w:rsidRPr="006B5545">
        <w:rPr>
          <w:sz w:val="28"/>
          <w:szCs w:val="28"/>
        </w:rPr>
        <w:t xml:space="preserve">, </w:t>
      </w:r>
      <w:r w:rsidR="006B5545">
        <w:rPr>
          <w:sz w:val="28"/>
          <w:szCs w:val="28"/>
          <w:lang w:val="en-US"/>
        </w:rPr>
        <w:t>vectigal</w:t>
      </w:r>
      <w:r w:rsidR="006B5545" w:rsidRPr="006B5545">
        <w:rPr>
          <w:sz w:val="28"/>
          <w:szCs w:val="28"/>
        </w:rPr>
        <w:t>)</w:t>
      </w:r>
      <w:r w:rsidR="004C1A5E">
        <w:rPr>
          <w:sz w:val="28"/>
          <w:szCs w:val="28"/>
        </w:rPr>
        <w:t>. С</w:t>
      </w:r>
      <w:r w:rsidR="00D0167B">
        <w:rPr>
          <w:sz w:val="28"/>
          <w:szCs w:val="28"/>
        </w:rPr>
        <w:t>уперфици</w:t>
      </w:r>
      <w:r w:rsidR="004C1A5E">
        <w:rPr>
          <w:sz w:val="28"/>
          <w:szCs w:val="28"/>
        </w:rPr>
        <w:t>арий обязан был уплачивать собственнику земли в срок поземельную ренту. Эта уплата включала в себя не только платежи текущие, но и все накопившееся за последнее время</w:t>
      </w:r>
      <w:r w:rsidR="005D41F4">
        <w:rPr>
          <w:sz w:val="28"/>
          <w:szCs w:val="28"/>
        </w:rPr>
        <w:t>. Суперфициарий оплачивал также все государственные подати и налоги. Собственник не мог произвольно лишить суперфициария его правомочий. Он ограничивался получением с него оброка и, в случае неуплаты в установленные сроки, мог возбудить иск о собственности.</w:t>
      </w:r>
    </w:p>
    <w:p w:rsidR="00D0167B" w:rsidRPr="006B5545" w:rsidRDefault="00D0167B" w:rsidP="002E0700">
      <w:pPr>
        <w:rPr>
          <w:sz w:val="28"/>
          <w:szCs w:val="28"/>
        </w:rPr>
      </w:pPr>
      <w:r>
        <w:rPr>
          <w:sz w:val="28"/>
          <w:szCs w:val="28"/>
        </w:rPr>
        <w:tab/>
        <w:t>Прекращался суперфициарий  с истечением назначенного при его установления срока, в</w:t>
      </w:r>
      <w:r w:rsidR="0088254F">
        <w:rPr>
          <w:sz w:val="28"/>
          <w:szCs w:val="28"/>
        </w:rPr>
        <w:t xml:space="preserve"> </w:t>
      </w:r>
      <w:r>
        <w:rPr>
          <w:sz w:val="28"/>
          <w:szCs w:val="28"/>
        </w:rPr>
        <w:t>следствии</w:t>
      </w:r>
      <w:r w:rsidR="0088254F">
        <w:rPr>
          <w:sz w:val="28"/>
          <w:szCs w:val="28"/>
        </w:rPr>
        <w:t xml:space="preserve"> дериликции (отказа от этого права со стороны суперцициария), слияния прав т.е. приобретение суперфициарием права собственности на участок или собственником – суперфиция, а также в следствие погасительной давности. </w:t>
      </w:r>
    </w:p>
    <w:p w:rsidR="002E0700" w:rsidRPr="002E0700" w:rsidRDefault="002E0700" w:rsidP="002E0700">
      <w:pPr>
        <w:rPr>
          <w:sz w:val="28"/>
          <w:szCs w:val="28"/>
        </w:rPr>
      </w:pPr>
    </w:p>
    <w:p w:rsidR="00082CE2" w:rsidRPr="002E0700" w:rsidRDefault="00082CE2" w:rsidP="002E0700">
      <w:pPr>
        <w:rPr>
          <w:sz w:val="28"/>
          <w:szCs w:val="28"/>
        </w:rPr>
      </w:pPr>
      <w:r>
        <w:rPr>
          <w:b/>
          <w:sz w:val="28"/>
          <w:szCs w:val="28"/>
        </w:rPr>
        <w:t>Суперфиций давал право:</w:t>
      </w:r>
    </w:p>
    <w:p w:rsidR="00082CE2" w:rsidRDefault="00082CE2" w:rsidP="00BB00A7">
      <w:pPr>
        <w:ind w:firstLine="360"/>
        <w:rPr>
          <w:sz w:val="28"/>
          <w:szCs w:val="28"/>
        </w:rPr>
      </w:pPr>
    </w:p>
    <w:p w:rsidR="00082CE2" w:rsidRDefault="00082CE2" w:rsidP="00082CE2">
      <w:pPr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пользования строением;</w:t>
      </w:r>
    </w:p>
    <w:p w:rsidR="00082CE2" w:rsidRDefault="00082CE2" w:rsidP="00082CE2">
      <w:pPr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залога строения;</w:t>
      </w:r>
    </w:p>
    <w:p w:rsidR="00082CE2" w:rsidRDefault="00082CE2" w:rsidP="00082CE2">
      <w:pPr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отчуждения строения;</w:t>
      </w:r>
    </w:p>
    <w:p w:rsidR="00082CE2" w:rsidRDefault="00082CE2" w:rsidP="00082CE2">
      <w:pPr>
        <w:numPr>
          <w:ilvl w:val="1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передачи его по наследству.</w:t>
      </w:r>
    </w:p>
    <w:p w:rsidR="002E0700" w:rsidRDefault="002E0700" w:rsidP="002E0700">
      <w:pPr>
        <w:rPr>
          <w:sz w:val="28"/>
          <w:szCs w:val="28"/>
        </w:rPr>
      </w:pPr>
    </w:p>
    <w:p w:rsidR="002E0700" w:rsidRPr="00082CE2" w:rsidRDefault="002E0700" w:rsidP="002E0700">
      <w:pPr>
        <w:rPr>
          <w:sz w:val="28"/>
          <w:szCs w:val="28"/>
        </w:rPr>
      </w:pPr>
    </w:p>
    <w:p w:rsidR="00BC2ABB" w:rsidRDefault="00BC2ABB" w:rsidP="0074087E">
      <w:pPr>
        <w:rPr>
          <w:b/>
          <w:sz w:val="20"/>
          <w:szCs w:val="20"/>
        </w:rPr>
      </w:pPr>
    </w:p>
    <w:p w:rsidR="0088254F" w:rsidRDefault="0088254F" w:rsidP="0074087E">
      <w:pPr>
        <w:rPr>
          <w:b/>
          <w:sz w:val="20"/>
          <w:szCs w:val="20"/>
        </w:rPr>
      </w:pPr>
    </w:p>
    <w:p w:rsidR="0088254F" w:rsidRDefault="0088254F" w:rsidP="0074087E">
      <w:pPr>
        <w:rPr>
          <w:b/>
          <w:sz w:val="20"/>
          <w:szCs w:val="20"/>
        </w:rPr>
      </w:pPr>
    </w:p>
    <w:p w:rsidR="0088254F" w:rsidRDefault="0088254F" w:rsidP="0074087E">
      <w:pPr>
        <w:rPr>
          <w:b/>
          <w:sz w:val="20"/>
          <w:szCs w:val="20"/>
        </w:rPr>
      </w:pPr>
    </w:p>
    <w:p w:rsidR="0088254F" w:rsidRPr="00BC2ABB" w:rsidRDefault="0088254F" w:rsidP="0074087E">
      <w:pPr>
        <w:rPr>
          <w:b/>
          <w:sz w:val="20"/>
          <w:szCs w:val="20"/>
        </w:rPr>
      </w:pPr>
    </w:p>
    <w:p w:rsidR="0074087E" w:rsidRDefault="0074087E" w:rsidP="0074087E">
      <w:pPr>
        <w:rPr>
          <w:b/>
          <w:sz w:val="20"/>
          <w:szCs w:val="20"/>
          <w:lang w:val="en-US"/>
        </w:rPr>
      </w:pPr>
    </w:p>
    <w:p w:rsidR="0074087E" w:rsidRDefault="0074087E" w:rsidP="0074087E">
      <w:pPr>
        <w:rPr>
          <w:b/>
          <w:sz w:val="20"/>
          <w:szCs w:val="20"/>
          <w:lang w:val="en-US"/>
        </w:rPr>
      </w:pPr>
    </w:p>
    <w:p w:rsidR="0074087E" w:rsidRDefault="0074087E" w:rsidP="0074087E">
      <w:pPr>
        <w:rPr>
          <w:b/>
          <w:sz w:val="20"/>
          <w:szCs w:val="20"/>
          <w:lang w:val="en-US"/>
        </w:rPr>
      </w:pPr>
    </w:p>
    <w:p w:rsidR="0074087E" w:rsidRDefault="0074087E" w:rsidP="0074087E">
      <w:pPr>
        <w:rPr>
          <w:b/>
          <w:sz w:val="20"/>
          <w:szCs w:val="20"/>
          <w:lang w:val="en-US"/>
        </w:rPr>
      </w:pPr>
    </w:p>
    <w:p w:rsidR="0074087E" w:rsidRDefault="00273442" w:rsidP="0074087E">
      <w:pPr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</w:rPr>
        <w:pict>
          <v:line id="_x0000_s1036" style="position:absolute;z-index:251657216" from="-54pt,2.45pt" to="522pt,2.45pt"/>
        </w:pict>
      </w:r>
    </w:p>
    <w:p w:rsidR="0074087E" w:rsidRPr="0074087E" w:rsidRDefault="0074087E" w:rsidP="007408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74087E">
        <w:rPr>
          <w:b/>
          <w:sz w:val="20"/>
          <w:szCs w:val="20"/>
        </w:rPr>
        <w:t>. Смирнов М.М. Римское частное право (конспект лекций), М., 2000</w:t>
      </w:r>
    </w:p>
    <w:p w:rsidR="0074087E" w:rsidRDefault="0074087E" w:rsidP="0074087E">
      <w:pPr>
        <w:pStyle w:val="aa"/>
        <w:jc w:val="center"/>
        <w:rPr>
          <w:b/>
        </w:rPr>
      </w:pPr>
      <w:r>
        <w:rPr>
          <w:b/>
        </w:rPr>
        <w:t xml:space="preserve">С. </w:t>
      </w:r>
      <w:r w:rsidRPr="0005174E">
        <w:rPr>
          <w:b/>
        </w:rPr>
        <w:t>36</w:t>
      </w:r>
      <w:r>
        <w:rPr>
          <w:b/>
        </w:rPr>
        <w:t>-</w:t>
      </w:r>
      <w:r w:rsidRPr="0005174E">
        <w:rPr>
          <w:b/>
        </w:rPr>
        <w:t>39</w:t>
      </w:r>
      <w:r>
        <w:rPr>
          <w:b/>
        </w:rPr>
        <w:t>.</w:t>
      </w:r>
    </w:p>
    <w:p w:rsidR="00D153E9" w:rsidRPr="00E530C3" w:rsidRDefault="00BC2ABB" w:rsidP="00D153E9">
      <w:pPr>
        <w:pStyle w:val="2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14" w:name="_Toc9698168"/>
      <w:r w:rsidR="00E90239" w:rsidRPr="00E530C3">
        <w:rPr>
          <w:b/>
          <w:sz w:val="36"/>
          <w:szCs w:val="36"/>
        </w:rPr>
        <w:t>Казус</w:t>
      </w:r>
      <w:bookmarkEnd w:id="14"/>
    </w:p>
    <w:p w:rsidR="00E90239" w:rsidRPr="000E1295" w:rsidRDefault="00E90239" w:rsidP="00E90239">
      <w:pPr>
        <w:rPr>
          <w:sz w:val="28"/>
          <w:szCs w:val="28"/>
        </w:rPr>
      </w:pPr>
    </w:p>
    <w:p w:rsidR="00857C9A" w:rsidRDefault="00273442" w:rsidP="00D153E9">
      <w:pPr>
        <w:rPr>
          <w:sz w:val="28"/>
          <w:szCs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0;margin-top:0;width:2in;height:2in;z-index:251659264;mso-wrap-style:none">
            <v:textbox style="mso-fit-shape-to-text:t">
              <w:txbxContent>
                <w:p w:rsidR="00450BFE" w:rsidRPr="000E1295" w:rsidRDefault="00450BFE" w:rsidP="00D153E9">
                  <w:pPr>
                    <w:rPr>
                      <w:sz w:val="28"/>
                      <w:szCs w:val="28"/>
                    </w:rPr>
                  </w:pPr>
                  <w:r w:rsidRPr="000E1295">
                    <w:rPr>
                      <w:sz w:val="28"/>
                      <w:szCs w:val="28"/>
                    </w:rPr>
                    <w:t>Марк Ливий договорился с Гаем Туллием о продаже дома. Условились, что передача дома состоится и цена будет уплачена по истечении двух дней. Через день дом сгорел от пожара, вызванного ударом молнии. Гай Туллий отказался произвести платеж в связи с непредставлением ему вещей (дома).</w:t>
                  </w:r>
                </w:p>
                <w:p w:rsidR="00450BFE" w:rsidRPr="000E1295" w:rsidRDefault="00450BFE" w:rsidP="00D153E9">
                  <w:pPr>
                    <w:rPr>
                      <w:sz w:val="28"/>
                      <w:szCs w:val="28"/>
                    </w:rPr>
                  </w:pPr>
                </w:p>
                <w:p w:rsidR="00450BFE" w:rsidRPr="00BE2CEE" w:rsidRDefault="00450BFE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0E1295">
                    <w:rPr>
                      <w:b/>
                      <w:i/>
                      <w:sz w:val="28"/>
                      <w:szCs w:val="28"/>
                    </w:rPr>
                    <w:t>Как решить спор по правилам римского права классического периода?</w:t>
                  </w:r>
                </w:p>
              </w:txbxContent>
            </v:textbox>
            <w10:wrap type="square"/>
          </v:shape>
        </w:pict>
      </w:r>
    </w:p>
    <w:p w:rsidR="00450BFE" w:rsidRDefault="00273442" w:rsidP="00D153E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z-index:251658240" from="-63pt,2.05pt" to="531pt,2.05pt"/>
        </w:pict>
      </w:r>
    </w:p>
    <w:p w:rsidR="00905E58" w:rsidRDefault="00905E58" w:rsidP="00D153E9">
      <w:pPr>
        <w:rPr>
          <w:b/>
          <w:sz w:val="32"/>
          <w:szCs w:val="32"/>
        </w:rPr>
      </w:pPr>
      <w:r w:rsidRPr="00905E58">
        <w:rPr>
          <w:b/>
          <w:sz w:val="32"/>
          <w:szCs w:val="32"/>
        </w:rPr>
        <w:t>Решение:</w:t>
      </w:r>
    </w:p>
    <w:p w:rsidR="00905E58" w:rsidRPr="00905E58" w:rsidRDefault="00905E58" w:rsidP="00D153E9">
      <w:pPr>
        <w:rPr>
          <w:b/>
          <w:sz w:val="32"/>
          <w:szCs w:val="32"/>
        </w:rPr>
      </w:pPr>
    </w:p>
    <w:p w:rsidR="00A2668B" w:rsidRDefault="00A2668B" w:rsidP="00D153E9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C4B8B">
        <w:rPr>
          <w:sz w:val="28"/>
          <w:szCs w:val="28"/>
        </w:rPr>
        <w:t xml:space="preserve">основе правил </w:t>
      </w:r>
      <w:r>
        <w:rPr>
          <w:sz w:val="28"/>
          <w:szCs w:val="28"/>
        </w:rPr>
        <w:t>Римско</w:t>
      </w:r>
      <w:r w:rsidR="00DC4B8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C4B8B">
        <w:rPr>
          <w:sz w:val="28"/>
          <w:szCs w:val="28"/>
        </w:rPr>
        <w:t xml:space="preserve">договорного права, </w:t>
      </w:r>
      <w:r>
        <w:rPr>
          <w:sz w:val="28"/>
          <w:szCs w:val="28"/>
        </w:rPr>
        <w:t>данный казус можно решить, ссылаясь на договор Купли-продажи.</w:t>
      </w:r>
    </w:p>
    <w:p w:rsidR="00A2668B" w:rsidRDefault="00A2668B" w:rsidP="00D153E9">
      <w:pPr>
        <w:rPr>
          <w:sz w:val="28"/>
          <w:szCs w:val="28"/>
        </w:rPr>
      </w:pPr>
    </w:p>
    <w:p w:rsidR="00A2668B" w:rsidRPr="007D3649" w:rsidRDefault="00A2668B" w:rsidP="00D153E9">
      <w:pPr>
        <w:rPr>
          <w:b/>
          <w:sz w:val="28"/>
          <w:szCs w:val="28"/>
        </w:rPr>
      </w:pPr>
      <w:r w:rsidRPr="007D3649">
        <w:rPr>
          <w:b/>
          <w:sz w:val="28"/>
          <w:szCs w:val="28"/>
        </w:rPr>
        <w:t>Марк Ливий в дальнейшем продавец вещи (дома)</w:t>
      </w:r>
    </w:p>
    <w:p w:rsidR="00A2668B" w:rsidRPr="007D3649" w:rsidRDefault="00A2668B" w:rsidP="00D153E9">
      <w:pPr>
        <w:rPr>
          <w:b/>
          <w:sz w:val="28"/>
          <w:szCs w:val="28"/>
        </w:rPr>
      </w:pPr>
      <w:r w:rsidRPr="007D3649">
        <w:rPr>
          <w:b/>
          <w:sz w:val="28"/>
          <w:szCs w:val="28"/>
        </w:rPr>
        <w:t>Гай Туллий – покупатель вещи (дома)</w:t>
      </w:r>
    </w:p>
    <w:p w:rsidR="00A2668B" w:rsidRDefault="00A2668B" w:rsidP="00D153E9">
      <w:pPr>
        <w:rPr>
          <w:sz w:val="28"/>
          <w:szCs w:val="28"/>
        </w:rPr>
      </w:pPr>
    </w:p>
    <w:p w:rsidR="000B2AE5" w:rsidRDefault="000B2AE5" w:rsidP="000B2AE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по заключении договора купли-продажи проданная вещь (дом) </w:t>
      </w:r>
      <w:r w:rsidR="002B2D21">
        <w:rPr>
          <w:sz w:val="28"/>
          <w:szCs w:val="28"/>
        </w:rPr>
        <w:t xml:space="preserve">погибала, </w:t>
      </w:r>
      <w:r>
        <w:rPr>
          <w:sz w:val="28"/>
          <w:szCs w:val="28"/>
        </w:rPr>
        <w:t>сгорела по случайной причине (удар молнией)</w:t>
      </w:r>
      <w:r w:rsidR="00F54693">
        <w:rPr>
          <w:sz w:val="28"/>
          <w:szCs w:val="28"/>
        </w:rPr>
        <w:t>, т.е. без вины в том как продавца (Марка Ливия), так и покупателя (Гая Туллия), то неблагоприятные последствия факта гибели вещи ложились на покупателя(Гая Туллия)</w:t>
      </w:r>
      <w:r w:rsidR="002B2D21">
        <w:rPr>
          <w:sz w:val="28"/>
          <w:szCs w:val="28"/>
        </w:rPr>
        <w:t>.</w:t>
      </w:r>
      <w:r w:rsidR="00B15D94">
        <w:rPr>
          <w:sz w:val="28"/>
          <w:szCs w:val="28"/>
        </w:rPr>
        <w:t xml:space="preserve"> А это значит, что Гай Туллий обязан платить покупную цену (а если уплатил, то не имеет права требовать ее обратно), несмотря на то, что продавец </w:t>
      </w:r>
      <w:r w:rsidR="00475F61">
        <w:rPr>
          <w:sz w:val="28"/>
          <w:szCs w:val="28"/>
        </w:rPr>
        <w:t xml:space="preserve">(Марк Ливий) </w:t>
      </w:r>
      <w:r w:rsidR="00B15D94">
        <w:rPr>
          <w:sz w:val="28"/>
          <w:szCs w:val="28"/>
        </w:rPr>
        <w:t>в последствии</w:t>
      </w:r>
      <w:r w:rsidR="00475F61">
        <w:rPr>
          <w:sz w:val="28"/>
          <w:szCs w:val="28"/>
        </w:rPr>
        <w:t xml:space="preserve"> случайной причины не может исполнить лежащей на нем об</w:t>
      </w:r>
      <w:r w:rsidR="00DF2AEB">
        <w:rPr>
          <w:sz w:val="28"/>
          <w:szCs w:val="28"/>
        </w:rPr>
        <w:t>я</w:t>
      </w:r>
      <w:r w:rsidR="00475F61">
        <w:rPr>
          <w:sz w:val="28"/>
          <w:szCs w:val="28"/>
        </w:rPr>
        <w:t>занности предоставления вещи (дома).</w:t>
      </w:r>
      <w:r>
        <w:rPr>
          <w:sz w:val="28"/>
          <w:szCs w:val="28"/>
        </w:rPr>
        <w:t xml:space="preserve"> </w:t>
      </w:r>
    </w:p>
    <w:p w:rsidR="00475F61" w:rsidRDefault="00475F61" w:rsidP="00475F61">
      <w:pPr>
        <w:rPr>
          <w:sz w:val="28"/>
          <w:szCs w:val="28"/>
        </w:rPr>
      </w:pPr>
    </w:p>
    <w:p w:rsidR="00DF2AEB" w:rsidRDefault="00475F61" w:rsidP="003825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Сложился даже афоризм «</w:t>
      </w:r>
      <w:r>
        <w:rPr>
          <w:sz w:val="28"/>
          <w:szCs w:val="28"/>
          <w:lang w:val="en-US"/>
        </w:rPr>
        <w:t>periculum</w:t>
      </w:r>
      <w:r w:rsidRPr="00475F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est</w:t>
      </w:r>
      <w:r w:rsidRPr="00475F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emptoris</w:t>
      </w:r>
      <w:r>
        <w:rPr>
          <w:sz w:val="28"/>
          <w:szCs w:val="28"/>
        </w:rPr>
        <w:t xml:space="preserve">» - риск случайной гибели проданной вещи (дома) </w:t>
      </w:r>
      <w:r w:rsidR="003D6EE1">
        <w:rPr>
          <w:sz w:val="28"/>
          <w:szCs w:val="28"/>
        </w:rPr>
        <w:t>лежит на покупателе (Гае Туллии)</w:t>
      </w:r>
      <w:r w:rsidR="007E1C8A">
        <w:rPr>
          <w:sz w:val="28"/>
          <w:szCs w:val="28"/>
        </w:rPr>
        <w:t xml:space="preserve">                (если </w:t>
      </w:r>
      <w:r w:rsidR="003D6EE1">
        <w:rPr>
          <w:sz w:val="28"/>
          <w:szCs w:val="28"/>
        </w:rPr>
        <w:t xml:space="preserve"> в договоре стороны не предусмотрели иного положения).</w:t>
      </w:r>
    </w:p>
    <w:p w:rsidR="00475F61" w:rsidRDefault="00475F61" w:rsidP="00475F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AEB" w:rsidRPr="00475F61" w:rsidRDefault="00DF2AEB" w:rsidP="003825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Особенностью договора купли-продажи было, то что покупатель оставался обязанным оплатить товар даже и в том случае, если товар случайно погиб</w:t>
      </w:r>
      <w:r w:rsidR="00F92DF6">
        <w:rPr>
          <w:sz w:val="28"/>
          <w:szCs w:val="28"/>
        </w:rPr>
        <w:t xml:space="preserve"> еще до передачи его покупателю.</w:t>
      </w:r>
    </w:p>
    <w:p w:rsidR="00450BFE" w:rsidRDefault="00450BFE" w:rsidP="00450BFE">
      <w:pPr>
        <w:rPr>
          <w:sz w:val="28"/>
          <w:szCs w:val="28"/>
        </w:rPr>
      </w:pPr>
    </w:p>
    <w:p w:rsidR="00475F61" w:rsidRPr="00450BFE" w:rsidRDefault="00450BFE" w:rsidP="00450BFE">
      <w:pPr>
        <w:rPr>
          <w:b/>
          <w:sz w:val="32"/>
          <w:szCs w:val="32"/>
        </w:rPr>
      </w:pPr>
      <w:r w:rsidRPr="00450BFE">
        <w:rPr>
          <w:b/>
          <w:sz w:val="32"/>
          <w:szCs w:val="32"/>
        </w:rPr>
        <w:t>Постановление:</w:t>
      </w:r>
    </w:p>
    <w:p w:rsidR="0074087E" w:rsidRPr="000C12EE" w:rsidRDefault="00A2668B" w:rsidP="00D153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EE">
        <w:rPr>
          <w:sz w:val="28"/>
          <w:szCs w:val="28"/>
        </w:rPr>
        <w:tab/>
        <w:t>В данном споре видно, что покупатель (Гай Туллий), попал в риск случайной гибели</w:t>
      </w:r>
      <w:r w:rsidR="006D6A04">
        <w:rPr>
          <w:sz w:val="28"/>
          <w:szCs w:val="28"/>
        </w:rPr>
        <w:t xml:space="preserve"> и ему надлежит в установленный законом срок заплатить Марку Ливию указанную в договоре сумму денег за дом, сгоревший от пожара </w:t>
      </w:r>
      <w:r w:rsidR="000C12EE">
        <w:rPr>
          <w:sz w:val="28"/>
          <w:szCs w:val="28"/>
        </w:rPr>
        <w:t xml:space="preserve"> – значит все затраты </w:t>
      </w:r>
      <w:r w:rsidR="00D31E44">
        <w:rPr>
          <w:sz w:val="28"/>
          <w:szCs w:val="28"/>
        </w:rPr>
        <w:t xml:space="preserve">по покупке дома </w:t>
      </w:r>
      <w:r w:rsidR="000C12EE">
        <w:rPr>
          <w:sz w:val="28"/>
          <w:szCs w:val="28"/>
        </w:rPr>
        <w:t xml:space="preserve">лежат на </w:t>
      </w:r>
      <w:r w:rsidR="004813A0">
        <w:rPr>
          <w:sz w:val="28"/>
          <w:szCs w:val="28"/>
        </w:rPr>
        <w:t>нем</w:t>
      </w:r>
      <w:r w:rsidR="000C12EE">
        <w:rPr>
          <w:sz w:val="28"/>
          <w:szCs w:val="28"/>
        </w:rPr>
        <w:t>.</w:t>
      </w:r>
      <w:r w:rsidR="006D6A04">
        <w:rPr>
          <w:sz w:val="28"/>
          <w:szCs w:val="28"/>
        </w:rPr>
        <w:t xml:space="preserve"> Независимо от того предоставил ли Марк Ливий ему дом или нет.</w:t>
      </w:r>
    </w:p>
    <w:p w:rsidR="00D153E9" w:rsidRPr="000E1295" w:rsidRDefault="00D153E9" w:rsidP="00D153E9">
      <w:pPr>
        <w:rPr>
          <w:sz w:val="28"/>
          <w:szCs w:val="28"/>
        </w:rPr>
      </w:pPr>
    </w:p>
    <w:p w:rsidR="009F1DC8" w:rsidRDefault="00273442" w:rsidP="009F1DC8">
      <w:pPr>
        <w:pStyle w:val="ac"/>
        <w:rPr>
          <w:b/>
          <w:sz w:val="24"/>
        </w:rPr>
      </w:pPr>
      <w:r>
        <w:rPr>
          <w:b/>
          <w:noProof/>
          <w:sz w:val="24"/>
        </w:rPr>
        <w:pict>
          <v:line id="_x0000_s1035" style="position:absolute;z-index:251656192" from="-54pt,4.15pt" to="522pt,4.15pt"/>
        </w:pict>
      </w:r>
    </w:p>
    <w:p w:rsidR="009F1DC8" w:rsidRDefault="009F1DC8" w:rsidP="009F1DC8">
      <w:pPr>
        <w:pStyle w:val="aa"/>
        <w:jc w:val="center"/>
        <w:rPr>
          <w:b/>
        </w:rPr>
      </w:pPr>
      <w:r w:rsidRPr="003B0F6C">
        <w:rPr>
          <w:b/>
        </w:rPr>
        <w:t xml:space="preserve">1. </w:t>
      </w:r>
      <w:r>
        <w:rPr>
          <w:b/>
        </w:rPr>
        <w:t>Новицкий И.Б. Римское право., М.,199</w:t>
      </w:r>
      <w:r w:rsidRPr="009F1DC8">
        <w:rPr>
          <w:b/>
        </w:rPr>
        <w:t>8</w:t>
      </w:r>
      <w:r>
        <w:rPr>
          <w:b/>
        </w:rPr>
        <w:t>.</w:t>
      </w:r>
    </w:p>
    <w:p w:rsidR="009F1DC8" w:rsidRDefault="009F1DC8" w:rsidP="009F1DC8">
      <w:pPr>
        <w:pStyle w:val="aa"/>
        <w:jc w:val="center"/>
        <w:rPr>
          <w:b/>
        </w:rPr>
      </w:pPr>
      <w:r>
        <w:rPr>
          <w:b/>
        </w:rPr>
        <w:t xml:space="preserve">С. </w:t>
      </w:r>
      <w:r>
        <w:rPr>
          <w:b/>
          <w:lang w:val="en-US"/>
        </w:rPr>
        <w:t>176</w:t>
      </w:r>
      <w:r>
        <w:rPr>
          <w:b/>
        </w:rPr>
        <w:t>-</w:t>
      </w:r>
      <w:r>
        <w:rPr>
          <w:b/>
          <w:lang w:val="en-US"/>
        </w:rPr>
        <w:t>184</w:t>
      </w:r>
      <w:r>
        <w:rPr>
          <w:b/>
        </w:rPr>
        <w:t>.</w:t>
      </w:r>
    </w:p>
    <w:p w:rsidR="00091DB0" w:rsidRDefault="00C27566" w:rsidP="00C27566">
      <w:pPr>
        <w:pStyle w:val="2"/>
        <w:rPr>
          <w:b/>
          <w:i/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15" w:name="_Toc9698169"/>
      <w:r w:rsidRPr="00C27566">
        <w:rPr>
          <w:b/>
          <w:i/>
          <w:sz w:val="36"/>
          <w:szCs w:val="36"/>
        </w:rPr>
        <w:t>СПИСОК ИСПОЛЬЗОВАННОЙ ЛИТЕРАТУРЫ</w:t>
      </w:r>
      <w:bookmarkEnd w:id="15"/>
    </w:p>
    <w:p w:rsidR="00C27566" w:rsidRDefault="00C27566" w:rsidP="00C27566"/>
    <w:p w:rsidR="00C27566" w:rsidRDefault="00C27566" w:rsidP="00C27566"/>
    <w:p w:rsidR="00C27566" w:rsidRDefault="00273442" w:rsidP="00C27566">
      <w:r>
        <w:rPr>
          <w:b/>
          <w:i/>
          <w:noProof/>
          <w:sz w:val="36"/>
          <w:szCs w:val="36"/>
        </w:rPr>
        <w:pict>
          <v:line id="_x0000_s1034" style="position:absolute;z-index:251655168" from="-1in,2.1pt" to="531pt,2.1pt"/>
        </w:pict>
      </w:r>
    </w:p>
    <w:p w:rsidR="00D153E9" w:rsidRDefault="00D153E9" w:rsidP="00C27566"/>
    <w:p w:rsidR="00A61FA4" w:rsidRDefault="00A61FA4" w:rsidP="009F1DC8">
      <w:pPr>
        <w:numPr>
          <w:ilvl w:val="0"/>
          <w:numId w:val="35"/>
        </w:numPr>
        <w:tabs>
          <w:tab w:val="clear" w:pos="720"/>
          <w:tab w:val="num" w:pos="540"/>
        </w:tabs>
        <w:ind w:hanging="540"/>
        <w:rPr>
          <w:spacing w:val="20"/>
          <w:sz w:val="28"/>
        </w:rPr>
      </w:pPr>
      <w:r>
        <w:rPr>
          <w:spacing w:val="20"/>
          <w:sz w:val="28"/>
        </w:rPr>
        <w:t>Косарев А.И. Римское частное право. М., 1998</w:t>
      </w:r>
    </w:p>
    <w:p w:rsidR="00A61FA4" w:rsidRDefault="00A61FA4" w:rsidP="00A61FA4">
      <w:pPr>
        <w:ind w:left="180"/>
        <w:rPr>
          <w:spacing w:val="20"/>
          <w:sz w:val="28"/>
        </w:rPr>
      </w:pPr>
    </w:p>
    <w:p w:rsidR="009F1DC8" w:rsidRDefault="00D42C06" w:rsidP="00A61FA4">
      <w:pPr>
        <w:numPr>
          <w:ilvl w:val="0"/>
          <w:numId w:val="35"/>
        </w:numPr>
        <w:tabs>
          <w:tab w:val="clear" w:pos="720"/>
          <w:tab w:val="num" w:pos="540"/>
        </w:tabs>
        <w:ind w:hanging="540"/>
        <w:rPr>
          <w:spacing w:val="20"/>
          <w:sz w:val="28"/>
        </w:rPr>
      </w:pPr>
      <w:r>
        <w:rPr>
          <w:spacing w:val="20"/>
          <w:sz w:val="28"/>
        </w:rPr>
        <w:t>Новицкий И. Б</w:t>
      </w:r>
      <w:r w:rsidRPr="006F2549">
        <w:rPr>
          <w:spacing w:val="20"/>
          <w:sz w:val="28"/>
        </w:rPr>
        <w:t>.</w:t>
      </w:r>
      <w:r>
        <w:rPr>
          <w:spacing w:val="20"/>
          <w:sz w:val="28"/>
        </w:rPr>
        <w:t xml:space="preserve"> Основы римского граж</w:t>
      </w:r>
      <w:r w:rsidR="009F1DC8">
        <w:rPr>
          <w:spacing w:val="20"/>
          <w:sz w:val="28"/>
        </w:rPr>
        <w:t>данского права., М.,</w:t>
      </w:r>
      <w:r>
        <w:rPr>
          <w:spacing w:val="20"/>
          <w:sz w:val="28"/>
        </w:rPr>
        <w:t>1998</w:t>
      </w:r>
    </w:p>
    <w:p w:rsidR="00A61FA4" w:rsidRPr="009F1DC8" w:rsidRDefault="00A61FA4" w:rsidP="00A61FA4">
      <w:pPr>
        <w:ind w:left="180"/>
        <w:rPr>
          <w:spacing w:val="20"/>
          <w:sz w:val="28"/>
        </w:rPr>
      </w:pPr>
    </w:p>
    <w:p w:rsidR="001C2E1D" w:rsidRPr="00A61FA4" w:rsidRDefault="001C2E1D" w:rsidP="009F1DC8">
      <w:pPr>
        <w:numPr>
          <w:ilvl w:val="0"/>
          <w:numId w:val="35"/>
        </w:numPr>
        <w:tabs>
          <w:tab w:val="clear" w:pos="720"/>
          <w:tab w:val="num" w:pos="540"/>
        </w:tabs>
        <w:ind w:hanging="540"/>
        <w:rPr>
          <w:spacing w:val="20"/>
          <w:sz w:val="28"/>
        </w:rPr>
      </w:pPr>
      <w:r w:rsidRPr="001C2E1D">
        <w:rPr>
          <w:sz w:val="28"/>
          <w:szCs w:val="28"/>
        </w:rPr>
        <w:t>Смирнов М.М. Римское частное право (конспект лекций), М., 2000</w:t>
      </w:r>
    </w:p>
    <w:p w:rsidR="00A61FA4" w:rsidRPr="00A61FA4" w:rsidRDefault="00A61FA4" w:rsidP="00A61FA4">
      <w:pPr>
        <w:ind w:left="180"/>
        <w:rPr>
          <w:spacing w:val="20"/>
          <w:sz w:val="28"/>
        </w:rPr>
      </w:pPr>
    </w:p>
    <w:p w:rsidR="00A61FA4" w:rsidRPr="00A61FA4" w:rsidRDefault="00A61FA4" w:rsidP="009F1DC8">
      <w:pPr>
        <w:numPr>
          <w:ilvl w:val="0"/>
          <w:numId w:val="35"/>
        </w:numPr>
        <w:tabs>
          <w:tab w:val="clear" w:pos="720"/>
          <w:tab w:val="num" w:pos="540"/>
        </w:tabs>
        <w:ind w:hanging="540"/>
        <w:rPr>
          <w:spacing w:val="20"/>
          <w:sz w:val="28"/>
        </w:rPr>
      </w:pPr>
      <w:r>
        <w:rPr>
          <w:sz w:val="28"/>
          <w:szCs w:val="28"/>
        </w:rPr>
        <w:t>Черниловский З.М. Римское частное право: элементарный курс, М., 1997</w:t>
      </w:r>
    </w:p>
    <w:p w:rsidR="00A61FA4" w:rsidRDefault="00A61FA4" w:rsidP="00A61FA4">
      <w:pPr>
        <w:rPr>
          <w:spacing w:val="20"/>
          <w:sz w:val="28"/>
        </w:rPr>
      </w:pPr>
    </w:p>
    <w:p w:rsidR="00A61FA4" w:rsidRPr="00A61FA4" w:rsidRDefault="00A61FA4" w:rsidP="00C24785">
      <w:pPr>
        <w:ind w:left="180"/>
        <w:rPr>
          <w:spacing w:val="20"/>
          <w:sz w:val="28"/>
        </w:rPr>
      </w:pPr>
    </w:p>
    <w:p w:rsidR="00A61FA4" w:rsidRDefault="00A61FA4" w:rsidP="00A61FA4">
      <w:pPr>
        <w:ind w:left="180"/>
        <w:rPr>
          <w:spacing w:val="20"/>
          <w:sz w:val="28"/>
        </w:rPr>
      </w:pPr>
    </w:p>
    <w:p w:rsidR="00A61FA4" w:rsidRPr="009F1DC8" w:rsidRDefault="00A61FA4" w:rsidP="00A61FA4">
      <w:pPr>
        <w:ind w:left="180"/>
        <w:rPr>
          <w:spacing w:val="20"/>
          <w:sz w:val="28"/>
        </w:rPr>
      </w:pPr>
      <w:bookmarkStart w:id="16" w:name="_GoBack"/>
      <w:bookmarkEnd w:id="16"/>
    </w:p>
    <w:sectPr w:rsidR="00A61FA4" w:rsidRPr="009F1DC8" w:rsidSect="009F1DC8">
      <w:headerReference w:type="default" r:id="rId7"/>
      <w:footerReference w:type="even" r:id="rId8"/>
      <w:footerReference w:type="default" r:id="rId9"/>
      <w:footnotePr>
        <w:numStart w:val="10"/>
      </w:footnotePr>
      <w:pgSz w:w="11906" w:h="16838"/>
      <w:pgMar w:top="900" w:right="1106" w:bottom="360" w:left="12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29" w:rsidRDefault="005B7C29">
      <w:r>
        <w:separator/>
      </w:r>
    </w:p>
  </w:endnote>
  <w:endnote w:type="continuationSeparator" w:id="0">
    <w:p w:rsidR="005B7C29" w:rsidRDefault="005B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7A" w:rsidRDefault="008B357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57A" w:rsidRDefault="008B35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7A" w:rsidRDefault="008B357A">
    <w:pPr>
      <w:pStyle w:val="a4"/>
      <w:framePr w:wrap="around" w:vAnchor="text" w:hAnchor="margin" w:xAlign="right" w:y="1"/>
      <w:rPr>
        <w:rStyle w:val="a5"/>
        <w:b/>
        <w:sz w:val="22"/>
        <w:u w:val="single"/>
      </w:rPr>
    </w:pPr>
    <w:r>
      <w:rPr>
        <w:rStyle w:val="a5"/>
        <w:b/>
        <w:sz w:val="22"/>
        <w:u w:val="single"/>
      </w:rPr>
      <w:t>-</w:t>
    </w:r>
    <w:r>
      <w:rPr>
        <w:rStyle w:val="a5"/>
        <w:b/>
        <w:sz w:val="22"/>
        <w:u w:val="single"/>
      </w:rPr>
      <w:fldChar w:fldCharType="begin"/>
    </w:r>
    <w:r>
      <w:rPr>
        <w:rStyle w:val="a5"/>
        <w:b/>
        <w:sz w:val="22"/>
        <w:u w:val="single"/>
      </w:rPr>
      <w:instrText xml:space="preserve">PAGE  </w:instrText>
    </w:r>
    <w:r>
      <w:rPr>
        <w:rStyle w:val="a5"/>
        <w:b/>
        <w:sz w:val="22"/>
        <w:u w:val="single"/>
      </w:rPr>
      <w:fldChar w:fldCharType="separate"/>
    </w:r>
    <w:r w:rsidR="004D58B1">
      <w:rPr>
        <w:rStyle w:val="a5"/>
        <w:b/>
        <w:noProof/>
        <w:sz w:val="22"/>
        <w:u w:val="single"/>
      </w:rPr>
      <w:t>2</w:t>
    </w:r>
    <w:r>
      <w:rPr>
        <w:rStyle w:val="a5"/>
        <w:b/>
        <w:sz w:val="22"/>
        <w:u w:val="single"/>
      </w:rPr>
      <w:fldChar w:fldCharType="end"/>
    </w:r>
    <w:bookmarkStart w:id="17" w:name="_Toc535948220"/>
    <w:r>
      <w:rPr>
        <w:rStyle w:val="a5"/>
        <w:b/>
        <w:sz w:val="22"/>
        <w:u w:val="single"/>
      </w:rPr>
      <w:t>-</w:t>
    </w:r>
  </w:p>
  <w:bookmarkEnd w:id="17"/>
  <w:p w:rsidR="008B357A" w:rsidRDefault="008B357A">
    <w:pPr>
      <w:pStyle w:val="a4"/>
      <w:ind w:right="360"/>
      <w:jc w:val="center"/>
      <w:rPr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29" w:rsidRDefault="005B7C29">
      <w:r>
        <w:separator/>
      </w:r>
    </w:p>
  </w:footnote>
  <w:footnote w:type="continuationSeparator" w:id="0">
    <w:p w:rsidR="005B7C29" w:rsidRDefault="005B7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7A" w:rsidRDefault="008B357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3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523AB"/>
    <w:multiLevelType w:val="singleLevel"/>
    <w:tmpl w:val="10A298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76C5AD1"/>
    <w:multiLevelType w:val="singleLevel"/>
    <w:tmpl w:val="8EC80A9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A4117CA"/>
    <w:multiLevelType w:val="singleLevel"/>
    <w:tmpl w:val="8F6A64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E525D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8057D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EE024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1F3E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CC26C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CA30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171D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C06B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3310EF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C03648"/>
    <w:multiLevelType w:val="multilevel"/>
    <w:tmpl w:val="0568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C7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1879B2"/>
    <w:multiLevelType w:val="hybridMultilevel"/>
    <w:tmpl w:val="D2580E0E"/>
    <w:lvl w:ilvl="0" w:tplc="7EB434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EA805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5AD3322"/>
    <w:multiLevelType w:val="singleLevel"/>
    <w:tmpl w:val="A07E825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6DB00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9C726AA"/>
    <w:multiLevelType w:val="singleLevel"/>
    <w:tmpl w:val="0A583E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DFE4E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40E67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7AC2430"/>
    <w:multiLevelType w:val="hybridMultilevel"/>
    <w:tmpl w:val="CDCA3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272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BF34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D106C3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27A28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4E5631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9C33D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B9B624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C1700C1"/>
    <w:multiLevelType w:val="hybridMultilevel"/>
    <w:tmpl w:val="D638C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A60A54"/>
    <w:multiLevelType w:val="singleLevel"/>
    <w:tmpl w:val="CF047FFE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32">
    <w:nsid w:val="70B06781"/>
    <w:multiLevelType w:val="hybridMultilevel"/>
    <w:tmpl w:val="35B84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C461A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4278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3FF4118"/>
    <w:multiLevelType w:val="singleLevel"/>
    <w:tmpl w:val="D8B2DB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>
    <w:nsid w:val="745C30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B2765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E525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4"/>
  </w:num>
  <w:num w:numId="2">
    <w:abstractNumId w:val="19"/>
  </w:num>
  <w:num w:numId="3">
    <w:abstractNumId w:val="3"/>
  </w:num>
  <w:num w:numId="4">
    <w:abstractNumId w:val="1"/>
  </w:num>
  <w:num w:numId="5">
    <w:abstractNumId w:val="10"/>
  </w:num>
  <w:num w:numId="6">
    <w:abstractNumId w:val="27"/>
  </w:num>
  <w:num w:numId="7">
    <w:abstractNumId w:val="25"/>
  </w:num>
  <w:num w:numId="8">
    <w:abstractNumId w:val="12"/>
  </w:num>
  <w:num w:numId="9">
    <w:abstractNumId w:val="36"/>
  </w:num>
  <w:num w:numId="10">
    <w:abstractNumId w:val="17"/>
  </w:num>
  <w:num w:numId="11">
    <w:abstractNumId w:val="5"/>
  </w:num>
  <w:num w:numId="12">
    <w:abstractNumId w:val="4"/>
  </w:num>
  <w:num w:numId="13">
    <w:abstractNumId w:val="2"/>
  </w:num>
  <w:num w:numId="14">
    <w:abstractNumId w:val="6"/>
  </w:num>
  <w:num w:numId="15">
    <w:abstractNumId w:val="14"/>
  </w:num>
  <w:num w:numId="16">
    <w:abstractNumId w:val="0"/>
  </w:num>
  <w:num w:numId="17">
    <w:abstractNumId w:val="20"/>
  </w:num>
  <w:num w:numId="18">
    <w:abstractNumId w:val="8"/>
  </w:num>
  <w:num w:numId="19">
    <w:abstractNumId w:val="35"/>
  </w:num>
  <w:num w:numId="20">
    <w:abstractNumId w:val="18"/>
  </w:num>
  <w:num w:numId="21">
    <w:abstractNumId w:val="9"/>
  </w:num>
  <w:num w:numId="22">
    <w:abstractNumId w:val="33"/>
  </w:num>
  <w:num w:numId="23">
    <w:abstractNumId w:val="11"/>
  </w:num>
  <w:num w:numId="24">
    <w:abstractNumId w:val="29"/>
  </w:num>
  <w:num w:numId="25">
    <w:abstractNumId w:val="37"/>
  </w:num>
  <w:num w:numId="26">
    <w:abstractNumId w:val="26"/>
  </w:num>
  <w:num w:numId="27">
    <w:abstractNumId w:val="16"/>
  </w:num>
  <w:num w:numId="28">
    <w:abstractNumId w:val="21"/>
  </w:num>
  <w:num w:numId="29">
    <w:abstractNumId w:val="7"/>
  </w:num>
  <w:num w:numId="30">
    <w:abstractNumId w:val="24"/>
  </w:num>
  <w:num w:numId="31">
    <w:abstractNumId w:val="23"/>
  </w:num>
  <w:num w:numId="32">
    <w:abstractNumId w:val="28"/>
  </w:num>
  <w:num w:numId="33">
    <w:abstractNumId w:val="31"/>
  </w:num>
  <w:num w:numId="34">
    <w:abstractNumId w:val="32"/>
  </w:num>
  <w:num w:numId="35">
    <w:abstractNumId w:val="22"/>
  </w:num>
  <w:num w:numId="36">
    <w:abstractNumId w:val="30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Start w:val="10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28"/>
    <w:rsid w:val="0005174E"/>
    <w:rsid w:val="00082CE2"/>
    <w:rsid w:val="00091DB0"/>
    <w:rsid w:val="000B2AE5"/>
    <w:rsid w:val="000B4FFA"/>
    <w:rsid w:val="000C12EE"/>
    <w:rsid w:val="000D361E"/>
    <w:rsid w:val="000E1295"/>
    <w:rsid w:val="000F180B"/>
    <w:rsid w:val="00184997"/>
    <w:rsid w:val="00191329"/>
    <w:rsid w:val="001A40F2"/>
    <w:rsid w:val="001C2E1D"/>
    <w:rsid w:val="00217F30"/>
    <w:rsid w:val="00241D4A"/>
    <w:rsid w:val="00252E22"/>
    <w:rsid w:val="00255920"/>
    <w:rsid w:val="00273442"/>
    <w:rsid w:val="002937F5"/>
    <w:rsid w:val="002B2D21"/>
    <w:rsid w:val="002E0700"/>
    <w:rsid w:val="00303CE5"/>
    <w:rsid w:val="00331C2A"/>
    <w:rsid w:val="003716F3"/>
    <w:rsid w:val="00382555"/>
    <w:rsid w:val="003D6EE1"/>
    <w:rsid w:val="00421D48"/>
    <w:rsid w:val="00450BFE"/>
    <w:rsid w:val="00475F61"/>
    <w:rsid w:val="004813A0"/>
    <w:rsid w:val="00485488"/>
    <w:rsid w:val="004A04AA"/>
    <w:rsid w:val="004C1A5E"/>
    <w:rsid w:val="004D58B1"/>
    <w:rsid w:val="004E789F"/>
    <w:rsid w:val="005303E4"/>
    <w:rsid w:val="00551EB8"/>
    <w:rsid w:val="005B38E6"/>
    <w:rsid w:val="005B7C29"/>
    <w:rsid w:val="005D41F4"/>
    <w:rsid w:val="00686B28"/>
    <w:rsid w:val="0069305B"/>
    <w:rsid w:val="006B5545"/>
    <w:rsid w:val="006B5A48"/>
    <w:rsid w:val="006D1A05"/>
    <w:rsid w:val="006D4265"/>
    <w:rsid w:val="006D6A04"/>
    <w:rsid w:val="0074087E"/>
    <w:rsid w:val="007D3649"/>
    <w:rsid w:val="007E1C8A"/>
    <w:rsid w:val="00853429"/>
    <w:rsid w:val="00857C9A"/>
    <w:rsid w:val="0088254F"/>
    <w:rsid w:val="008B357A"/>
    <w:rsid w:val="00905E58"/>
    <w:rsid w:val="00977A9B"/>
    <w:rsid w:val="009870C4"/>
    <w:rsid w:val="00993093"/>
    <w:rsid w:val="009D1A89"/>
    <w:rsid w:val="009D71FA"/>
    <w:rsid w:val="009F1DC8"/>
    <w:rsid w:val="00A2668B"/>
    <w:rsid w:val="00A27578"/>
    <w:rsid w:val="00A42998"/>
    <w:rsid w:val="00A51F44"/>
    <w:rsid w:val="00A61FA4"/>
    <w:rsid w:val="00A77FD5"/>
    <w:rsid w:val="00B15D94"/>
    <w:rsid w:val="00BB00A7"/>
    <w:rsid w:val="00BC2ABB"/>
    <w:rsid w:val="00BE4AA8"/>
    <w:rsid w:val="00C016DE"/>
    <w:rsid w:val="00C24785"/>
    <w:rsid w:val="00C27566"/>
    <w:rsid w:val="00C31170"/>
    <w:rsid w:val="00CB38BE"/>
    <w:rsid w:val="00CF7F45"/>
    <w:rsid w:val="00D01607"/>
    <w:rsid w:val="00D0167B"/>
    <w:rsid w:val="00D06D51"/>
    <w:rsid w:val="00D153E9"/>
    <w:rsid w:val="00D31E44"/>
    <w:rsid w:val="00D36FA6"/>
    <w:rsid w:val="00D42C06"/>
    <w:rsid w:val="00DC4B8B"/>
    <w:rsid w:val="00DF2AEB"/>
    <w:rsid w:val="00E530C3"/>
    <w:rsid w:val="00E6363C"/>
    <w:rsid w:val="00E90239"/>
    <w:rsid w:val="00EC3256"/>
    <w:rsid w:val="00EE3A9A"/>
    <w:rsid w:val="00F54693"/>
    <w:rsid w:val="00F92DF6"/>
    <w:rsid w:val="00F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8C19DE90-797F-414E-BB07-2A82E48F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7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margin" w:xAlign="center" w:y="-718"/>
      <w:ind w:left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5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pPr>
      <w:keepNext/>
      <w:jc w:val="center"/>
    </w:pPr>
    <w:rPr>
      <w:snapToGrid w:val="0"/>
      <w:sz w:val="28"/>
    </w:rPr>
  </w:style>
  <w:style w:type="paragraph" w:customStyle="1" w:styleId="30">
    <w:name w:val="заголовок 3"/>
    <w:basedOn w:val="a"/>
    <w:next w:val="a"/>
    <w:pPr>
      <w:keepNext/>
    </w:pPr>
    <w:rPr>
      <w:snapToGrid w:val="0"/>
      <w:sz w:val="28"/>
    </w:rPr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napToGrid w:val="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номер страницы"/>
    <w:basedOn w:val="a0"/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708"/>
    </w:pPr>
    <w:rPr>
      <w:sz w:val="30"/>
    </w:rPr>
  </w:style>
  <w:style w:type="paragraph" w:styleId="10">
    <w:name w:val="toc 1"/>
    <w:basedOn w:val="a"/>
    <w:next w:val="a"/>
    <w:autoRedefine/>
    <w:semiHidden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semiHidden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semiHidden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pPr>
      <w:ind w:left="1920"/>
    </w:pPr>
    <w:rPr>
      <w:sz w:val="20"/>
      <w:szCs w:val="20"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endnote text"/>
    <w:basedOn w:val="a"/>
    <w:semiHidden/>
    <w:rPr>
      <w:sz w:val="20"/>
    </w:rPr>
  </w:style>
  <w:style w:type="character" w:styleId="ab">
    <w:name w:val="endnote reference"/>
    <w:semiHidden/>
    <w:rPr>
      <w:vertAlign w:val="superscript"/>
    </w:rPr>
  </w:style>
  <w:style w:type="paragraph" w:styleId="ac">
    <w:name w:val="Body Text"/>
    <w:basedOn w:val="a"/>
    <w:pPr>
      <w:ind w:right="-676"/>
    </w:pPr>
    <w:rPr>
      <w:spacing w:val="20"/>
      <w:sz w:val="28"/>
    </w:rPr>
  </w:style>
  <w:style w:type="paragraph" w:styleId="22">
    <w:name w:val="Body Text 2"/>
    <w:basedOn w:val="a"/>
    <w:pPr>
      <w:jc w:val="both"/>
    </w:pPr>
    <w:rPr>
      <w:b/>
    </w:rPr>
  </w:style>
  <w:style w:type="paragraph" w:styleId="11">
    <w:name w:val="index 1"/>
    <w:basedOn w:val="a"/>
    <w:next w:val="a"/>
    <w:autoRedefine/>
    <w:semiHidden/>
    <w:rsid w:val="00E530C3"/>
    <w:pPr>
      <w:ind w:left="240" w:hanging="240"/>
    </w:pPr>
    <w:rPr>
      <w:sz w:val="18"/>
      <w:szCs w:val="18"/>
    </w:rPr>
  </w:style>
  <w:style w:type="paragraph" w:styleId="23">
    <w:name w:val="index 2"/>
    <w:basedOn w:val="a"/>
    <w:next w:val="a"/>
    <w:autoRedefine/>
    <w:semiHidden/>
    <w:rsid w:val="00E530C3"/>
    <w:pPr>
      <w:ind w:left="480" w:hanging="240"/>
    </w:pPr>
    <w:rPr>
      <w:sz w:val="18"/>
      <w:szCs w:val="18"/>
    </w:rPr>
  </w:style>
  <w:style w:type="paragraph" w:styleId="32">
    <w:name w:val="index 3"/>
    <w:basedOn w:val="a"/>
    <w:next w:val="a"/>
    <w:autoRedefine/>
    <w:semiHidden/>
    <w:rsid w:val="00E530C3"/>
    <w:pPr>
      <w:ind w:left="720" w:hanging="240"/>
    </w:pPr>
    <w:rPr>
      <w:sz w:val="18"/>
      <w:szCs w:val="18"/>
    </w:rPr>
  </w:style>
  <w:style w:type="paragraph" w:styleId="41">
    <w:name w:val="index 4"/>
    <w:basedOn w:val="a"/>
    <w:next w:val="a"/>
    <w:autoRedefine/>
    <w:semiHidden/>
    <w:rsid w:val="00E530C3"/>
    <w:pPr>
      <w:ind w:left="960" w:hanging="240"/>
    </w:pPr>
    <w:rPr>
      <w:sz w:val="18"/>
      <w:szCs w:val="18"/>
    </w:rPr>
  </w:style>
  <w:style w:type="paragraph" w:styleId="51">
    <w:name w:val="index 5"/>
    <w:basedOn w:val="a"/>
    <w:next w:val="a"/>
    <w:autoRedefine/>
    <w:semiHidden/>
    <w:rsid w:val="00E530C3"/>
    <w:pPr>
      <w:ind w:left="1200" w:hanging="240"/>
    </w:pPr>
    <w:rPr>
      <w:sz w:val="18"/>
      <w:szCs w:val="18"/>
    </w:rPr>
  </w:style>
  <w:style w:type="paragraph" w:styleId="61">
    <w:name w:val="index 6"/>
    <w:basedOn w:val="a"/>
    <w:next w:val="a"/>
    <w:autoRedefine/>
    <w:semiHidden/>
    <w:rsid w:val="00E530C3"/>
    <w:pPr>
      <w:ind w:left="1440" w:hanging="240"/>
    </w:pPr>
    <w:rPr>
      <w:sz w:val="18"/>
      <w:szCs w:val="18"/>
    </w:rPr>
  </w:style>
  <w:style w:type="paragraph" w:styleId="70">
    <w:name w:val="index 7"/>
    <w:basedOn w:val="a"/>
    <w:next w:val="a"/>
    <w:autoRedefine/>
    <w:semiHidden/>
    <w:rsid w:val="00E530C3"/>
    <w:pPr>
      <w:ind w:left="1680" w:hanging="240"/>
    </w:pPr>
    <w:rPr>
      <w:sz w:val="18"/>
      <w:szCs w:val="18"/>
    </w:rPr>
  </w:style>
  <w:style w:type="paragraph" w:styleId="80">
    <w:name w:val="index 8"/>
    <w:basedOn w:val="a"/>
    <w:next w:val="a"/>
    <w:autoRedefine/>
    <w:semiHidden/>
    <w:rsid w:val="00E530C3"/>
    <w:pPr>
      <w:ind w:left="1920" w:hanging="240"/>
    </w:pPr>
    <w:rPr>
      <w:sz w:val="18"/>
      <w:szCs w:val="18"/>
    </w:rPr>
  </w:style>
  <w:style w:type="paragraph" w:styleId="90">
    <w:name w:val="index 9"/>
    <w:basedOn w:val="a"/>
    <w:next w:val="a"/>
    <w:autoRedefine/>
    <w:semiHidden/>
    <w:rsid w:val="00E530C3"/>
    <w:pPr>
      <w:ind w:left="2160" w:hanging="240"/>
    </w:pPr>
    <w:rPr>
      <w:sz w:val="18"/>
      <w:szCs w:val="18"/>
    </w:rPr>
  </w:style>
  <w:style w:type="paragraph" w:styleId="ad">
    <w:name w:val="index heading"/>
    <w:basedOn w:val="a"/>
    <w:next w:val="11"/>
    <w:semiHidden/>
    <w:rsid w:val="00E530C3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ДАЛЬНЕВОСТОЧНЫЙ ГОСУДАРСТВЕННЫЙ УНИВЕРСИТЕТ</vt:lpstr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ДАЛЬНЕВОСТОЧНЫЙ ГОСУДАРСТВЕННЫЙ УНИВЕРСИТЕТ</dc:title>
  <dc:subject/>
  <dc:creator>User</dc:creator>
  <cp:keywords/>
  <dc:description/>
  <cp:lastModifiedBy>Irina</cp:lastModifiedBy>
  <cp:revision>2</cp:revision>
  <cp:lastPrinted>2002-01-29T20:57:00Z</cp:lastPrinted>
  <dcterms:created xsi:type="dcterms:W3CDTF">2014-09-14T06:34:00Z</dcterms:created>
  <dcterms:modified xsi:type="dcterms:W3CDTF">2014-09-14T06:34:00Z</dcterms:modified>
</cp:coreProperties>
</file>