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0A" w:rsidRPr="009C4E70" w:rsidRDefault="001B160A" w:rsidP="009C4E70">
      <w:pPr>
        <w:pStyle w:val="2"/>
      </w:pPr>
      <w:r w:rsidRPr="009C4E70">
        <w:t>Задание 1</w:t>
      </w:r>
    </w:p>
    <w:p w:rsidR="009C4E70" w:rsidRDefault="009C4E70" w:rsidP="009C4E70">
      <w:pPr>
        <w:ind w:firstLine="709"/>
        <w:rPr>
          <w:b/>
          <w:i/>
          <w:szCs w:val="28"/>
        </w:rPr>
      </w:pPr>
    </w:p>
    <w:p w:rsidR="009C4E70" w:rsidRDefault="004436CD" w:rsidP="009C4E70">
      <w:pPr>
        <w:ind w:firstLine="709"/>
        <w:rPr>
          <w:b/>
          <w:i/>
          <w:szCs w:val="28"/>
        </w:rPr>
      </w:pPr>
      <w:r w:rsidRPr="009C4E70">
        <w:rPr>
          <w:b/>
          <w:i/>
          <w:szCs w:val="28"/>
        </w:rPr>
        <w:t>Почтовые отправления и почтовые переводы денежных средств, подлежащие доставке на дом и выдаче на объектах почтовой связи</w:t>
      </w:r>
      <w:r w:rsidR="009C4E70" w:rsidRPr="009C4E70">
        <w:rPr>
          <w:b/>
          <w:i/>
          <w:szCs w:val="28"/>
        </w:rPr>
        <w:t xml:space="preserve">. </w:t>
      </w:r>
      <w:r w:rsidRPr="009C4E70">
        <w:rPr>
          <w:b/>
          <w:i/>
          <w:szCs w:val="28"/>
        </w:rPr>
        <w:t>Как следует поступить почтальону при доставке заказного письма с отметкой</w:t>
      </w:r>
      <w:r w:rsidR="009C4E70">
        <w:rPr>
          <w:b/>
          <w:i/>
          <w:szCs w:val="28"/>
        </w:rPr>
        <w:t xml:space="preserve"> "</w:t>
      </w:r>
      <w:r w:rsidRPr="009C4E70">
        <w:rPr>
          <w:b/>
          <w:i/>
          <w:szCs w:val="28"/>
        </w:rPr>
        <w:t>Судебная повестка</w:t>
      </w:r>
      <w:r w:rsidR="009C4E70" w:rsidRPr="009C4E70">
        <w:rPr>
          <w:b/>
          <w:i/>
          <w:szCs w:val="28"/>
        </w:rPr>
        <w:t xml:space="preserve">. </w:t>
      </w:r>
      <w:r w:rsidRPr="009C4E70">
        <w:rPr>
          <w:b/>
          <w:i/>
          <w:szCs w:val="28"/>
        </w:rPr>
        <w:t>С заказным уведомлением</w:t>
      </w:r>
      <w:r w:rsidR="009C4E70">
        <w:rPr>
          <w:b/>
          <w:i/>
          <w:szCs w:val="28"/>
        </w:rPr>
        <w:t xml:space="preserve">", </w:t>
      </w:r>
      <w:r w:rsidRPr="009C4E70">
        <w:rPr>
          <w:b/>
          <w:i/>
          <w:szCs w:val="28"/>
        </w:rPr>
        <w:t>при отсутствии адресата дома</w:t>
      </w:r>
      <w:r w:rsidR="009C4E70" w:rsidRPr="009C4E70">
        <w:rPr>
          <w:b/>
          <w:i/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Почтовые отправления и почтовые переводы доставляются на дом или выдаются на объектах почтовой связи</w:t>
      </w:r>
      <w:r w:rsidR="009C4E70" w:rsidRPr="009C4E70">
        <w:rPr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 xml:space="preserve">Доставке на дом подлежат адресованные </w:t>
      </w:r>
      <w:r w:rsidR="004436CD" w:rsidRPr="009C4E70">
        <w:rPr>
          <w:szCs w:val="28"/>
        </w:rPr>
        <w:t>гражд</w:t>
      </w:r>
      <w:r w:rsidRPr="009C4E70">
        <w:rPr>
          <w:szCs w:val="28"/>
        </w:rPr>
        <w:t>анам по месту жительства</w:t>
      </w:r>
      <w:r w:rsidR="009C4E70" w:rsidRPr="009C4E70">
        <w:rPr>
          <w:szCs w:val="28"/>
        </w:rPr>
        <w:t>: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простые и заказные почтовые карточки, письма, бандероли, уведомления о вручении почтовых отправлений и почтовых переводов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принятые с оплаченной доставкой почтовые переводы, письма и бандероли с объявленной ценностью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извещения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о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регистрируемых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почтовых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отправлениях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и почтовых переводах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почтовые отправления экс</w:t>
      </w:r>
      <w:r w:rsidR="004436CD" w:rsidRPr="009C4E70">
        <w:rPr>
          <w:szCs w:val="28"/>
        </w:rPr>
        <w:t>пресс-почт</w:t>
      </w:r>
      <w:r w:rsidRPr="009C4E70">
        <w:rPr>
          <w:szCs w:val="28"/>
        </w:rPr>
        <w:t>ы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отправления электронной почты</w:t>
      </w:r>
      <w:r w:rsidR="009C4E70" w:rsidRPr="009C4E70">
        <w:rPr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В ячейки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абонентских почтовых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шкафов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и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 xml:space="preserve">в </w:t>
      </w:r>
      <w:r w:rsidR="004436CD" w:rsidRPr="009C4E70">
        <w:rPr>
          <w:szCs w:val="28"/>
        </w:rPr>
        <w:t>почтовых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абонентские ящики опускаются адресованные гражданам па дом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простые письма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простые почтовые карточки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простые бандероли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уведомления о вручении почтовых отправлении и почтовых переводов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первичные изве</w:t>
      </w:r>
      <w:r w:rsidR="004436CD" w:rsidRPr="009C4E70">
        <w:rPr>
          <w:szCs w:val="28"/>
        </w:rPr>
        <w:t>щения о регистрируемых почтовых</w:t>
      </w:r>
      <w:r w:rsidRPr="009C4E70">
        <w:rPr>
          <w:szCs w:val="28"/>
        </w:rPr>
        <w:t xml:space="preserve"> отправлениях и о почтовых переводах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первичные извещения о простых почтовых отправлениях, размеры которых не позволяют опустить их в ячейки абонентских шкафов</w:t>
      </w:r>
      <w:r w:rsidR="009C4E70" w:rsidRPr="009C4E70">
        <w:rPr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На объектах почтовой связи выдаются</w:t>
      </w:r>
      <w:r w:rsidR="009C4E70" w:rsidRPr="009C4E70">
        <w:rPr>
          <w:szCs w:val="28"/>
        </w:rPr>
        <w:t>: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почтовые переводы на сумму свыше 20-ти кратного установленного законом минимального размера оплаты труда, а также почтовые переводы, принятые без оплаченной доставки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письма с объявленной ценностью на сумму свыше 20-ти кратного минимального размера оплаты труда, а также письма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бандероли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с объявленной ценностью, принятые без оплаченной доставки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почтовые отправления с наложенным платежом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посылки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прямые контейнеры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почтовые отправления и почтовые переводы, адресованные в войсковые части и исправительно-трудовые учреждения</w:t>
      </w:r>
      <w:r w:rsidR="009C4E70" w:rsidRPr="009C4E70">
        <w:rPr>
          <w:szCs w:val="28"/>
        </w:rPr>
        <w:t>;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дефектные почтовые отправления</w:t>
      </w:r>
      <w:r w:rsidR="009C4E70" w:rsidRPr="009C4E70">
        <w:rPr>
          <w:szCs w:val="28"/>
        </w:rPr>
        <w:t>;.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почтовые отправления, которые не представилось возможным вручить при доставке</w:t>
      </w:r>
      <w:r w:rsidR="009C4E70" w:rsidRPr="009C4E70">
        <w:rPr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По просьбе гражданина и при наличии у объекта почтовой связи возможности, почтовые переводы и письма с объявленной ценностью свыше 20-ти кратного минимального размера оплаты труда или принятые без оплаченной доставки, а также посылки могут доставляться на дом за дополнительную плату</w:t>
      </w:r>
      <w:r w:rsidR="009C4E70" w:rsidRPr="009C4E70">
        <w:rPr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Заказные</w:t>
      </w:r>
      <w:r w:rsidR="009C4E70" w:rsidRPr="009C4E70">
        <w:rPr>
          <w:szCs w:val="28"/>
        </w:rPr>
        <w:t xml:space="preserve">: </w:t>
      </w:r>
      <w:r w:rsidRPr="009C4E70">
        <w:rPr>
          <w:szCs w:val="28"/>
        </w:rPr>
        <w:t>письма, почтовые карточки, бандероли</w:t>
      </w:r>
      <w:r w:rsidR="009C4E70" w:rsidRPr="009C4E70">
        <w:rPr>
          <w:szCs w:val="28"/>
        </w:rPr>
        <w:t xml:space="preserve">; </w:t>
      </w:r>
      <w:r w:rsidRPr="009C4E70">
        <w:rPr>
          <w:szCs w:val="28"/>
        </w:rPr>
        <w:t>уведомления о вручении почтовых отправлений и почтовых переводов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за исключением писем и почтовых карточек с отметками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Вручить лично</w:t>
      </w:r>
      <w:r w:rsidR="009C4E70">
        <w:rPr>
          <w:szCs w:val="28"/>
        </w:rPr>
        <w:t>"; "</w:t>
      </w:r>
      <w:r w:rsidRPr="009C4E70">
        <w:rPr>
          <w:szCs w:val="28"/>
        </w:rPr>
        <w:t>Судебная повестка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 заказным уведомлением</w:t>
      </w:r>
      <w:r w:rsidR="009C4E70">
        <w:rPr>
          <w:szCs w:val="28"/>
        </w:rPr>
        <w:t>"; "</w:t>
      </w:r>
      <w:r w:rsidRPr="009C4E70">
        <w:rPr>
          <w:szCs w:val="28"/>
        </w:rPr>
        <w:t>Повестка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 заказным уведомлением</w:t>
      </w:r>
      <w:r w:rsidR="009C4E70">
        <w:rPr>
          <w:szCs w:val="28"/>
        </w:rPr>
        <w:t>"; "</w:t>
      </w:r>
      <w:r w:rsidRPr="009C4E70">
        <w:rPr>
          <w:szCs w:val="28"/>
        </w:rPr>
        <w:t>Определение о времени и месте рассмотрения дела арбитражным судом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 заказным уведомлением</w:t>
      </w:r>
      <w:r w:rsidR="009C4E70">
        <w:rPr>
          <w:szCs w:val="28"/>
        </w:rPr>
        <w:t>"; "</w:t>
      </w:r>
      <w:r w:rsidRPr="009C4E70">
        <w:rPr>
          <w:szCs w:val="28"/>
        </w:rPr>
        <w:t>Определение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решение, постановление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арбитражного суда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 заказным уведомлением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а также международных заказных писем и бандеролей 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Вручить в собственные руки</w:t>
      </w:r>
      <w:r w:rsidR="009C4E70">
        <w:rPr>
          <w:szCs w:val="28"/>
        </w:rPr>
        <w:t>"</w:t>
      </w:r>
      <w:r w:rsidR="009C4E70" w:rsidRPr="009C4E70">
        <w:rPr>
          <w:szCs w:val="28"/>
        </w:rPr>
        <w:t xml:space="preserve">); </w:t>
      </w:r>
      <w:r w:rsidRPr="009C4E70">
        <w:rPr>
          <w:szCs w:val="28"/>
        </w:rPr>
        <w:t>ускоренные уведомления о вручении ускоренных почтовых переводов</w:t>
      </w:r>
      <w:r w:rsidR="009C4E70" w:rsidRPr="009C4E70">
        <w:rPr>
          <w:szCs w:val="28"/>
        </w:rPr>
        <w:t xml:space="preserve">; </w:t>
      </w:r>
      <w:r w:rsidRPr="009C4E70">
        <w:rPr>
          <w:szCs w:val="28"/>
        </w:rPr>
        <w:t>почтовые отправления экспресс-почты и отправления электронной почты могут выдаваться совершеннолетним членам семьи без доверенности по предъявлению одного из документов, подтверждающих их личность, и документов, подтверждающих их отношение к адресату, а по письменному заявлению адресата</w:t>
      </w:r>
      <w:r w:rsidR="009C4E70" w:rsidRPr="009C4E70">
        <w:rPr>
          <w:szCs w:val="28"/>
        </w:rPr>
        <w:t xml:space="preserve"> - </w:t>
      </w:r>
      <w:r w:rsidRPr="009C4E70">
        <w:rPr>
          <w:szCs w:val="28"/>
        </w:rPr>
        <w:t>соседям по квартире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дому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или опускаться в ячейки абонентских почтовых шкафов, или в почтовые абонентские ящики</w:t>
      </w:r>
      <w:r w:rsidR="009C4E70" w:rsidRPr="009C4E70">
        <w:rPr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Заказные письма и почтовые карточки с отметками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Вручить лично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а также международные заказные письма и бандероли 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Вручить в собственные руки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вручаются лично адресату</w:t>
      </w:r>
      <w:r w:rsidR="009C4E70" w:rsidRPr="009C4E70">
        <w:rPr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При отсутствии адресата в ячейке абонентского почтового шкафа оставляется извещение с приглашением адресата на объект почтовой связи для получения почтового отправления</w:t>
      </w:r>
      <w:r w:rsidR="009C4E70" w:rsidRPr="009C4E70">
        <w:rPr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Заказные письма с отметками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Судебная повестка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 заказным уведомлением</w:t>
      </w:r>
      <w:r w:rsidR="009C4E70">
        <w:rPr>
          <w:szCs w:val="28"/>
        </w:rPr>
        <w:t>", "</w:t>
      </w:r>
      <w:r w:rsidRPr="009C4E70">
        <w:rPr>
          <w:szCs w:val="28"/>
        </w:rPr>
        <w:t>Повестка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 заказным уведомлением</w:t>
      </w:r>
      <w:r w:rsidR="009C4E70">
        <w:rPr>
          <w:szCs w:val="28"/>
        </w:rPr>
        <w:t>", "</w:t>
      </w:r>
      <w:r w:rsidRPr="009C4E70">
        <w:rPr>
          <w:szCs w:val="28"/>
        </w:rPr>
        <w:t>Определение о времени и, месте рассмотрения дела арбитражным судом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 заказным уведомлением</w:t>
      </w:r>
      <w:r w:rsidR="009C4E70">
        <w:rPr>
          <w:szCs w:val="28"/>
        </w:rPr>
        <w:t>", "</w:t>
      </w:r>
      <w:r w:rsidRPr="009C4E70">
        <w:rPr>
          <w:szCs w:val="28"/>
        </w:rPr>
        <w:t>Определение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решение, постановление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арбитражного суда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 заказным уведомлением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вручаются лично адресату под расписку</w:t>
      </w:r>
      <w:r w:rsidR="009C4E70" w:rsidRPr="009C4E70">
        <w:rPr>
          <w:szCs w:val="28"/>
        </w:rPr>
        <w:t>.</w:t>
      </w:r>
    </w:p>
    <w:p w:rsidR="001B160A" w:rsidRPr="009C4E70" w:rsidRDefault="001B160A" w:rsidP="009C4E70">
      <w:pPr>
        <w:ind w:firstLine="709"/>
        <w:rPr>
          <w:i/>
          <w:iCs/>
          <w:szCs w:val="28"/>
        </w:rPr>
      </w:pPr>
      <w:r w:rsidRPr="009C4E70">
        <w:rPr>
          <w:szCs w:val="28"/>
        </w:rPr>
        <w:t>При отсутствии адресата такие письма могут вручаться совершеннолетним членам семьи без доверенности по предъявлению одного из документов, подтверждающих их личность, и документов, подтверждающих их отношение к адресату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При этом в уведомлении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указывается лицо, которому вручено заказное письмо с соответствующими отметками</w:t>
      </w:r>
      <w:r w:rsidR="009C4E70" w:rsidRPr="009C4E70">
        <w:rPr>
          <w:szCs w:val="28"/>
        </w:rPr>
        <w:t>.</w:t>
      </w:r>
    </w:p>
    <w:p w:rsidR="009C4E70" w:rsidRDefault="001B160A" w:rsidP="009C4E70">
      <w:pPr>
        <w:ind w:firstLine="709"/>
        <w:rPr>
          <w:szCs w:val="28"/>
        </w:rPr>
      </w:pPr>
      <w:r w:rsidRPr="009C4E70">
        <w:rPr>
          <w:szCs w:val="28"/>
        </w:rPr>
        <w:t>При отсутствии адресата и совершеннолетних членов его семьи в ячейке абонентского почтового шкафа или в почтовом абонентском ящике оставляется извещение с приглашением адресата на объект почтовой связи для получения почтового отправления</w:t>
      </w:r>
      <w:r w:rsidR="009C4E70" w:rsidRPr="009C4E70">
        <w:rPr>
          <w:szCs w:val="28"/>
        </w:rPr>
        <w:t>.</w:t>
      </w:r>
    </w:p>
    <w:p w:rsidR="000A39C4" w:rsidRPr="009C4E70" w:rsidRDefault="009C4E70" w:rsidP="009C4E70">
      <w:pPr>
        <w:pStyle w:val="2"/>
      </w:pPr>
      <w:r>
        <w:br w:type="page"/>
      </w:r>
      <w:r w:rsidR="001B160A" w:rsidRPr="009C4E70">
        <w:t>Задание 2</w:t>
      </w:r>
    </w:p>
    <w:p w:rsidR="009C4E70" w:rsidRDefault="009C4E70" w:rsidP="009C4E70">
      <w:pPr>
        <w:ind w:firstLine="709"/>
        <w:rPr>
          <w:i/>
          <w:szCs w:val="28"/>
        </w:rPr>
      </w:pPr>
    </w:p>
    <w:p w:rsidR="009C4E70" w:rsidRDefault="00BC07F1" w:rsidP="009C4E70">
      <w:pPr>
        <w:ind w:firstLine="709"/>
        <w:rPr>
          <w:i/>
          <w:szCs w:val="28"/>
        </w:rPr>
      </w:pPr>
      <w:r w:rsidRPr="009C4E70">
        <w:rPr>
          <w:i/>
          <w:szCs w:val="28"/>
        </w:rPr>
        <w:t>Порядок приема исходящих внутренних посылок и приписки их к накладной ф16</w:t>
      </w:r>
      <w:r w:rsidR="009C4E70" w:rsidRPr="009C4E70">
        <w:rPr>
          <w:i/>
          <w:szCs w:val="28"/>
        </w:rPr>
        <w:t xml:space="preserve">. </w:t>
      </w:r>
      <w:r w:rsidRPr="009C4E70">
        <w:rPr>
          <w:i/>
          <w:szCs w:val="28"/>
        </w:rPr>
        <w:t>Оформите накладную ф16, приписав к ней исходящие посылки со следующими реквизитами</w:t>
      </w:r>
      <w:r w:rsidR="009C4E70" w:rsidRPr="009C4E70">
        <w:rPr>
          <w:i/>
          <w:szCs w:val="28"/>
        </w:rPr>
        <w:t>:</w:t>
      </w:r>
    </w:p>
    <w:p w:rsidR="00BC07F1" w:rsidRPr="009C4E70" w:rsidRDefault="00BC07F1" w:rsidP="009C4E70">
      <w:pPr>
        <w:ind w:firstLine="709"/>
        <w:rPr>
          <w:i/>
          <w:szCs w:val="28"/>
        </w:rPr>
      </w:pPr>
      <w:r w:rsidRPr="009C4E70">
        <w:rPr>
          <w:i/>
          <w:szCs w:val="28"/>
        </w:rPr>
        <w:t>ОЦ=1220р</w:t>
      </w:r>
    </w:p>
    <w:p w:rsidR="00BC07F1" w:rsidRPr="009C4E70" w:rsidRDefault="00BC07F1" w:rsidP="009C4E70">
      <w:pPr>
        <w:ind w:firstLine="709"/>
        <w:rPr>
          <w:i/>
          <w:szCs w:val="28"/>
        </w:rPr>
      </w:pPr>
      <w:r w:rsidRPr="009C4E70">
        <w:rPr>
          <w:i/>
          <w:szCs w:val="28"/>
        </w:rPr>
        <w:t>ОЦ=18000р</w:t>
      </w:r>
    </w:p>
    <w:p w:rsidR="00BC07F1" w:rsidRPr="009C4E70" w:rsidRDefault="00BC07F1" w:rsidP="009C4E70">
      <w:pPr>
        <w:ind w:firstLine="709"/>
        <w:rPr>
          <w:i/>
          <w:szCs w:val="28"/>
        </w:rPr>
      </w:pPr>
      <w:r w:rsidRPr="009C4E70">
        <w:rPr>
          <w:i/>
          <w:szCs w:val="28"/>
        </w:rPr>
        <w:t>ОЦ=8120р, Наложенный платеж=8119р</w:t>
      </w:r>
    </w:p>
    <w:p w:rsidR="009C4E70" w:rsidRDefault="00BC07F1" w:rsidP="009C4E70">
      <w:pPr>
        <w:ind w:firstLine="709"/>
        <w:rPr>
          <w:i/>
          <w:szCs w:val="28"/>
        </w:rPr>
      </w:pPr>
      <w:r w:rsidRPr="009C4E70">
        <w:rPr>
          <w:i/>
          <w:szCs w:val="28"/>
        </w:rPr>
        <w:t>ОЦ=20000р, наложенный платеж=20000р</w:t>
      </w:r>
      <w:r w:rsidR="009C4E70" w:rsidRPr="009C4E70">
        <w:rPr>
          <w:i/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На каждую посылку отправитель должен составить отдельный сопроводительный бланк ф</w:t>
      </w:r>
      <w:r w:rsidR="009C4E70">
        <w:rPr>
          <w:szCs w:val="28"/>
        </w:rPr>
        <w:t>.1</w:t>
      </w:r>
      <w:r w:rsidRPr="009C4E70">
        <w:rPr>
          <w:szCs w:val="28"/>
        </w:rPr>
        <w:t>16 в установленном порядке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Рекомендуется с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целью стандартизации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оформления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приема почтовых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отправлений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применять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посылочный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адресный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ярлык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ф</w:t>
      </w:r>
      <w:r w:rsidR="009C4E70">
        <w:rPr>
          <w:szCs w:val="28"/>
        </w:rPr>
        <w:t>.7</w:t>
      </w:r>
      <w:r w:rsidRPr="009C4E70">
        <w:rPr>
          <w:szCs w:val="28"/>
        </w:rPr>
        <w:t>, который должен наклеиваться на адресную сторону посылки или фанерную бирку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 подаче открытой посылки с объявленной ценностью, отправитель, кроме того, составляет опись ф</w:t>
      </w:r>
      <w:r w:rsidR="009C4E70">
        <w:rPr>
          <w:szCs w:val="28"/>
        </w:rPr>
        <w:t>.1</w:t>
      </w:r>
      <w:r w:rsidRPr="009C4E70">
        <w:rPr>
          <w:szCs w:val="28"/>
        </w:rPr>
        <w:t>07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2 экз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в таком же порядке, как при сдаче открытых писем и бандеролей с ОЦ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На сопроводительном бланке отправитель своей подписью подтверждает текст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Запрещенных к пересылке вложений нет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 требованиями к упаковке ознакомлен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указывает данные документа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 приеме посылки почтовый работник должен</w:t>
      </w:r>
      <w:r w:rsidR="009C4E70" w:rsidRPr="009C4E70">
        <w:rPr>
          <w:szCs w:val="28"/>
        </w:rPr>
        <w:t>: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проверить возможность приема посылки по Списку населенных пунктов, в адрес которых периодически ограничивается прием почтовых отправлений для пересылки наземным транспортом</w:t>
      </w:r>
      <w:r w:rsidR="009C4E70" w:rsidRPr="009C4E70">
        <w:rPr>
          <w:szCs w:val="28"/>
        </w:rPr>
        <w:t>;</w:t>
      </w:r>
    </w:p>
    <w:p w:rsidR="00EB5B4D" w:rsidRP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выяснить</w:t>
      </w:r>
      <w:r w:rsidR="009C4E70" w:rsidRPr="009C4E70">
        <w:rPr>
          <w:szCs w:val="28"/>
        </w:rPr>
        <w:t xml:space="preserve">, </w:t>
      </w:r>
      <w:r w:rsidRPr="009C4E70">
        <w:rPr>
          <w:szCs w:val="28"/>
        </w:rPr>
        <w:t>каким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видом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транспорта будет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пересылаться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посылка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проверить прочность и правильность упаковки и перевязи, правильность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адресования, в соответствующих случаях проверить наличие и полноту дополнительных отметок и надписей, сличить указанные на сопроводительном бланке ф</w:t>
      </w:r>
      <w:r w:rsidR="009C4E70">
        <w:rPr>
          <w:szCs w:val="28"/>
        </w:rPr>
        <w:t>.1</w:t>
      </w:r>
      <w:r w:rsidRPr="009C4E70">
        <w:rPr>
          <w:szCs w:val="28"/>
        </w:rPr>
        <w:t>16 и на адресной стороне оболочки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адресном ярлыке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посылки адреса получателя и отправителя, данные предъявленного документа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подчеркнуть цветным карандашом на оболочке посылки и сопроводительном бланке индекс объекта почтовой связи места назначения, населенный пункт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проверить наличие подписи отправителя после текста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Неразрешенных к пересылке вложений нет</w:t>
      </w:r>
      <w:r w:rsidR="009C4E70">
        <w:rPr>
          <w:szCs w:val="28"/>
        </w:rPr>
        <w:t>"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 необходимости упаковать вложение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присутствии отправителя опечатать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Сургучный оттиск страховой печати на перевязи посылок ставится в непосредственной близости к узлу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узел не должен находиться на ребре посылки</w:t>
      </w:r>
      <w:r w:rsidR="009C4E70" w:rsidRPr="009C4E70">
        <w:rPr>
          <w:szCs w:val="28"/>
        </w:rPr>
        <w:t xml:space="preserve">). </w:t>
      </w:r>
      <w:r w:rsidRPr="009C4E70">
        <w:rPr>
          <w:szCs w:val="28"/>
        </w:rPr>
        <w:t xml:space="preserve">На посылках, обшитых тканью, наружный шов опечатывается с таким расчетом, чтобы сургучный оттиск страховой печати обязательно проставлялся на краях наружного шва, расстояние между центрами оттисков должно быть не более </w:t>
      </w:r>
      <w:smartTag w:uri="urn:schemas-microsoft-com:office:smarttags" w:element="metricconverter">
        <w:smartTagPr>
          <w:attr w:name="ProductID" w:val="10 см"/>
        </w:smartTagPr>
        <w:r w:rsidRPr="009C4E70">
          <w:rPr>
            <w:szCs w:val="28"/>
          </w:rPr>
          <w:t>10 см</w:t>
        </w:r>
      </w:smartTag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Если адрес посылки написан на бирке, то концы шпагата припечатываются к бирке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Вместо опечатывания допускается оклеивание бумажной или синтетической клеевой лентой мелких посылок в бумажной упаковке или гофрокартонной таре, на которой необходимо нанести индекс и наименование объекта почтовой связи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взвесить посылку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оформить ярлык ф</w:t>
      </w:r>
      <w:r w:rsidR="009C4E70">
        <w:rPr>
          <w:szCs w:val="28"/>
        </w:rPr>
        <w:t>.2</w:t>
      </w:r>
      <w:r w:rsidRPr="009C4E70">
        <w:rPr>
          <w:szCs w:val="28"/>
        </w:rPr>
        <w:t>, указав на нем наименования отделения почтовой связи места приема, номер и вес посылки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на сопроводительном бланке указать вес, сумму платы за пересылку, расписаться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поставить оттиск календарного штемпеля на ярлыке ф</w:t>
      </w:r>
      <w:r w:rsidR="009C4E70">
        <w:rPr>
          <w:szCs w:val="28"/>
        </w:rPr>
        <w:t>.2</w:t>
      </w:r>
      <w:r w:rsidRPr="009C4E70">
        <w:rPr>
          <w:szCs w:val="28"/>
        </w:rPr>
        <w:t xml:space="preserve"> и на сопроводительном бланке к посылке</w:t>
      </w:r>
      <w:r w:rsidR="009C4E70" w:rsidRPr="009C4E70">
        <w:rPr>
          <w:szCs w:val="28"/>
        </w:rPr>
        <w:t>;</w:t>
      </w:r>
    </w:p>
    <w:p w:rsidR="00EB5B4D" w:rsidRP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ярлык ф</w:t>
      </w:r>
      <w:r w:rsidR="009C4E70">
        <w:rPr>
          <w:szCs w:val="28"/>
        </w:rPr>
        <w:t>.2</w:t>
      </w:r>
      <w:r w:rsidRPr="009C4E70">
        <w:rPr>
          <w:szCs w:val="28"/>
        </w:rPr>
        <w:t xml:space="preserve"> наклеить на левую от адреса торцевую сторону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посылки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наклеить на сопроводительный бланк к посылке почтовый идентификатор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на адресном ярлыке посылки указать номер почтового идентификатора, нанесенного на сопроводительный бланк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произвести расчет суммы платы за пересылку и дополнительные услуги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получить с отправителя плату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оригинал квитанции ф</w:t>
      </w:r>
      <w:r w:rsidR="009C4E70">
        <w:rPr>
          <w:szCs w:val="28"/>
        </w:rPr>
        <w:t>.1</w:t>
      </w:r>
      <w:r w:rsidRPr="009C4E70">
        <w:rPr>
          <w:szCs w:val="28"/>
        </w:rPr>
        <w:t xml:space="preserve"> оторвать по линии отреза от блока почтовых идентификаторов и после получения платы выдать отправителю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На оборотной стороне квитанции поставить оттиск календарного штемпеля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 приеме посылки с объявленной ценностью и с описью вложения, кроме того, необходимо</w:t>
      </w:r>
      <w:r w:rsidR="009C4E70" w:rsidRPr="009C4E70">
        <w:rPr>
          <w:szCs w:val="28"/>
        </w:rPr>
        <w:t>: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сличить записи в обоих экземплярах описи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сличить соответствие адреса и наименование адресата, указанного в описи и на адресной стороне оболочки посылки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адресном ярлыке</w:t>
      </w:r>
      <w:r w:rsidR="009C4E70" w:rsidRPr="009C4E70">
        <w:rPr>
          <w:szCs w:val="28"/>
        </w:rPr>
        <w:t>);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сличить отправляемые предметы с записями в описи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проверить соответствие суммарной стоимости вложения, указанной в описи, сумме объявленной ценности посылки, которые должны быть равными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проставить на обоих экземплярах описи оттиск календарного штемпеля и расписаться в них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вложить один экземпляр описи поверх вложения в посылку и упаковать ее, другой экземпляр описи выдать отправителю вместе с квитанцией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За проверку описей вложения посылок, сдаваемых гражданами, взимается плата</w:t>
      </w:r>
      <w:r w:rsidR="009C4E70" w:rsidRPr="009C4E70">
        <w:rPr>
          <w:szCs w:val="28"/>
        </w:rPr>
        <w:t>.</w:t>
      </w:r>
    </w:p>
    <w:p w:rsidR="009C4E70" w:rsidRP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Обработка исходящих посылок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Принятые на объектах почтовой связи посылки вместе с сопроводительными бланками ф</w:t>
      </w:r>
      <w:r w:rsidR="009C4E70">
        <w:rPr>
          <w:szCs w:val="28"/>
        </w:rPr>
        <w:t>.1</w:t>
      </w:r>
      <w:r w:rsidRPr="009C4E70">
        <w:rPr>
          <w:szCs w:val="28"/>
        </w:rPr>
        <w:t>16 в установленные сроки передаются на обработку и отправку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Перед отправкой из объектов почтовой связи мест приема в почтовые узлы посылки подразделяются на</w:t>
      </w:r>
      <w:r w:rsidR="009C4E70" w:rsidRPr="009C4E70">
        <w:rPr>
          <w:szCs w:val="28"/>
        </w:rPr>
        <w:t>: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правительственные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авиа</w:t>
      </w:r>
      <w:r w:rsidR="00BC07F1" w:rsidRPr="009C4E70">
        <w:rPr>
          <w:szCs w:val="28"/>
        </w:rPr>
        <w:t xml:space="preserve"> </w:t>
      </w:r>
      <w:r w:rsidRPr="009C4E70">
        <w:rPr>
          <w:szCs w:val="28"/>
        </w:rPr>
        <w:t>посылки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авиа</w:t>
      </w:r>
      <w:r w:rsidR="00BC07F1" w:rsidRPr="009C4E70">
        <w:rPr>
          <w:szCs w:val="28"/>
        </w:rPr>
        <w:t xml:space="preserve"> </w:t>
      </w:r>
      <w:r w:rsidRPr="009C4E70">
        <w:rPr>
          <w:szCs w:val="28"/>
        </w:rPr>
        <w:t>посылки с ОЦ свыше 10-кратного минимального размера оплаты труда 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Осторожно</w:t>
      </w:r>
      <w:r w:rsidR="009C4E70">
        <w:rPr>
          <w:szCs w:val="28"/>
        </w:rPr>
        <w:t>"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Пушнина</w:t>
      </w:r>
      <w:r w:rsidR="009C4E70">
        <w:rPr>
          <w:szCs w:val="28"/>
        </w:rPr>
        <w:t>"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 кинофильмами, кинолентами, магнитными лентами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Осторожно</w:t>
      </w:r>
      <w:r w:rsidR="009C4E70">
        <w:rPr>
          <w:szCs w:val="28"/>
        </w:rPr>
        <w:t>"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мелкие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обыкновенные и с оценкой до 10-кратного минимального размера оплаты труда включительно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 оценкой свыше 10-кратного минимального размера оплаты труда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крупногабаритные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 пчелами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Фрукты</w:t>
      </w:r>
      <w:r w:rsidR="009C4E70">
        <w:rPr>
          <w:szCs w:val="28"/>
        </w:rPr>
        <w:t>", "</w:t>
      </w:r>
      <w:r w:rsidRPr="009C4E70">
        <w:rPr>
          <w:szCs w:val="28"/>
        </w:rPr>
        <w:t>Овощи</w:t>
      </w:r>
      <w:r w:rsidR="009C4E70">
        <w:rPr>
          <w:szCs w:val="28"/>
        </w:rPr>
        <w:t>"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Рассада</w:t>
      </w:r>
      <w:r w:rsidR="009C4E70">
        <w:rPr>
          <w:szCs w:val="28"/>
        </w:rPr>
        <w:t>"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Экспресс</w:t>
      </w:r>
      <w:r w:rsidR="009C4E70">
        <w:rPr>
          <w:szCs w:val="28"/>
        </w:rPr>
        <w:t>".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почтовых узлах посылки сортируются по группам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Группа посылок составляется при наличии 10 и более посылок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В одну группу включается не более 35 посылок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Группа авиа</w:t>
      </w:r>
      <w:r w:rsidR="00BC07F1" w:rsidRPr="009C4E70">
        <w:rPr>
          <w:szCs w:val="28"/>
        </w:rPr>
        <w:t xml:space="preserve"> </w:t>
      </w:r>
      <w:r w:rsidRPr="009C4E70">
        <w:rPr>
          <w:szCs w:val="28"/>
        </w:rPr>
        <w:t>посылок с объявленной ценностью свыше 10-кратного минимального размера оплаты труда 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Осторожно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не должна превышать 10 штук на один рейс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местах приема крупногабаритные и тяжеловесные посылки, независимо от количества, но не более 10 штук, выделяются в группы до объектов почтовой связи мест назначения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Посылки с объявленной ценностью свыше 10-кратного минимального размера оплаты труда, а также с отметками</w:t>
      </w:r>
      <w:r w:rsidR="009C4E70" w:rsidRPr="009C4E70">
        <w:rPr>
          <w:szCs w:val="28"/>
        </w:rPr>
        <w:t>: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Правительственная</w:t>
      </w:r>
      <w:r w:rsidR="009C4E70">
        <w:rPr>
          <w:szCs w:val="28"/>
        </w:rPr>
        <w:t>", "</w:t>
      </w:r>
      <w:r w:rsidRPr="009C4E70">
        <w:rPr>
          <w:szCs w:val="28"/>
        </w:rPr>
        <w:t>Осторожно</w:t>
      </w:r>
      <w:r w:rsidR="009C4E70">
        <w:rPr>
          <w:szCs w:val="28"/>
        </w:rPr>
        <w:t>", "</w:t>
      </w:r>
      <w:r w:rsidRPr="009C4E70">
        <w:rPr>
          <w:szCs w:val="28"/>
        </w:rPr>
        <w:t>Авиа</w:t>
      </w:r>
      <w:r w:rsidR="009C4E70">
        <w:rPr>
          <w:szCs w:val="28"/>
        </w:rPr>
        <w:t>", "</w:t>
      </w:r>
      <w:r w:rsidRPr="009C4E70">
        <w:rPr>
          <w:szCs w:val="28"/>
        </w:rPr>
        <w:t>Пушнина</w:t>
      </w:r>
      <w:r w:rsidR="009C4E70">
        <w:rPr>
          <w:szCs w:val="28"/>
        </w:rPr>
        <w:t>", "</w:t>
      </w:r>
      <w:r w:rsidRPr="009C4E70">
        <w:rPr>
          <w:szCs w:val="28"/>
        </w:rPr>
        <w:t>Фрукты</w:t>
      </w:r>
      <w:r w:rsidR="009C4E70">
        <w:rPr>
          <w:szCs w:val="28"/>
        </w:rPr>
        <w:t>", "</w:t>
      </w:r>
      <w:r w:rsidRPr="009C4E70">
        <w:rPr>
          <w:szCs w:val="28"/>
        </w:rPr>
        <w:t>Овощи</w:t>
      </w:r>
      <w:r w:rsidR="009C4E70">
        <w:rPr>
          <w:szCs w:val="28"/>
        </w:rPr>
        <w:t>", "</w:t>
      </w:r>
      <w:r w:rsidRPr="009C4E70">
        <w:rPr>
          <w:szCs w:val="28"/>
        </w:rPr>
        <w:t>Экспресс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с момента приема на всем пути прохождения выделяются,</w:t>
      </w:r>
      <w:r w:rsidR="00BC07F1" w:rsidRPr="009C4E70">
        <w:rPr>
          <w:szCs w:val="28"/>
        </w:rPr>
        <w:t xml:space="preserve"> </w:t>
      </w:r>
      <w:r w:rsidRPr="009C4E70">
        <w:rPr>
          <w:szCs w:val="28"/>
        </w:rPr>
        <w:t>и в группы с другими посылками не включаются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После сортировки исходящие посылки приписываются к накладной ф</w:t>
      </w:r>
      <w:r w:rsidR="009C4E70">
        <w:rPr>
          <w:szCs w:val="28"/>
        </w:rPr>
        <w:t>.1</w:t>
      </w:r>
      <w:r w:rsidRPr="009C4E70">
        <w:rPr>
          <w:szCs w:val="28"/>
        </w:rPr>
        <w:t>6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При этом, обыкновенные и с объявленной ценностью до 10-кратного минимального размера оплаты труда включительно с указанием их номеров и места назначения, а с объявленной ценностью свыше 10-кратного минимального размера оплаты труда</w:t>
      </w:r>
      <w:r w:rsidR="009C4E70" w:rsidRPr="009C4E70">
        <w:rPr>
          <w:szCs w:val="28"/>
        </w:rPr>
        <w:t xml:space="preserve"> - </w:t>
      </w:r>
      <w:r w:rsidRPr="009C4E70">
        <w:rPr>
          <w:szCs w:val="28"/>
        </w:rPr>
        <w:t>и суммы объявленной ценности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На каждой накладной и ее копии проставляется оттиск календарного штемпеля с датой составления накладной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накладной подводится итог количества посылок прописью, она подписывается почтовыми работниками с указанием их должности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верхней части накладных ф</w:t>
      </w:r>
      <w:r w:rsidR="009C4E70">
        <w:rPr>
          <w:szCs w:val="28"/>
        </w:rPr>
        <w:t>.1</w:t>
      </w:r>
      <w:r w:rsidRPr="009C4E70">
        <w:rPr>
          <w:szCs w:val="28"/>
        </w:rPr>
        <w:t>6, к которым приписаны посылки, требующие особого внимания, делается отметка</w:t>
      </w:r>
      <w:r w:rsidR="009C4E70" w:rsidRPr="009C4E70">
        <w:rPr>
          <w:szCs w:val="28"/>
        </w:rPr>
        <w:t>: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Правительственная</w:t>
      </w:r>
      <w:r w:rsidR="009C4E70">
        <w:rPr>
          <w:szCs w:val="28"/>
        </w:rPr>
        <w:t>", "</w:t>
      </w:r>
      <w:r w:rsidRPr="009C4E70">
        <w:rPr>
          <w:szCs w:val="28"/>
        </w:rPr>
        <w:t>Осторожно</w:t>
      </w:r>
      <w:r w:rsidR="009C4E70">
        <w:rPr>
          <w:szCs w:val="28"/>
        </w:rPr>
        <w:t>", "</w:t>
      </w:r>
      <w:r w:rsidRPr="009C4E70">
        <w:rPr>
          <w:szCs w:val="28"/>
        </w:rPr>
        <w:t>Авиа</w:t>
      </w:r>
      <w:r w:rsidR="009C4E70">
        <w:rPr>
          <w:szCs w:val="28"/>
        </w:rPr>
        <w:t>", "</w:t>
      </w:r>
      <w:r w:rsidRPr="009C4E70">
        <w:rPr>
          <w:szCs w:val="28"/>
        </w:rPr>
        <w:t>Пушнина</w:t>
      </w:r>
      <w:r w:rsidR="009C4E70">
        <w:rPr>
          <w:szCs w:val="28"/>
        </w:rPr>
        <w:t>", "</w:t>
      </w:r>
      <w:r w:rsidRPr="009C4E70">
        <w:rPr>
          <w:szCs w:val="28"/>
        </w:rPr>
        <w:t>Фрукты</w:t>
      </w:r>
      <w:r w:rsidR="009C4E70">
        <w:rPr>
          <w:szCs w:val="28"/>
        </w:rPr>
        <w:t>", "</w:t>
      </w:r>
      <w:r w:rsidRPr="009C4E70">
        <w:rPr>
          <w:szCs w:val="28"/>
        </w:rPr>
        <w:t>Овощи</w:t>
      </w:r>
      <w:r w:rsidR="009C4E70">
        <w:rPr>
          <w:szCs w:val="28"/>
        </w:rPr>
        <w:t>", "</w:t>
      </w:r>
      <w:r w:rsidRPr="009C4E70">
        <w:rPr>
          <w:szCs w:val="28"/>
        </w:rPr>
        <w:t>Экспресс</w:t>
      </w:r>
      <w:r w:rsidR="009C4E70">
        <w:rPr>
          <w:szCs w:val="28"/>
        </w:rPr>
        <w:t xml:space="preserve">". </w:t>
      </w:r>
      <w:r w:rsidRPr="009C4E70">
        <w:rPr>
          <w:szCs w:val="28"/>
        </w:rPr>
        <w:t>Мелкие посылки, за исключением 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Осторожно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на всех этапах пересылаются в страховых мешках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Посылки с ОЦ свыше 20-кратного миним</w:t>
      </w:r>
      <w:r w:rsidR="009C4E70">
        <w:rPr>
          <w:szCs w:val="28"/>
        </w:rPr>
        <w:t>ального размера оплаты труда в</w:t>
      </w:r>
      <w:r w:rsidRPr="009C4E70">
        <w:rPr>
          <w:szCs w:val="28"/>
        </w:rPr>
        <w:t xml:space="preserve"> местах приема заделываются в страховые мешки непосредственно до адресных объектов почтовой связи, кроме посылок 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Осторожно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а также крупногабаритных, превышающих размеры стандартного мешка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Такие посылки пересылаются открыто с припиской к отдельной накладной ф</w:t>
      </w:r>
      <w:r w:rsidR="009C4E70">
        <w:rPr>
          <w:szCs w:val="28"/>
        </w:rPr>
        <w:t>.1</w:t>
      </w:r>
      <w:r w:rsidRPr="009C4E70">
        <w:rPr>
          <w:szCs w:val="28"/>
        </w:rPr>
        <w:t>6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 xml:space="preserve">К пересылке с </w:t>
      </w:r>
      <w:r w:rsidRPr="009C4E70">
        <w:rPr>
          <w:b/>
          <w:szCs w:val="28"/>
        </w:rPr>
        <w:t>наложенным платежом</w:t>
      </w:r>
      <w:r w:rsidRPr="009C4E70">
        <w:rPr>
          <w:szCs w:val="28"/>
        </w:rPr>
        <w:t xml:space="preserve"> могут приниматься почтовые отправления с объявленной ценностью, при подаче которых отправитель поручает объекту почтовой связи взыскать установленную им денежную сумму с адресата и выслать ее по адресу отправителя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Размеры, масса и упаковка отправлений с наложенным платежом, порядок их приема и вручения должны отвечать требованиям, предъявленным к почтовым отправлениям с ОЦ, с учетом особенностей, изложенных в данной теме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Сумма наложенного платежа определяется отправителем, но она не должна превышать сумму объявленной ценности почтового отправления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Пересылка сумм наложенного платежа может осуществляться почтовыми переводами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простыми или ускоренными</w:t>
      </w:r>
      <w:r w:rsidR="009C4E70" w:rsidRPr="009C4E70">
        <w:rPr>
          <w:szCs w:val="28"/>
        </w:rPr>
        <w:t xml:space="preserve">). </w:t>
      </w:r>
      <w:r w:rsidRPr="009C4E70">
        <w:rPr>
          <w:szCs w:val="28"/>
        </w:rPr>
        <w:t>На письмо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бандероль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с ОЦ с наложенным платежом отправитель заполняет бланк почтового перевода ф</w:t>
      </w:r>
      <w:r w:rsidR="009C4E70">
        <w:rPr>
          <w:szCs w:val="28"/>
        </w:rPr>
        <w:t>.1</w:t>
      </w:r>
      <w:r w:rsidRPr="009C4E70">
        <w:rPr>
          <w:szCs w:val="28"/>
        </w:rPr>
        <w:t>13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На посылку с ОЦ и наложенным платежом заполняется комбинированный бланк ф</w:t>
      </w:r>
      <w:r w:rsidR="009C4E70">
        <w:rPr>
          <w:szCs w:val="28"/>
        </w:rPr>
        <w:t>.1</w:t>
      </w:r>
      <w:r w:rsidRPr="009C4E70">
        <w:rPr>
          <w:szCs w:val="28"/>
        </w:rPr>
        <w:t>17-113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На талоне бланка перевода наложенного платежа отправитель указывает, за какой вид почтового отправления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допускается наклеивание штрихового почтового идентификатора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ему должен быть выслан наложенный платеж, индекс объекта почтовой связи, где сдано почтовое отправление, дату подачи, куда и на имя кого пересылается почтовое отправление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Перевод наложенного платежа должен составляться на каждое отправление, независимо от того, что отправлены они одним отправителем и адресованы одному адресату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Адрес и наименование получателя суммы наложенного платежа, указанные на бланке почтового перевода, должны соответствовать обратному адресу и наименованию отправителя почтового отправления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 приеме почтового отправления с наложенным платежом почтовый работник дополнительно проверяет</w:t>
      </w:r>
      <w:r w:rsidR="009C4E70" w:rsidRPr="009C4E70">
        <w:rPr>
          <w:szCs w:val="28"/>
        </w:rPr>
        <w:t>: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указана ли на почтовом отправлении сумма наложенного платежа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не превышает ли сумма наложенного платежа сумму объявленной ценности почтового отправления</w:t>
      </w:r>
      <w:r w:rsidR="009C4E70" w:rsidRPr="009C4E70">
        <w:rPr>
          <w:szCs w:val="28"/>
        </w:rPr>
        <w:t>;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правильность заполнения бланка почтового перевода наложенного платежа и соответствие его данным, указанным на почтовом отправлении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После записи почтового отправления в тетрадь ф</w:t>
      </w:r>
      <w:r w:rsidR="009C4E70">
        <w:rPr>
          <w:szCs w:val="28"/>
        </w:rPr>
        <w:t>.1</w:t>
      </w:r>
      <w:r w:rsidRPr="009C4E70">
        <w:rPr>
          <w:szCs w:val="28"/>
        </w:rPr>
        <w:t xml:space="preserve"> экземпляр почтового идентификатора, нанесенного на почтовое отправление или сопроводительный бланк ф</w:t>
      </w:r>
      <w:r w:rsidR="009C4E70">
        <w:rPr>
          <w:szCs w:val="28"/>
        </w:rPr>
        <w:t>.1</w:t>
      </w:r>
      <w:r w:rsidRPr="009C4E70">
        <w:rPr>
          <w:szCs w:val="28"/>
        </w:rPr>
        <w:t>17, наклеивается на бланк почтового перевода наложенного платежа ф</w:t>
      </w:r>
      <w:r w:rsidR="009C4E70">
        <w:rPr>
          <w:szCs w:val="28"/>
        </w:rPr>
        <w:t>.1</w:t>
      </w:r>
      <w:r w:rsidRPr="009C4E70">
        <w:rPr>
          <w:szCs w:val="28"/>
        </w:rPr>
        <w:t>13 или номер почтового идентификатора переписывается на него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 приеме почтового отправления бланк перевода наложенного платежа не штемпелюется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Бланк перевода наложенного платежа прикрепляется к письму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бандероли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с ОЦ таким образом, чтобы исключить возможность утери его в пути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Если принимается бандероль с ОЦ в полиэтиленовой оболочке, бланк перевода наложенного платежа вкладывается под оболочку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Перед отправкой почтовые отправления с наложенным платежом приписываются к накладной ф</w:t>
      </w:r>
      <w:r w:rsidR="009C4E70">
        <w:rPr>
          <w:szCs w:val="28"/>
        </w:rPr>
        <w:t>.1</w:t>
      </w:r>
      <w:r w:rsidRPr="009C4E70">
        <w:rPr>
          <w:szCs w:val="28"/>
        </w:rPr>
        <w:t>6 в порядке, установленном для почтовых отправлений с объявленной ценностью, но обязательно в накладной указывается сумма наложенного платежа</w:t>
      </w:r>
      <w:r w:rsidR="009C4E70" w:rsidRPr="009C4E70">
        <w:rPr>
          <w:szCs w:val="28"/>
        </w:rPr>
        <w:t>.</w:t>
      </w:r>
    </w:p>
    <w:p w:rsidR="009C4E70" w:rsidRDefault="009C4E70" w:rsidP="009C4E70">
      <w:pPr>
        <w:ind w:firstLine="709"/>
        <w:rPr>
          <w:szCs w:val="28"/>
        </w:rPr>
      </w:pPr>
    </w:p>
    <w:p w:rsidR="004436CD" w:rsidRPr="009C4E70" w:rsidRDefault="004436CD" w:rsidP="009C4E70">
      <w:pPr>
        <w:pStyle w:val="2"/>
      </w:pPr>
      <w:r w:rsidRPr="009C4E70">
        <w:t>Задание 3</w:t>
      </w:r>
    </w:p>
    <w:p w:rsidR="009C4E70" w:rsidRDefault="009C4E70" w:rsidP="009C4E70">
      <w:pPr>
        <w:ind w:firstLine="709"/>
        <w:rPr>
          <w:i/>
          <w:szCs w:val="28"/>
        </w:rPr>
      </w:pPr>
    </w:p>
    <w:p w:rsidR="009C4E70" w:rsidRDefault="009A523F" w:rsidP="009C4E70">
      <w:pPr>
        <w:ind w:firstLine="709"/>
        <w:rPr>
          <w:i/>
          <w:szCs w:val="28"/>
        </w:rPr>
      </w:pPr>
      <w:r w:rsidRPr="009C4E70">
        <w:rPr>
          <w:i/>
          <w:szCs w:val="28"/>
        </w:rPr>
        <w:t>Общий порядок отправки почты по автомобильным маршрутам</w:t>
      </w:r>
      <w:r w:rsidR="009C4E70" w:rsidRPr="009C4E70">
        <w:rPr>
          <w:i/>
          <w:szCs w:val="28"/>
        </w:rPr>
        <w:t>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При обмене почты между почтовым узлом и отделениями почтовой связи составляются отдельные накладные ф</w:t>
      </w:r>
      <w:r w:rsidR="009C4E70">
        <w:rPr>
          <w:szCs w:val="28"/>
        </w:rPr>
        <w:t>.1</w:t>
      </w:r>
      <w:r w:rsidRPr="009C4E70">
        <w:rPr>
          <w:szCs w:val="28"/>
        </w:rPr>
        <w:t>6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два экземпляра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в адрес каждого отделения почтовой связи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Кроме того, вся почта, подлежащая отправке по данному маршруту, записывается количеством в порядке очередности обменов в маршрутную накладную ф</w:t>
      </w:r>
      <w:r w:rsidR="009C4E70">
        <w:rPr>
          <w:szCs w:val="28"/>
        </w:rPr>
        <w:t>.2</w:t>
      </w:r>
      <w:r w:rsidRPr="009C4E70">
        <w:rPr>
          <w:szCs w:val="28"/>
        </w:rPr>
        <w:t>4, которая составляется в двух экземплярах на каждый маршрут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На лицевой стороне маршрутной накладной записывается почта, отправляемая в отделения почтовой связи, а на оборотной</w:t>
      </w:r>
      <w:r w:rsidR="009C4E70" w:rsidRPr="009C4E70">
        <w:rPr>
          <w:szCs w:val="28"/>
        </w:rPr>
        <w:t xml:space="preserve"> - </w:t>
      </w:r>
      <w:r w:rsidRPr="009C4E70">
        <w:rPr>
          <w:szCs w:val="28"/>
        </w:rPr>
        <w:t>отправляемая из отделений почтовой связи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Когда для какого-либо отделения почтовой связи нет почты к отправке, в маршрутной накладной делается отметка</w:t>
      </w:r>
      <w:r w:rsidR="009C4E70" w:rsidRPr="009C4E70">
        <w:rPr>
          <w:szCs w:val="28"/>
        </w:rPr>
        <w:t xml:space="preserve"> -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Почты нет</w:t>
      </w:r>
      <w:r w:rsidR="009C4E70">
        <w:rPr>
          <w:szCs w:val="28"/>
        </w:rPr>
        <w:t>".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Сопровождающему выдается первый экземпляр маршрутной накладной ф</w:t>
      </w:r>
      <w:r w:rsidR="009C4E70">
        <w:rPr>
          <w:szCs w:val="28"/>
        </w:rPr>
        <w:t>.2</w:t>
      </w:r>
      <w:r w:rsidRPr="009C4E70">
        <w:rPr>
          <w:szCs w:val="28"/>
        </w:rPr>
        <w:t>4 и первые экземпляры отдельных накладных ф</w:t>
      </w:r>
      <w:r w:rsidR="009C4E70">
        <w:rPr>
          <w:szCs w:val="28"/>
        </w:rPr>
        <w:t>.1</w:t>
      </w:r>
      <w:r w:rsidRPr="009C4E70">
        <w:rPr>
          <w:szCs w:val="28"/>
        </w:rPr>
        <w:t>6 и почта каждого отделения почтовой связи, расположенного на маршруте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За принятую почту сопровождающий расписывается на втором экземпляре маршрутной накладной с указанием времени получения почты</w:t>
      </w:r>
      <w:r w:rsidR="009C4E70" w:rsidRPr="009C4E70">
        <w:rPr>
          <w:szCs w:val="28"/>
        </w:rPr>
        <w:t>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При сопровождении почты одним почтовым работником, обмен осуществляется у борта машины без захода в отделение почтовой связи</w:t>
      </w:r>
      <w:r w:rsidR="009C4E70" w:rsidRPr="009C4E70">
        <w:rPr>
          <w:szCs w:val="28"/>
        </w:rPr>
        <w:t>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Исключение составляют случаи, когда почта перевозится в автомашинах, оборудованных закрытыми кузовами с запорами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Запрещается оставлять почту без присмотра или поручать охрану ее другим лицам</w:t>
      </w:r>
      <w:r w:rsidR="009C4E70" w:rsidRPr="009C4E70">
        <w:rPr>
          <w:szCs w:val="28"/>
        </w:rPr>
        <w:t>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Имеющаяся на объектах почтовой связи почта для другого объекта почтовой связи, расположенного на том же маршруте, приписывается к отдельной накладной ф</w:t>
      </w:r>
      <w:r w:rsidR="009C4E70">
        <w:rPr>
          <w:szCs w:val="28"/>
        </w:rPr>
        <w:t>.1</w:t>
      </w:r>
      <w:r w:rsidRPr="009C4E70">
        <w:rPr>
          <w:szCs w:val="28"/>
        </w:rPr>
        <w:t>6, составленной в данном объекте почтовой связи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Затем почта, перечисленная в накладной ф</w:t>
      </w:r>
      <w:r w:rsidR="009C4E70">
        <w:rPr>
          <w:szCs w:val="28"/>
        </w:rPr>
        <w:t>.1</w:t>
      </w:r>
      <w:r w:rsidRPr="009C4E70">
        <w:rPr>
          <w:szCs w:val="28"/>
        </w:rPr>
        <w:t>6, записывается в маршрутную накладную ф</w:t>
      </w:r>
      <w:r w:rsidR="009C4E70">
        <w:rPr>
          <w:szCs w:val="28"/>
        </w:rPr>
        <w:t>.2</w:t>
      </w:r>
      <w:r w:rsidRPr="009C4E70">
        <w:rPr>
          <w:szCs w:val="28"/>
        </w:rPr>
        <w:t>4 на свободном месте после записей, сделанных в начальном или конечном пункте маршрута</w:t>
      </w:r>
      <w:r w:rsidR="009C4E70" w:rsidRPr="009C4E70">
        <w:rPr>
          <w:szCs w:val="28"/>
        </w:rPr>
        <w:t>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Накладная ф</w:t>
      </w:r>
      <w:r w:rsidR="009C4E70">
        <w:rPr>
          <w:szCs w:val="28"/>
        </w:rPr>
        <w:t>.1</w:t>
      </w:r>
      <w:r w:rsidRPr="009C4E70">
        <w:rPr>
          <w:szCs w:val="28"/>
        </w:rPr>
        <w:t>6 составляется в двух экземплярах</w:t>
      </w:r>
      <w:r w:rsidR="009C4E70" w:rsidRPr="009C4E70">
        <w:rPr>
          <w:szCs w:val="28"/>
        </w:rPr>
        <w:t xml:space="preserve">: </w:t>
      </w:r>
      <w:r w:rsidRPr="009C4E70">
        <w:rPr>
          <w:szCs w:val="28"/>
        </w:rPr>
        <w:t>первый вручается сопровождающему лицу вместе с почтой, а на втором он расписывается в приеме почты</w:t>
      </w:r>
      <w:r w:rsidR="009C4E70" w:rsidRPr="009C4E70">
        <w:rPr>
          <w:szCs w:val="28"/>
        </w:rPr>
        <w:t>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Записи о приеме и отправке почты в маршрутной накладной ф</w:t>
      </w:r>
      <w:r w:rsidR="009C4E70">
        <w:rPr>
          <w:szCs w:val="28"/>
        </w:rPr>
        <w:t>.2</w:t>
      </w:r>
      <w:r w:rsidRPr="009C4E70">
        <w:rPr>
          <w:szCs w:val="28"/>
        </w:rPr>
        <w:t>4 производятся на первом экземпляре</w:t>
      </w:r>
      <w:r w:rsidR="009C4E70" w:rsidRPr="009C4E70">
        <w:rPr>
          <w:szCs w:val="28"/>
        </w:rPr>
        <w:t>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По возвращении в начальный пункт маршрута один экземпляр маршрутной накладной и отдельные накладные сдаются</w:t>
      </w:r>
      <w:r w:rsidR="009C4E70" w:rsidRPr="009C4E70">
        <w:rPr>
          <w:szCs w:val="28"/>
        </w:rPr>
        <w:t>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Принимающие проверяют правильность оформления сдачи почты на объекте почтовой связи, расположенном на маршруте, и по результатам проверки делают отметку в маршрутной накладной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После этого почтовый работник, сопровождающий почту, сдает удостоверение, шкатулку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чемодан, сумку</w:t>
      </w:r>
      <w:r w:rsidR="009C4E70" w:rsidRPr="009C4E70">
        <w:rPr>
          <w:szCs w:val="28"/>
        </w:rPr>
        <w:t>),</w:t>
      </w:r>
      <w:r w:rsidRPr="009C4E70">
        <w:rPr>
          <w:szCs w:val="28"/>
        </w:rPr>
        <w:t xml:space="preserve"> порожние мешки, полученные перед началом рейса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Одновременно проверяется выполнение расписания движения почты</w:t>
      </w:r>
      <w:r w:rsidR="009C4E70" w:rsidRPr="009C4E70">
        <w:rPr>
          <w:szCs w:val="28"/>
        </w:rPr>
        <w:t>.</w:t>
      </w:r>
    </w:p>
    <w:p w:rsidR="009C4E70" w:rsidRDefault="00D87EB5" w:rsidP="009C4E70">
      <w:pPr>
        <w:ind w:firstLine="709"/>
        <w:rPr>
          <w:szCs w:val="28"/>
        </w:rPr>
      </w:pPr>
      <w:r w:rsidRPr="009C4E70">
        <w:rPr>
          <w:szCs w:val="28"/>
        </w:rPr>
        <w:t>При выявлении каких-либо нарушений принимаются меры</w:t>
      </w:r>
      <w:r w:rsidR="009C4E70" w:rsidRPr="009C4E70">
        <w:rPr>
          <w:szCs w:val="28"/>
        </w:rPr>
        <w:t>.</w:t>
      </w:r>
    </w:p>
    <w:p w:rsidR="00D87EB5" w:rsidRPr="009C4E70" w:rsidRDefault="009C4E70" w:rsidP="009C4E70">
      <w:pPr>
        <w:pStyle w:val="2"/>
      </w:pPr>
      <w:r>
        <w:br w:type="page"/>
        <w:t>Задание 4</w:t>
      </w:r>
    </w:p>
    <w:p w:rsidR="009C4E70" w:rsidRDefault="009C4E70" w:rsidP="009C4E70">
      <w:pPr>
        <w:ind w:firstLine="709"/>
        <w:rPr>
          <w:i/>
          <w:szCs w:val="28"/>
        </w:rPr>
      </w:pPr>
    </w:p>
    <w:p w:rsidR="009C4E70" w:rsidRDefault="009A523F" w:rsidP="009C4E70">
      <w:pPr>
        <w:ind w:firstLine="709"/>
        <w:rPr>
          <w:i/>
          <w:szCs w:val="28"/>
        </w:rPr>
      </w:pPr>
      <w:r w:rsidRPr="009C4E70">
        <w:rPr>
          <w:i/>
          <w:szCs w:val="28"/>
        </w:rPr>
        <w:t>Порядок получения, обработки и вручения международных заказных почтовых отправлений</w:t>
      </w:r>
      <w:r w:rsidR="009C4E70" w:rsidRPr="009C4E70">
        <w:rPr>
          <w:i/>
          <w:szCs w:val="28"/>
        </w:rPr>
        <w:t xml:space="preserve">. </w:t>
      </w:r>
      <w:r w:rsidRPr="009C4E70">
        <w:rPr>
          <w:i/>
          <w:szCs w:val="28"/>
        </w:rPr>
        <w:t>Как следует поступить почтальону, если при доставке международного заказного письма адресата не было дома</w:t>
      </w:r>
      <w:r w:rsidR="009C4E70" w:rsidRPr="009C4E70">
        <w:rPr>
          <w:i/>
          <w:szCs w:val="28"/>
        </w:rPr>
        <w:t xml:space="preserve">? </w:t>
      </w:r>
      <w:r w:rsidRPr="009C4E70">
        <w:rPr>
          <w:i/>
          <w:szCs w:val="28"/>
        </w:rPr>
        <w:t>Оформите лицевую сторону международного письма</w:t>
      </w:r>
      <w:r w:rsidR="009C4E70" w:rsidRPr="009C4E70">
        <w:rPr>
          <w:i/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Международные простые письма, почтовые карточки, бандероли из мест приема отправляются порядком, установленным для внутренней корреспонденции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Международные письма, почтовые карточки и бандероли, вынутые из почтовых ящиков с поврежденными оболочками или с надписями, наклейками и знаками, не относящимися к оформлению почтовых отправлений, а также не полностью оплаченные, возвращаю</w:t>
      </w:r>
      <w:r w:rsidR="009A523F" w:rsidRPr="009C4E70">
        <w:rPr>
          <w:szCs w:val="28"/>
        </w:rPr>
        <w:t>тся отправителям для перезаделки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Поврежденное место конверта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оболочки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заклеивается или обандероливается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На него прикрепляется ярлык ф</w:t>
      </w:r>
      <w:r w:rsidR="009C4E70">
        <w:rPr>
          <w:szCs w:val="28"/>
        </w:rPr>
        <w:t xml:space="preserve">.20 </w:t>
      </w:r>
      <w:r w:rsidRPr="009C4E70">
        <w:rPr>
          <w:szCs w:val="28"/>
        </w:rPr>
        <w:t>или проставляется штамп с надписью</w:t>
      </w:r>
      <w:r w:rsidR="009C4E70" w:rsidRPr="009C4E70">
        <w:rPr>
          <w:szCs w:val="28"/>
        </w:rPr>
        <w:t>: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Вынуто из почтового ящика в поврежденной оболочке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Возвращается для перезаделки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проставляется оттиск календарного штемпеля и подпись контролирующего лица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Если адрес отправителя не указан, то отправление передается в нерозданные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 приеме международных заказных почтовых отправлений в левом углу верхней части адресной стороны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после фамилии и адреса отправителя или, в случае необходимости, под ними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заказного отправления почтовый работник наклеивает ярлык ф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CN 04 или соответствующий ему оттиск штампа и указывает на нем порядковый номер почтового отправления по тетради ф</w:t>
      </w:r>
      <w:r w:rsidR="009C4E70">
        <w:rPr>
          <w:szCs w:val="28"/>
        </w:rPr>
        <w:t>.1</w:t>
      </w:r>
      <w:r w:rsidRPr="009C4E70">
        <w:rPr>
          <w:szCs w:val="28"/>
        </w:rPr>
        <w:t xml:space="preserve"> и наименование объекта почтовой связи места приема отправления латинскими буквами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Если отправитель не сделал надпись</w:t>
      </w:r>
      <w:r w:rsidR="009C4E70" w:rsidRPr="009C4E70">
        <w:rPr>
          <w:szCs w:val="28"/>
        </w:rPr>
        <w:t>:</w:t>
      </w:r>
      <w:r w:rsidR="009C4E70">
        <w:rPr>
          <w:szCs w:val="28"/>
        </w:rPr>
        <w:t xml:space="preserve"> "</w:t>
      </w:r>
      <w:r w:rsidRPr="009C4E70">
        <w:rPr>
          <w:szCs w:val="28"/>
          <w:lang w:val="en-US"/>
        </w:rPr>
        <w:t>Recommande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то такую отметку специальным штампом проставляет почтовый работник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Оплачивается пересылка письменной корреспонденции государственными знаками почтовой оплаты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В качестве государственных знаков почтовой оплаты могут быть использованы почтовые марки, наклеиваемые на почтовые отправления в правом верхнем углу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Наклеивание марок на письменную корреспонденцию, в соответствии с утвержденными тарифами на ее пересылку, входит в обязанность отправителя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Марки гасятся оттиском календарного штемпеля так, чтобы их нельзя было использовать вторично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При гашении почтовых марок проверяется правильность оплаты пересылки почтовых отправлений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оплату международной корреспонденции принимаются международные ответные купоны, выпускаемые Международным бюро Всемирного почтового союза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Они печатаются на бумаге с водяными знаками, изображающими крупным шрифтом аббревиатуру</w:t>
      </w:r>
      <w:r w:rsidR="009C4E70">
        <w:rPr>
          <w:szCs w:val="28"/>
        </w:rPr>
        <w:t xml:space="preserve"> "</w:t>
      </w:r>
      <w:r w:rsidRPr="009C4E70">
        <w:rPr>
          <w:szCs w:val="28"/>
          <w:lang w:val="en-US"/>
        </w:rPr>
        <w:t>UPU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 xml:space="preserve">и на лицевой </w:t>
      </w:r>
      <w:r w:rsidR="009A523F" w:rsidRPr="009C4E70">
        <w:rPr>
          <w:szCs w:val="28"/>
        </w:rPr>
        <w:t>стороне имеются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оттиск календарного штемпеля иностранной организации почтовой связи, продавшей купон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 xml:space="preserve">Предъявляемые при подаче почтового отправления международные ответные купоны обмениваются на марки соответственно тарифу оплаты одного простого международного письма весом до </w:t>
      </w:r>
      <w:smartTag w:uri="urn:schemas-microsoft-com:office:smarttags" w:element="metricconverter">
        <w:smartTagPr>
          <w:attr w:name="ProductID" w:val="20 граммов"/>
        </w:smartTagPr>
        <w:r w:rsidRPr="009C4E70">
          <w:rPr>
            <w:szCs w:val="28"/>
          </w:rPr>
          <w:t>20 граммов</w:t>
        </w:r>
      </w:smartTag>
      <w:r w:rsidRPr="009C4E70">
        <w:rPr>
          <w:szCs w:val="28"/>
        </w:rPr>
        <w:t>, пересылаемого воздушным транспортом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приеме заказного международного почтового отправления отправителю выдается оригинал квитанции из тетради ф</w:t>
      </w:r>
      <w:r w:rsidR="009C4E70">
        <w:rPr>
          <w:szCs w:val="28"/>
        </w:rPr>
        <w:t>.1</w:t>
      </w:r>
      <w:r w:rsidRPr="009C4E70">
        <w:rPr>
          <w:szCs w:val="28"/>
        </w:rPr>
        <w:t>, где дополнительно указываются</w:t>
      </w:r>
      <w:r w:rsidR="009C4E70" w:rsidRPr="009C4E70">
        <w:rPr>
          <w:szCs w:val="28"/>
        </w:rPr>
        <w:t xml:space="preserve">: </w:t>
      </w:r>
      <w:r w:rsidRPr="009C4E70">
        <w:rPr>
          <w:szCs w:val="28"/>
        </w:rPr>
        <w:t>вид принятого отправления</w:t>
      </w:r>
      <w:r w:rsidR="009C4E70" w:rsidRPr="009C4E70">
        <w:rPr>
          <w:szCs w:val="28"/>
        </w:rPr>
        <w:t xml:space="preserve">; </w:t>
      </w:r>
      <w:r w:rsidRPr="009C4E70">
        <w:rPr>
          <w:szCs w:val="28"/>
        </w:rPr>
        <w:t>в строке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Кому</w:t>
      </w:r>
      <w:r w:rsidR="009C4E70">
        <w:rPr>
          <w:szCs w:val="28"/>
        </w:rPr>
        <w:t xml:space="preserve">" </w:t>
      </w:r>
      <w:r w:rsidR="009C4E70" w:rsidRPr="009C4E70">
        <w:rPr>
          <w:szCs w:val="28"/>
        </w:rPr>
        <w:t xml:space="preserve">- </w:t>
      </w:r>
      <w:r w:rsidRPr="009C4E70">
        <w:rPr>
          <w:szCs w:val="28"/>
        </w:rPr>
        <w:t>наименование адресата</w:t>
      </w:r>
      <w:r w:rsidR="009C4E70" w:rsidRPr="009C4E70">
        <w:rPr>
          <w:szCs w:val="28"/>
        </w:rPr>
        <w:t xml:space="preserve">; </w:t>
      </w:r>
      <w:r w:rsidRPr="009C4E70">
        <w:rPr>
          <w:szCs w:val="28"/>
        </w:rPr>
        <w:t>в строке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Куда</w:t>
      </w:r>
      <w:r w:rsidR="009C4E70">
        <w:rPr>
          <w:szCs w:val="28"/>
        </w:rPr>
        <w:t xml:space="preserve">" </w:t>
      </w:r>
      <w:r w:rsidR="009C4E70" w:rsidRPr="009C4E70">
        <w:rPr>
          <w:szCs w:val="28"/>
        </w:rPr>
        <w:t xml:space="preserve">- </w:t>
      </w:r>
      <w:r w:rsidRPr="009C4E70">
        <w:rPr>
          <w:szCs w:val="28"/>
        </w:rPr>
        <w:t>наименование страны назначения и населенного пункта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необходимых случаях делаются пометки</w:t>
      </w:r>
      <w:r w:rsidR="009C4E70" w:rsidRPr="009C4E70">
        <w:rPr>
          <w:szCs w:val="28"/>
        </w:rPr>
        <w:t>: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Авиа</w:t>
      </w:r>
      <w:r w:rsidR="009C4E70">
        <w:rPr>
          <w:szCs w:val="28"/>
        </w:rPr>
        <w:t>", "</w:t>
      </w:r>
      <w:r w:rsidRPr="009C4E70">
        <w:rPr>
          <w:szCs w:val="28"/>
        </w:rPr>
        <w:t>С уведомлением</w:t>
      </w:r>
      <w:r w:rsidR="009C4E70">
        <w:rPr>
          <w:szCs w:val="28"/>
        </w:rPr>
        <w:t>", "</w:t>
      </w:r>
      <w:r w:rsidRPr="009C4E70">
        <w:rPr>
          <w:szCs w:val="28"/>
        </w:rPr>
        <w:t>С нарочным</w:t>
      </w:r>
      <w:r w:rsidR="009C4E70">
        <w:rPr>
          <w:szCs w:val="28"/>
        </w:rPr>
        <w:t>", "</w:t>
      </w:r>
      <w:r w:rsidRPr="009C4E70">
        <w:rPr>
          <w:szCs w:val="28"/>
        </w:rPr>
        <w:t>Вручить в собственные руки</w:t>
      </w:r>
      <w:r w:rsidR="009C4E70">
        <w:rPr>
          <w:szCs w:val="28"/>
        </w:rPr>
        <w:t>".</w:t>
      </w:r>
    </w:p>
    <w:p w:rsidR="00EB5B4D" w:rsidRPr="009C4E70" w:rsidRDefault="00EB5B4D" w:rsidP="009C4E70">
      <w:pPr>
        <w:ind w:firstLine="709"/>
        <w:rPr>
          <w:b/>
          <w:bCs/>
          <w:szCs w:val="28"/>
        </w:rPr>
      </w:pPr>
      <w:r w:rsidRPr="009C4E70">
        <w:rPr>
          <w:szCs w:val="28"/>
        </w:rPr>
        <w:t>Вынутые из почтовых ящиков закатные</w:t>
      </w:r>
      <w:r w:rsidR="009C4E70">
        <w:rPr>
          <w:szCs w:val="28"/>
        </w:rPr>
        <w:t xml:space="preserve"> ("</w:t>
      </w:r>
      <w:r w:rsidRPr="009C4E70">
        <w:rPr>
          <w:szCs w:val="28"/>
          <w:lang w:val="en-US"/>
        </w:rPr>
        <w:t>Recommande</w:t>
      </w:r>
      <w:r w:rsidR="009C4E70">
        <w:rPr>
          <w:szCs w:val="28"/>
        </w:rPr>
        <w:t>"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отправления, а также отправления с отметкой</w:t>
      </w:r>
      <w:r w:rsidR="009C4E70">
        <w:rPr>
          <w:szCs w:val="28"/>
        </w:rPr>
        <w:t xml:space="preserve"> "</w:t>
      </w:r>
      <w:r w:rsidRPr="009C4E70">
        <w:rPr>
          <w:szCs w:val="28"/>
          <w:lang w:val="en-US"/>
        </w:rPr>
        <w:t>Express</w:t>
      </w:r>
      <w:r w:rsidR="009C4E70">
        <w:rPr>
          <w:szCs w:val="28"/>
        </w:rPr>
        <w:t>" (</w:t>
      </w:r>
      <w:r w:rsidRPr="009C4E70">
        <w:rPr>
          <w:szCs w:val="28"/>
        </w:rPr>
        <w:t>с нарочным</w:t>
      </w:r>
      <w:r w:rsidR="009C4E70">
        <w:rPr>
          <w:szCs w:val="28"/>
        </w:rPr>
        <w:t xml:space="preserve">)", </w:t>
      </w:r>
      <w:r w:rsidRPr="009C4E70">
        <w:rPr>
          <w:szCs w:val="28"/>
        </w:rPr>
        <w:t>если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они отвечают всем предъявленным к ним требованиям и полностью оплачены, оформляются в установленном порядке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 приеме мешка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М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на адресный ярлык м</w:t>
      </w:r>
      <w:r w:rsidR="00B711AC" w:rsidRPr="009C4E70">
        <w:rPr>
          <w:szCs w:val="28"/>
        </w:rPr>
        <w:t>ешка</w:t>
      </w:r>
      <w:r w:rsidR="009C4E70">
        <w:rPr>
          <w:szCs w:val="28"/>
        </w:rPr>
        <w:t xml:space="preserve"> "</w:t>
      </w:r>
      <w:r w:rsidR="00B711AC" w:rsidRPr="009C4E70">
        <w:rPr>
          <w:szCs w:val="28"/>
        </w:rPr>
        <w:t>М</w:t>
      </w:r>
      <w:r w:rsidR="009C4E70">
        <w:rPr>
          <w:szCs w:val="28"/>
        </w:rPr>
        <w:t xml:space="preserve">" </w:t>
      </w:r>
      <w:r w:rsidR="00B711AC" w:rsidRPr="009C4E70">
        <w:rPr>
          <w:szCs w:val="28"/>
        </w:rPr>
        <w:t>наклеивается ярлык ф</w:t>
      </w:r>
      <w:r w:rsidR="009C4E70">
        <w:rPr>
          <w:szCs w:val="28"/>
        </w:rPr>
        <w:t>.2</w:t>
      </w:r>
      <w:r w:rsidRPr="009C4E70">
        <w:rPr>
          <w:szCs w:val="28"/>
        </w:rPr>
        <w:t>2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Таможня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а при пересылке мешков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М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в заказном порядке</w:t>
      </w:r>
      <w:r w:rsidR="009C4E70" w:rsidRPr="009C4E70">
        <w:rPr>
          <w:szCs w:val="28"/>
        </w:rPr>
        <w:t xml:space="preserve"> - </w:t>
      </w:r>
      <w:r w:rsidRPr="009C4E70">
        <w:rPr>
          <w:szCs w:val="28"/>
        </w:rPr>
        <w:t>и ярлык ф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С1Ч 04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установленные расписанием сроки заказные почтовые отправления передаются на обработку и отправку под расписку в накладной ф</w:t>
      </w:r>
      <w:r w:rsidR="009C4E70">
        <w:rPr>
          <w:szCs w:val="28"/>
        </w:rPr>
        <w:t>.1</w:t>
      </w:r>
      <w:r w:rsidRPr="009C4E70">
        <w:rPr>
          <w:szCs w:val="28"/>
        </w:rPr>
        <w:t>6, в которую они записываются по номерам</w:t>
      </w:r>
      <w:r w:rsidR="009C4E70" w:rsidRPr="009C4E70">
        <w:rPr>
          <w:szCs w:val="28"/>
        </w:rPr>
        <w:t>.</w:t>
      </w:r>
    </w:p>
    <w:p w:rsidR="009C4E70" w:rsidRP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Обработка и направление принятой международной корреспонденции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Принятая международная письменная корреспонденция из отделений почтовой связи направляется в свои почтовые узлы, откуда она пересылается в почтовые узлы своих областей, краев, республик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Последние, согласно Руководству по направлению международной почты, отправляют корреспонденцию в места международного почтового обмена в постпакетах при наличии хотя бы одного почтового отправления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Перед о i правкой проверяется правильное п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оплаты, оформления, исправность оболочек корреспонденции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 xml:space="preserve">Перед заделкой в постпакет заказные отправления приписываются к накладной </w:t>
      </w:r>
      <w:r w:rsidR="00791CFD" w:rsidRPr="009C4E70">
        <w:rPr>
          <w:szCs w:val="28"/>
        </w:rPr>
        <w:t>ф</w:t>
      </w:r>
      <w:r w:rsidR="009C4E70">
        <w:rPr>
          <w:szCs w:val="28"/>
        </w:rPr>
        <w:t>.1</w:t>
      </w:r>
      <w:r w:rsidR="00791CFD" w:rsidRPr="009C4E70">
        <w:rPr>
          <w:szCs w:val="28"/>
        </w:rPr>
        <w:t>6 с указанием подо</w:t>
      </w:r>
      <w:r w:rsidR="009A523F" w:rsidRPr="009C4E70">
        <w:rPr>
          <w:szCs w:val="28"/>
        </w:rPr>
        <w:t>вательского</w:t>
      </w:r>
      <w:r w:rsidR="009C4E70" w:rsidRPr="009C4E70">
        <w:rPr>
          <w:szCs w:val="28"/>
        </w:rPr>
        <w:t xml:space="preserve"> </w:t>
      </w:r>
      <w:r w:rsidR="009A523F" w:rsidRPr="009C4E70">
        <w:rPr>
          <w:szCs w:val="28"/>
        </w:rPr>
        <w:t>номера,</w:t>
      </w:r>
      <w:r w:rsidRPr="009C4E70">
        <w:rPr>
          <w:szCs w:val="28"/>
        </w:rPr>
        <w:t xml:space="preserve"> и страны назначения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Заказные и простые международные постпакеты при весе до двух килограммов из объектов почтовой связи места приема пересыпаются в мешках вместе с внутренней корреспонденцией, а весом свыше двух килограммов</w:t>
      </w:r>
      <w:r w:rsidR="009C4E70" w:rsidRPr="009C4E70">
        <w:rPr>
          <w:szCs w:val="28"/>
        </w:rPr>
        <w:t xml:space="preserve"> - </w:t>
      </w:r>
      <w:r w:rsidRPr="009C4E70">
        <w:rPr>
          <w:szCs w:val="28"/>
        </w:rPr>
        <w:t>в отдельных мешках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К мешкам прикрепляются адресные ярлыки ф</w:t>
      </w:r>
      <w:r w:rsidR="009C4E70">
        <w:rPr>
          <w:szCs w:val="28"/>
        </w:rPr>
        <w:t>.1</w:t>
      </w:r>
      <w:r w:rsidRPr="009C4E70">
        <w:rPr>
          <w:szCs w:val="28"/>
        </w:rPr>
        <w:t>0, на которых делается отметка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Международный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или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Международный заказной</w:t>
      </w:r>
      <w:r w:rsidR="009C4E70">
        <w:rPr>
          <w:szCs w:val="28"/>
        </w:rPr>
        <w:t xml:space="preserve">". </w:t>
      </w:r>
      <w:r w:rsidRPr="009C4E70">
        <w:rPr>
          <w:szCs w:val="28"/>
        </w:rPr>
        <w:t>Мешки опечатываются или опломбировываются, и на ярлыках ф</w:t>
      </w:r>
      <w:r w:rsidR="009C4E70">
        <w:rPr>
          <w:szCs w:val="28"/>
        </w:rPr>
        <w:t>.1</w:t>
      </w:r>
      <w:r w:rsidRPr="009C4E70">
        <w:rPr>
          <w:szCs w:val="28"/>
        </w:rPr>
        <w:t>0 указывается вес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При небольшом количестве простые почтовые отправления из мест приема могут заделываться в общие постпакеты с заказными почтовыми отправлениями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Исходящие постпакеты с заказной международной письменной корреспонденцией приписываются к накладной ф</w:t>
      </w:r>
      <w:r w:rsidR="009C4E70">
        <w:rPr>
          <w:szCs w:val="28"/>
        </w:rPr>
        <w:t>.1</w:t>
      </w:r>
      <w:r w:rsidRPr="009C4E70">
        <w:rPr>
          <w:szCs w:val="28"/>
        </w:rPr>
        <w:t>6 по номерам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Простые постпакеты пересылаются без приписки</w:t>
      </w:r>
      <w:r w:rsidR="009C4E70" w:rsidRPr="009C4E70">
        <w:rPr>
          <w:szCs w:val="28"/>
        </w:rPr>
        <w:t>.</w:t>
      </w:r>
    </w:p>
    <w:p w:rsidR="009C4E70" w:rsidRDefault="009A523F" w:rsidP="009C4E70">
      <w:pPr>
        <w:ind w:firstLine="709"/>
        <w:rPr>
          <w:szCs w:val="28"/>
        </w:rPr>
      </w:pPr>
      <w:r w:rsidRPr="009C4E70">
        <w:rPr>
          <w:szCs w:val="28"/>
        </w:rPr>
        <w:t>Из</w:t>
      </w:r>
      <w:r w:rsidR="00EB5B4D" w:rsidRPr="009C4E70">
        <w:rPr>
          <w:szCs w:val="28"/>
        </w:rPr>
        <w:t xml:space="preserve"> областных почтовых узлов до мест международного почтового обмена международная корреспонденция пересылается в</w:t>
      </w:r>
      <w:r w:rsidR="00BC07F1" w:rsidRPr="009C4E70">
        <w:rPr>
          <w:szCs w:val="28"/>
        </w:rPr>
        <w:t xml:space="preserve"> </w:t>
      </w:r>
      <w:r w:rsidR="00EB5B4D" w:rsidRPr="009C4E70">
        <w:rPr>
          <w:szCs w:val="28"/>
        </w:rPr>
        <w:t>отдельных мешках независимо от количества постпакетов и почтовых отправлений</w:t>
      </w:r>
      <w:r w:rsidR="009C4E70" w:rsidRPr="009C4E70">
        <w:rPr>
          <w:szCs w:val="28"/>
        </w:rPr>
        <w:t xml:space="preserve">. </w:t>
      </w:r>
      <w:r w:rsidR="00EB5B4D" w:rsidRPr="009C4E70">
        <w:rPr>
          <w:szCs w:val="28"/>
        </w:rPr>
        <w:t>Мешки опечатываются или опломбировываются, и на ярлыке ф</w:t>
      </w:r>
      <w:r w:rsidR="009C4E70" w:rsidRPr="009C4E70">
        <w:rPr>
          <w:szCs w:val="28"/>
        </w:rPr>
        <w:t xml:space="preserve">. </w:t>
      </w:r>
      <w:r w:rsidR="00EB5B4D" w:rsidRPr="009C4E70">
        <w:rPr>
          <w:szCs w:val="28"/>
        </w:rPr>
        <w:t>Ю фиксируется вес</w:t>
      </w:r>
      <w:r w:rsidR="009C4E70" w:rsidRPr="009C4E70">
        <w:rPr>
          <w:szCs w:val="28"/>
        </w:rPr>
        <w:t>.</w:t>
      </w:r>
    </w:p>
    <w:p w:rsidR="009C4E70" w:rsidRDefault="009A523F" w:rsidP="009C4E70">
      <w:pPr>
        <w:ind w:firstLine="709"/>
        <w:rPr>
          <w:szCs w:val="28"/>
        </w:rPr>
      </w:pPr>
      <w:r w:rsidRPr="009C4E70">
        <w:rPr>
          <w:szCs w:val="28"/>
        </w:rPr>
        <w:t>Порядок вручения</w:t>
      </w:r>
      <w:r w:rsidR="00EB5B4D" w:rsidRPr="009C4E70">
        <w:rPr>
          <w:szCs w:val="28"/>
        </w:rPr>
        <w:t xml:space="preserve"> между</w:t>
      </w:r>
      <w:r w:rsidRPr="009C4E70">
        <w:rPr>
          <w:szCs w:val="28"/>
        </w:rPr>
        <w:t xml:space="preserve">народных писем, почтовых карточек, бандеролей, секограмм, </w:t>
      </w:r>
      <w:r w:rsidR="00EB5B4D" w:rsidRPr="009C4E70">
        <w:rPr>
          <w:szCs w:val="28"/>
        </w:rPr>
        <w:t>мешков</w:t>
      </w:r>
      <w:r w:rsidR="009C4E70">
        <w:rPr>
          <w:szCs w:val="28"/>
        </w:rPr>
        <w:t xml:space="preserve"> "</w:t>
      </w:r>
      <w:r w:rsidR="00EB5B4D" w:rsidRPr="009C4E70">
        <w:rPr>
          <w:szCs w:val="28"/>
        </w:rPr>
        <w:t>М</w:t>
      </w:r>
      <w:r w:rsidR="009C4E70">
        <w:rPr>
          <w:szCs w:val="28"/>
        </w:rPr>
        <w:t>"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Входящие международные письма, почтовые карточки, бандероли, секограммы, мешки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М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из мест международного почтового обмена направляются в почтовые узлы областных, краевых, республиканских центров, где они сортируются до объектов почтовой связи мест назначения для последующего вручения адресатам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Международные письма, почтовые карточки, бандероли и секограммы вручаются адресатам в порядке, установленном ля внутренней корреспонденции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Международные заказные письма, почтовые карточки, бандероли с отметкой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Вручить в собственные руки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вручаются лично адресату под расписку на бланке уведомления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При отсутствии адресата, в ячейке абонентского почтового шкафа оставляется извещение с приглашением адресата на объект почтовой связи для получения почтового отправления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Мешки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М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выдаются всеми объектами почтовой связи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При этом вложение мешка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М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вынимается и вручается адресату как международная бандероль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Почтовая тара мешка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М</w:t>
      </w:r>
      <w:r w:rsidR="009C4E70">
        <w:rPr>
          <w:szCs w:val="28"/>
        </w:rPr>
        <w:t xml:space="preserve">" </w:t>
      </w:r>
      <w:r w:rsidRPr="009C4E70">
        <w:rPr>
          <w:szCs w:val="28"/>
        </w:rPr>
        <w:t>возвращается в место международного почтового обмена, производившего его обработку</w:t>
      </w:r>
      <w:r w:rsidR="009C4E70" w:rsidRPr="009C4E70">
        <w:rPr>
          <w:szCs w:val="28"/>
        </w:rPr>
        <w:t>.</w:t>
      </w:r>
    </w:p>
    <w:p w:rsidR="00EB5B4D" w:rsidRDefault="009C4E70" w:rsidP="009C4E70">
      <w:pPr>
        <w:pStyle w:val="2"/>
      </w:pPr>
      <w:r>
        <w:br w:type="page"/>
        <w:t>Задание 5</w:t>
      </w:r>
    </w:p>
    <w:p w:rsidR="009C4E70" w:rsidRPr="009C4E70" w:rsidRDefault="009C4E70" w:rsidP="009C4E70">
      <w:pPr>
        <w:ind w:firstLine="709"/>
        <w:rPr>
          <w:szCs w:val="28"/>
        </w:rPr>
      </w:pPr>
    </w:p>
    <w:p w:rsidR="009C4E70" w:rsidRDefault="009A523F" w:rsidP="009C4E70">
      <w:pPr>
        <w:ind w:firstLine="709"/>
        <w:rPr>
          <w:i/>
          <w:szCs w:val="28"/>
        </w:rPr>
      </w:pPr>
      <w:r w:rsidRPr="009C4E70">
        <w:rPr>
          <w:i/>
          <w:szCs w:val="28"/>
        </w:rPr>
        <w:t>Для чего предназначена контрольно-гербовая печать</w:t>
      </w:r>
      <w:r w:rsidR="009C4E70" w:rsidRPr="009C4E70">
        <w:rPr>
          <w:i/>
          <w:szCs w:val="28"/>
        </w:rPr>
        <w:t xml:space="preserve">? </w:t>
      </w:r>
      <w:r w:rsidR="00B711AC" w:rsidRPr="009C4E70">
        <w:rPr>
          <w:i/>
          <w:szCs w:val="28"/>
        </w:rPr>
        <w:t>Что означают цифры контрольно-гербовой печати</w:t>
      </w:r>
      <w:r w:rsidR="009C4E70" w:rsidRPr="009C4E70">
        <w:rPr>
          <w:i/>
          <w:szCs w:val="28"/>
        </w:rPr>
        <w:t xml:space="preserve">? </w:t>
      </w:r>
      <w:r w:rsidR="00B711AC" w:rsidRPr="009C4E70">
        <w:rPr>
          <w:i/>
          <w:szCs w:val="28"/>
        </w:rPr>
        <w:t>Каковы действия руководителя ОПС в случае утраты контрольно-гербовой печати</w:t>
      </w:r>
      <w:r w:rsidR="009C4E70" w:rsidRPr="009C4E70">
        <w:rPr>
          <w:i/>
          <w:szCs w:val="28"/>
        </w:rPr>
        <w:t xml:space="preserve">? </w:t>
      </w:r>
      <w:r w:rsidR="00B711AC" w:rsidRPr="009C4E70">
        <w:rPr>
          <w:i/>
          <w:szCs w:val="28"/>
        </w:rPr>
        <w:t>Допустим ли прием почтовых переводов денежных средств в данной ситуации</w:t>
      </w:r>
      <w:r w:rsidR="009C4E70" w:rsidRPr="009C4E70">
        <w:rPr>
          <w:i/>
          <w:szCs w:val="28"/>
        </w:rPr>
        <w:t>?</w:t>
      </w:r>
    </w:p>
    <w:p w:rsidR="00EB5B4D" w:rsidRP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Назначение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контрольно-гербовой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печати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и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порядок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ее использования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Контрольно-гербовая печать предназначена для оформления бланков почтовых переводов, тетрадей ф</w:t>
      </w:r>
      <w:r w:rsidR="009C4E70">
        <w:rPr>
          <w:szCs w:val="28"/>
        </w:rPr>
        <w:t>.5</w:t>
      </w:r>
      <w:r w:rsidRPr="009C4E70">
        <w:rPr>
          <w:szCs w:val="28"/>
        </w:rPr>
        <w:t>, реестров ф</w:t>
      </w:r>
      <w:r w:rsidR="009C4E70">
        <w:rPr>
          <w:szCs w:val="28"/>
        </w:rPr>
        <w:t>.1</w:t>
      </w:r>
      <w:r w:rsidRPr="009C4E70">
        <w:rPr>
          <w:szCs w:val="28"/>
        </w:rPr>
        <w:t>0, переводных телеграмм ф</w:t>
      </w:r>
      <w:r w:rsidR="009C4E70">
        <w:rPr>
          <w:szCs w:val="28"/>
        </w:rPr>
        <w:t>.1</w:t>
      </w:r>
      <w:r w:rsidRPr="009C4E70">
        <w:rPr>
          <w:szCs w:val="28"/>
        </w:rPr>
        <w:t>20, реестров ф</w:t>
      </w:r>
      <w:r w:rsidR="009C4E70">
        <w:rPr>
          <w:szCs w:val="28"/>
        </w:rPr>
        <w:t>.1</w:t>
      </w:r>
      <w:r w:rsidRPr="009C4E70">
        <w:rPr>
          <w:szCs w:val="28"/>
        </w:rPr>
        <w:t>0-а и другой служебной переписки по переводам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Оттиск контрольно-гербовой печати придает бланку значение денежного документа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начале рабочего дня почтовый работник обязан принять, а по окончании</w:t>
      </w:r>
      <w:r w:rsidR="009C4E70" w:rsidRPr="009C4E70">
        <w:rPr>
          <w:szCs w:val="28"/>
        </w:rPr>
        <w:t xml:space="preserve"> - </w:t>
      </w:r>
      <w:r w:rsidRPr="009C4E70">
        <w:rPr>
          <w:szCs w:val="28"/>
        </w:rPr>
        <w:t>сдать контрольно-гербовую печать руководителю объекта почтовой связи под расписку в специальной книге с указанием числа, месяца и времени приема-сдачи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Контрольно-гербовая печать имеет номерное обозначение, состоящее из семи цифр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Первые три цифры обозначают условный номер, присвоенный федеральному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органу исполнительной власти, осуществляющему управление деятельностью в области почтовой связи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УФПС</w:t>
      </w:r>
      <w:r w:rsidR="009C4E70" w:rsidRPr="009C4E70">
        <w:rPr>
          <w:szCs w:val="28"/>
        </w:rPr>
        <w:t>),</w:t>
      </w:r>
      <w:r w:rsidRPr="009C4E70">
        <w:rPr>
          <w:szCs w:val="28"/>
        </w:rPr>
        <w:t xml:space="preserve"> следующие две цифры</w:t>
      </w:r>
      <w:r w:rsidR="009C4E70" w:rsidRPr="009C4E70">
        <w:rPr>
          <w:szCs w:val="28"/>
        </w:rPr>
        <w:t xml:space="preserve"> - </w:t>
      </w:r>
      <w:r w:rsidRPr="009C4E70">
        <w:rPr>
          <w:szCs w:val="28"/>
        </w:rPr>
        <w:t>номер, присвоенный Почтамту или Узлу почтовой связи, последние две цифры</w:t>
      </w:r>
      <w:r w:rsidR="009C4E70" w:rsidRPr="009C4E70">
        <w:rPr>
          <w:szCs w:val="28"/>
        </w:rPr>
        <w:t xml:space="preserve"> - </w:t>
      </w:r>
      <w:r w:rsidRPr="009C4E70">
        <w:rPr>
          <w:szCs w:val="28"/>
        </w:rPr>
        <w:t>отделению почтовой связи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Пользоваться контрольно-гербовой печатью имеют право руководители объектов почтовой связи или лица, назначенные приказом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В случае утраты или хищения контрольно-гербовой печати в отделениях почтовой связи и до получения новой контрольно-гербовой печати, устанавливается прием почтовых переводов на правах кассы Почтамта или Узла почтовой связи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В этом случае Почтамт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Узел почтовой связи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выделяет отделению почтовой связи нумерацию почтовых переводов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Принятые почтовые переводы ежедневно высылаются для контроля на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Почтамт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Узел почтовой св</w:t>
      </w:r>
      <w:r w:rsidR="00C55811" w:rsidRPr="009C4E70">
        <w:rPr>
          <w:szCs w:val="28"/>
        </w:rPr>
        <w:t>язи</w:t>
      </w:r>
      <w:r w:rsidR="009C4E70" w:rsidRPr="009C4E70">
        <w:rPr>
          <w:szCs w:val="28"/>
        </w:rPr>
        <w:t>),</w:t>
      </w:r>
      <w:r w:rsidR="00C55811" w:rsidRPr="009C4E70">
        <w:rPr>
          <w:szCs w:val="28"/>
        </w:rPr>
        <w:t xml:space="preserve"> приписанными к реестру ф</w:t>
      </w:r>
      <w:r w:rsidR="009C4E70">
        <w:rPr>
          <w:szCs w:val="28"/>
        </w:rPr>
        <w:t>.1</w:t>
      </w:r>
      <w:r w:rsidR="00C55811" w:rsidRPr="009C4E70">
        <w:rPr>
          <w:szCs w:val="28"/>
        </w:rPr>
        <w:t>0</w:t>
      </w:r>
      <w:r w:rsidR="009C4E70" w:rsidRPr="009C4E70">
        <w:rPr>
          <w:szCs w:val="28"/>
        </w:rPr>
        <w:t xml:space="preserve"> </w:t>
      </w:r>
      <w:r w:rsidRPr="009C4E70">
        <w:rPr>
          <w:szCs w:val="28"/>
        </w:rPr>
        <w:t>с указанием номеров и суммы</w:t>
      </w:r>
      <w:r w:rsidR="009C4E70" w:rsidRPr="009C4E70">
        <w:rPr>
          <w:szCs w:val="28"/>
        </w:rPr>
        <w:t xml:space="preserve">. </w:t>
      </w:r>
      <w:r w:rsidRPr="009C4E70">
        <w:rPr>
          <w:szCs w:val="28"/>
        </w:rPr>
        <w:t>Вверху реестра делается отметка</w:t>
      </w:r>
      <w:r w:rsidR="009C4E70" w:rsidRPr="009C4E70">
        <w:rPr>
          <w:szCs w:val="28"/>
        </w:rPr>
        <w:t>: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На контроль</w:t>
      </w:r>
      <w:r w:rsidR="009C4E70">
        <w:rPr>
          <w:szCs w:val="28"/>
        </w:rPr>
        <w:t xml:space="preserve">". </w:t>
      </w:r>
      <w:r w:rsidRPr="009C4E70">
        <w:rPr>
          <w:szCs w:val="28"/>
        </w:rPr>
        <w:t>Бланки ускоренных переводов ф</w:t>
      </w:r>
      <w:r w:rsidR="009C4E70">
        <w:rPr>
          <w:szCs w:val="28"/>
        </w:rPr>
        <w:t>.1</w:t>
      </w:r>
      <w:r w:rsidRPr="009C4E70">
        <w:rPr>
          <w:szCs w:val="28"/>
        </w:rPr>
        <w:t>14 направляются на контроль вместе с переводными телеграммами, составленными отделениями почтовой связи, в тексте которых указывается номерное обозначение контрольно-гербовой печати Почтамта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Узла почтовой связи</w:t>
      </w:r>
      <w:r w:rsidR="009C4E70" w:rsidRPr="009C4E70">
        <w:rPr>
          <w:szCs w:val="28"/>
        </w:rPr>
        <w:t>).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Первый экземпляр реестра вместе с почтовыми переводами вкладывается в конверт, на котором надписывается</w:t>
      </w:r>
      <w:r w:rsidR="009C4E70" w:rsidRPr="009C4E70">
        <w:rPr>
          <w:szCs w:val="28"/>
        </w:rPr>
        <w:t>:</w:t>
      </w:r>
      <w:r w:rsidR="009C4E70">
        <w:rPr>
          <w:szCs w:val="28"/>
        </w:rPr>
        <w:t xml:space="preserve"> "</w:t>
      </w:r>
      <w:r w:rsidRPr="009C4E70">
        <w:rPr>
          <w:szCs w:val="28"/>
        </w:rPr>
        <w:t>Заказной постпакет с переводами на контроль</w:t>
      </w:r>
      <w:r w:rsidR="009C4E70">
        <w:rPr>
          <w:szCs w:val="28"/>
        </w:rPr>
        <w:t xml:space="preserve">", </w:t>
      </w:r>
      <w:r w:rsidRPr="009C4E70">
        <w:rPr>
          <w:szCs w:val="28"/>
        </w:rPr>
        <w:t>второй</w:t>
      </w:r>
      <w:r w:rsidR="009C4E70" w:rsidRPr="009C4E70">
        <w:rPr>
          <w:szCs w:val="28"/>
        </w:rPr>
        <w:t xml:space="preserve"> - </w:t>
      </w:r>
      <w:r w:rsidRPr="009C4E70">
        <w:rPr>
          <w:szCs w:val="28"/>
        </w:rPr>
        <w:t>остается в отделении почтовой связи</w:t>
      </w:r>
      <w:r w:rsidR="009C4E70" w:rsidRPr="009C4E70">
        <w:rPr>
          <w:szCs w:val="28"/>
        </w:rPr>
        <w:t>.</w:t>
      </w:r>
    </w:p>
    <w:p w:rsidR="009C4E70" w:rsidRDefault="00EB5B4D" w:rsidP="009C4E70">
      <w:pPr>
        <w:ind w:firstLine="709"/>
        <w:rPr>
          <w:szCs w:val="28"/>
        </w:rPr>
      </w:pPr>
      <w:r w:rsidRPr="009C4E70">
        <w:rPr>
          <w:szCs w:val="28"/>
        </w:rPr>
        <w:t>На Почтамте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Узле почтовой связи</w:t>
      </w:r>
      <w:r w:rsidR="009C4E70" w:rsidRPr="009C4E70">
        <w:rPr>
          <w:szCs w:val="28"/>
        </w:rPr>
        <w:t xml:space="preserve">) </w:t>
      </w:r>
      <w:r w:rsidRPr="009C4E70">
        <w:rPr>
          <w:szCs w:val="28"/>
        </w:rPr>
        <w:t>постпакеты вскрываются, почтовые переводы поименно сличаются с реестром ф</w:t>
      </w:r>
      <w:r w:rsidR="009C4E70">
        <w:rPr>
          <w:szCs w:val="28"/>
        </w:rPr>
        <w:t xml:space="preserve">.П. </w:t>
      </w:r>
      <w:r w:rsidRPr="009C4E70">
        <w:rPr>
          <w:szCs w:val="28"/>
        </w:rPr>
        <w:t>После проверки правильности оформления на каждый почтовый перевод ставится оттиск контрольно-гербовой печати Почтамта</w:t>
      </w:r>
      <w:r w:rsidR="009C4E70">
        <w:rPr>
          <w:szCs w:val="28"/>
        </w:rPr>
        <w:t xml:space="preserve"> (</w:t>
      </w:r>
      <w:r w:rsidRPr="009C4E70">
        <w:rPr>
          <w:szCs w:val="28"/>
        </w:rPr>
        <w:t>Узла почтовой связи</w:t>
      </w:r>
      <w:r w:rsidR="009C4E70" w:rsidRPr="009C4E70">
        <w:rPr>
          <w:szCs w:val="28"/>
        </w:rPr>
        <w:t>),</w:t>
      </w:r>
      <w:r w:rsidRPr="009C4E70">
        <w:rPr>
          <w:szCs w:val="28"/>
        </w:rPr>
        <w:t xml:space="preserve"> а затем почтовые переводы направляются в объект почтовой связи места </w:t>
      </w:r>
      <w:r w:rsidR="00C55811" w:rsidRPr="009C4E70">
        <w:rPr>
          <w:szCs w:val="28"/>
        </w:rPr>
        <w:t>назначения</w:t>
      </w:r>
      <w:r w:rsidR="009C4E70" w:rsidRPr="009C4E70">
        <w:rPr>
          <w:szCs w:val="28"/>
        </w:rPr>
        <w:t xml:space="preserve">. </w:t>
      </w:r>
      <w:r w:rsidR="00C55811" w:rsidRPr="009C4E70">
        <w:rPr>
          <w:szCs w:val="28"/>
        </w:rPr>
        <w:t>Реестры ф</w:t>
      </w:r>
      <w:r w:rsidR="009C4E70">
        <w:rPr>
          <w:szCs w:val="28"/>
        </w:rPr>
        <w:t>.1</w:t>
      </w:r>
      <w:r w:rsidR="00C55811" w:rsidRPr="009C4E70">
        <w:rPr>
          <w:szCs w:val="28"/>
        </w:rPr>
        <w:t>0</w:t>
      </w:r>
      <w:r w:rsidRPr="009C4E70">
        <w:rPr>
          <w:szCs w:val="28"/>
        </w:rPr>
        <w:t>, при которых поступили почтовые переводы для оформления, брошюруются в отдельную пачку</w:t>
      </w:r>
      <w:r w:rsidR="009C4E70" w:rsidRPr="009C4E70">
        <w:rPr>
          <w:szCs w:val="28"/>
        </w:rPr>
        <w:t>.</w:t>
      </w:r>
    </w:p>
    <w:p w:rsidR="00791CFD" w:rsidRPr="009C4E70" w:rsidRDefault="009C4E70" w:rsidP="009C4E70">
      <w:pPr>
        <w:pStyle w:val="2"/>
      </w:pPr>
      <w:r>
        <w:br w:type="page"/>
      </w:r>
      <w:r w:rsidR="00791CFD" w:rsidRPr="009C4E70">
        <w:t>Список литературы</w:t>
      </w:r>
    </w:p>
    <w:p w:rsidR="009C4E70" w:rsidRDefault="009C4E70" w:rsidP="009C4E70">
      <w:pPr>
        <w:ind w:firstLine="709"/>
        <w:rPr>
          <w:b/>
          <w:szCs w:val="28"/>
        </w:rPr>
      </w:pPr>
    </w:p>
    <w:p w:rsidR="009C4E70" w:rsidRDefault="00791CFD" w:rsidP="009C4E70">
      <w:pPr>
        <w:pStyle w:val="af4"/>
      </w:pPr>
      <w:r w:rsidRPr="009C4E70">
        <w:rPr>
          <w:b/>
        </w:rPr>
        <w:t>1</w:t>
      </w:r>
      <w:r w:rsidR="009C4E70" w:rsidRPr="009C4E70">
        <w:t xml:space="preserve">. </w:t>
      </w:r>
      <w:r w:rsidRPr="009C4E70">
        <w:t>Федеральный закон</w:t>
      </w:r>
      <w:r w:rsidR="009C4E70">
        <w:t xml:space="preserve"> "</w:t>
      </w:r>
      <w:r w:rsidRPr="009C4E70">
        <w:t>О почтовой связи</w:t>
      </w:r>
      <w:r w:rsidR="009C4E70">
        <w:t xml:space="preserve">" </w:t>
      </w:r>
      <w:r w:rsidRPr="009C4E70">
        <w:t>от 17</w:t>
      </w:r>
      <w:r w:rsidR="009C4E70">
        <w:t>.07.19</w:t>
      </w:r>
      <w:r w:rsidRPr="009C4E70">
        <w:t>99г</w:t>
      </w:r>
      <w:r w:rsidR="009C4E70" w:rsidRPr="009C4E70">
        <w:t xml:space="preserve">. </w:t>
      </w:r>
      <w:r w:rsidRPr="009C4E70">
        <w:t>№</w:t>
      </w:r>
      <w:r w:rsidR="009C4E70" w:rsidRPr="009C4E70">
        <w:t xml:space="preserve"> - </w:t>
      </w:r>
      <w:r w:rsidRPr="009C4E70">
        <w:t>176 ФЗ</w:t>
      </w:r>
      <w:r w:rsidR="009C4E70" w:rsidRPr="009C4E70">
        <w:t>.</w:t>
      </w:r>
    </w:p>
    <w:p w:rsidR="009C4E70" w:rsidRDefault="00791CFD" w:rsidP="009C4E70">
      <w:pPr>
        <w:pStyle w:val="af4"/>
      </w:pPr>
      <w:r w:rsidRPr="009C4E70">
        <w:rPr>
          <w:b/>
        </w:rPr>
        <w:t>2</w:t>
      </w:r>
      <w:r w:rsidR="009C4E70" w:rsidRPr="009C4E70">
        <w:t xml:space="preserve">. </w:t>
      </w:r>
      <w:r w:rsidRPr="009C4E70">
        <w:t>Правила оказания услуг почтовой связи</w:t>
      </w:r>
      <w:r w:rsidR="009C4E70">
        <w:t xml:space="preserve"> (</w:t>
      </w:r>
      <w:r w:rsidRPr="009C4E70">
        <w:t>Постановление Правительства Российской Федерации № 221 от 15</w:t>
      </w:r>
      <w:r w:rsidR="009C4E70">
        <w:t>.04.20</w:t>
      </w:r>
      <w:r w:rsidRPr="009C4E70">
        <w:t>05 г</w:t>
      </w:r>
      <w:r w:rsidR="009C4E70" w:rsidRPr="009C4E70">
        <w:t>).</w:t>
      </w:r>
    </w:p>
    <w:p w:rsidR="009C4E70" w:rsidRDefault="00791CFD" w:rsidP="009C4E70">
      <w:pPr>
        <w:pStyle w:val="af4"/>
      </w:pPr>
      <w:r w:rsidRPr="009C4E70">
        <w:rPr>
          <w:b/>
        </w:rPr>
        <w:t>3</w:t>
      </w:r>
      <w:r w:rsidR="009C4E70" w:rsidRPr="009C4E70">
        <w:t xml:space="preserve">. </w:t>
      </w:r>
      <w:r w:rsidRPr="009C4E70">
        <w:t>Временный порядок приема и вручения внутренних регистрируемых почтовых отправлений</w:t>
      </w:r>
      <w:r w:rsidR="009C4E70">
        <w:t xml:space="preserve"> (</w:t>
      </w:r>
      <w:r w:rsidRPr="009C4E70">
        <w:t>Приказ № 305 от 30</w:t>
      </w:r>
      <w:r w:rsidR="009C4E70">
        <w:t>.07.20</w:t>
      </w:r>
      <w:r w:rsidRPr="009C4E70">
        <w:t>04г</w:t>
      </w:r>
      <w:r w:rsidR="009C4E70" w:rsidRPr="009C4E70">
        <w:t>).</w:t>
      </w:r>
    </w:p>
    <w:p w:rsidR="009C4E70" w:rsidRDefault="00791CFD" w:rsidP="009C4E70">
      <w:pPr>
        <w:pStyle w:val="af4"/>
      </w:pPr>
      <w:r w:rsidRPr="009C4E70">
        <w:rPr>
          <w:b/>
        </w:rPr>
        <w:t>4</w:t>
      </w:r>
      <w:r w:rsidR="009C4E70" w:rsidRPr="009C4E70">
        <w:rPr>
          <w:b/>
        </w:rPr>
        <w:t xml:space="preserve">. </w:t>
      </w:r>
      <w:r w:rsidRPr="009C4E70">
        <w:t>Временный порядок приема и оформления сопроводительных документов и адресов на партионные регистрируемые почтовые отправления</w:t>
      </w:r>
      <w:r w:rsidR="009C4E70">
        <w:t xml:space="preserve"> (</w:t>
      </w:r>
      <w:r w:rsidRPr="009C4E70">
        <w:t>утвержден письмом Минсвязи России от 19</w:t>
      </w:r>
      <w:r w:rsidR="009C4E70">
        <w:t>.07.20</w:t>
      </w:r>
      <w:r w:rsidRPr="009C4E70">
        <w:t>00г</w:t>
      </w:r>
      <w:r w:rsidR="009C4E70" w:rsidRPr="009C4E70">
        <w:t xml:space="preserve">. </w:t>
      </w:r>
      <w:r w:rsidRPr="009C4E70">
        <w:t>№ 212030</w:t>
      </w:r>
      <w:r w:rsidR="009C4E70" w:rsidRPr="009C4E70">
        <w:t>).</w:t>
      </w:r>
    </w:p>
    <w:p w:rsidR="009C4E70" w:rsidRDefault="00791CFD" w:rsidP="009C4E70">
      <w:pPr>
        <w:pStyle w:val="af4"/>
      </w:pPr>
      <w:r w:rsidRPr="009C4E70">
        <w:rPr>
          <w:b/>
        </w:rPr>
        <w:t>5</w:t>
      </w:r>
      <w:r w:rsidR="009C4E70" w:rsidRPr="009C4E70">
        <w:t xml:space="preserve">. </w:t>
      </w:r>
      <w:r w:rsidRPr="009C4E70">
        <w:t>Временный порядок обработки исходящих и транзитных почтовых отправлений и почтовых емкостей</w:t>
      </w:r>
      <w:r w:rsidR="009C4E70">
        <w:t xml:space="preserve"> (</w:t>
      </w:r>
      <w:r w:rsidRPr="009C4E70">
        <w:t>Приказ № 409 от 0</w:t>
      </w:r>
      <w:r w:rsidR="009C4E70">
        <w:t xml:space="preserve">4.10 </w:t>
      </w:r>
      <w:r w:rsidRPr="009C4E70">
        <w:t>2004г</w:t>
      </w:r>
      <w:r w:rsidR="009C4E70" w:rsidRPr="009C4E70">
        <w:t>).</w:t>
      </w:r>
    </w:p>
    <w:p w:rsidR="009C4E70" w:rsidRDefault="00791CFD" w:rsidP="009C4E70">
      <w:pPr>
        <w:pStyle w:val="af4"/>
      </w:pPr>
      <w:r w:rsidRPr="009C4E70">
        <w:rPr>
          <w:b/>
        </w:rPr>
        <w:t>6</w:t>
      </w:r>
      <w:r w:rsidR="009C4E70" w:rsidRPr="009C4E70">
        <w:t xml:space="preserve">. </w:t>
      </w:r>
      <w:r w:rsidRPr="009C4E70">
        <w:t>Перечень видов и категорий регистрируемых почтовых отправлений, пересылаемых с описью вложения, с уведомлением о вручении, с наложенным платежом</w:t>
      </w:r>
      <w:r w:rsidR="009C4E70">
        <w:t xml:space="preserve"> (</w:t>
      </w:r>
      <w:r w:rsidRPr="009C4E70">
        <w:t>Приказ К</w:t>
      </w:r>
      <w:r w:rsidR="009C4E70">
        <w:t xml:space="preserve">" </w:t>
      </w:r>
      <w:r w:rsidRPr="009C4E70">
        <w:t>261 от 06</w:t>
      </w:r>
      <w:r w:rsidR="009C4E70">
        <w:t>.07.20</w:t>
      </w:r>
      <w:r w:rsidRPr="009C4E70">
        <w:t>05г</w:t>
      </w:r>
      <w:r w:rsidR="009C4E70" w:rsidRPr="009C4E70">
        <w:t>).</w:t>
      </w:r>
    </w:p>
    <w:p w:rsidR="009C4E70" w:rsidRDefault="00FE6957" w:rsidP="009C4E70">
      <w:pPr>
        <w:pStyle w:val="af4"/>
      </w:pPr>
      <w:r w:rsidRPr="009C4E70">
        <w:rPr>
          <w:b/>
        </w:rPr>
        <w:t>7</w:t>
      </w:r>
      <w:r w:rsidR="009C4E70" w:rsidRPr="009C4E70">
        <w:t xml:space="preserve">. </w:t>
      </w:r>
      <w:r w:rsidR="00791CFD" w:rsidRPr="009C4E70">
        <w:t>Временный порядок приема, обработки, перевозки и вручения почтовых отправлений ускоренной почты</w:t>
      </w:r>
      <w:r w:rsidR="009C4E70">
        <w:t xml:space="preserve"> "</w:t>
      </w:r>
      <w:r w:rsidR="00791CFD" w:rsidRPr="009C4E70">
        <w:t>Отправлений 1-го класса</w:t>
      </w:r>
      <w:r w:rsidR="009C4E70">
        <w:t>" (</w:t>
      </w:r>
      <w:r w:rsidR="00791CFD" w:rsidRPr="009C4E70">
        <w:t>Приказ № 439 от 18</w:t>
      </w:r>
      <w:r w:rsidR="009C4E70">
        <w:t>.10.20</w:t>
      </w:r>
      <w:r w:rsidR="00791CFD" w:rsidRPr="009C4E70">
        <w:t>04г</w:t>
      </w:r>
      <w:r w:rsidR="009C4E70" w:rsidRPr="009C4E70">
        <w:t>).</w:t>
      </w:r>
    </w:p>
    <w:p w:rsidR="009C4E70" w:rsidRDefault="00FE6957" w:rsidP="009C4E70">
      <w:pPr>
        <w:pStyle w:val="af4"/>
      </w:pPr>
      <w:r w:rsidRPr="009C4E70">
        <w:rPr>
          <w:b/>
        </w:rPr>
        <w:t>8</w:t>
      </w:r>
      <w:r w:rsidR="009C4E70" w:rsidRPr="009C4E70">
        <w:t xml:space="preserve">. </w:t>
      </w:r>
      <w:r w:rsidR="00791CFD" w:rsidRPr="009C4E70">
        <w:t>Временный порядок приема, обработки, перевозки и вручения отправлений EMS</w:t>
      </w:r>
      <w:r w:rsidR="009C4E70">
        <w:t xml:space="preserve"> (</w:t>
      </w:r>
      <w:r w:rsidR="00791CFD" w:rsidRPr="009C4E70">
        <w:t>Проект Минсвязи России, 2004г</w:t>
      </w:r>
      <w:r w:rsidR="009C4E70" w:rsidRPr="009C4E70">
        <w:t>).</w:t>
      </w:r>
    </w:p>
    <w:p w:rsidR="009C4E70" w:rsidRDefault="00FE6957" w:rsidP="009C4E70">
      <w:pPr>
        <w:pStyle w:val="af4"/>
      </w:pPr>
      <w:r w:rsidRPr="009C4E70">
        <w:rPr>
          <w:b/>
        </w:rPr>
        <w:t>9</w:t>
      </w:r>
      <w:r w:rsidR="009C4E70" w:rsidRPr="009C4E70">
        <w:t xml:space="preserve">. </w:t>
      </w:r>
      <w:r w:rsidR="00791CFD" w:rsidRPr="009C4E70">
        <w:t>Почтовые правила</w:t>
      </w:r>
      <w:r w:rsidR="009C4E70" w:rsidRPr="009C4E70">
        <w:t xml:space="preserve"> - </w:t>
      </w:r>
      <w:r w:rsidR="00791CFD" w:rsidRPr="009C4E70">
        <w:t>М</w:t>
      </w:r>
      <w:r w:rsidR="009C4E70" w:rsidRPr="009C4E70">
        <w:t xml:space="preserve">: </w:t>
      </w:r>
      <w:r w:rsidR="00791CFD" w:rsidRPr="009C4E70">
        <w:t>Радио и связь, 1992</w:t>
      </w:r>
      <w:r w:rsidR="009C4E70" w:rsidRPr="009C4E70">
        <w:t>.</w:t>
      </w:r>
    </w:p>
    <w:p w:rsidR="009C4E70" w:rsidRDefault="00FE6957" w:rsidP="009C4E70">
      <w:pPr>
        <w:pStyle w:val="af4"/>
      </w:pPr>
      <w:r w:rsidRPr="009C4E70">
        <w:rPr>
          <w:b/>
        </w:rPr>
        <w:t>10</w:t>
      </w:r>
      <w:r w:rsidR="009C4E70" w:rsidRPr="009C4E70">
        <w:t xml:space="preserve">. </w:t>
      </w:r>
      <w:r w:rsidR="00791CFD" w:rsidRPr="009C4E70">
        <w:t>Устав, Дополнительный протокол к Уставу, Конвенция и Соглашение Всемирного почтового союза</w:t>
      </w:r>
      <w:r w:rsidR="009C4E70" w:rsidRPr="009C4E70">
        <w:t xml:space="preserve">. </w:t>
      </w:r>
      <w:r w:rsidR="00791CFD" w:rsidRPr="009C4E70">
        <w:t xml:space="preserve">Пекин </w:t>
      </w:r>
      <w:smartTag w:uri="urn:schemas-microsoft-com:office:smarttags" w:element="metricconverter">
        <w:smartTagPr>
          <w:attr w:name="ProductID" w:val="1999 г"/>
        </w:smartTagPr>
        <w:r w:rsidR="00791CFD" w:rsidRPr="009C4E70">
          <w:t>1999 г</w:t>
        </w:r>
      </w:smartTag>
      <w:r w:rsidR="009C4E70" w:rsidRPr="009C4E70">
        <w:t>. -</w:t>
      </w:r>
      <w:r w:rsidR="009C4E70">
        <w:t xml:space="preserve"> </w:t>
      </w:r>
      <w:r w:rsidR="00791CFD" w:rsidRPr="009C4E70">
        <w:t>М</w:t>
      </w:r>
      <w:r w:rsidR="009C4E70">
        <w:t>.:</w:t>
      </w:r>
      <w:r w:rsidR="009C4E70" w:rsidRPr="009C4E70">
        <w:t xml:space="preserve"> </w:t>
      </w:r>
      <w:r w:rsidR="00791CFD" w:rsidRPr="009C4E70">
        <w:t>ACT, 2000</w:t>
      </w:r>
      <w:r w:rsidR="009C4E70" w:rsidRPr="009C4E70">
        <w:t>.</w:t>
      </w:r>
    </w:p>
    <w:p w:rsidR="009C4E70" w:rsidRDefault="00791CFD" w:rsidP="009C4E70">
      <w:pPr>
        <w:pStyle w:val="af4"/>
      </w:pPr>
      <w:r w:rsidRPr="009C4E70">
        <w:t>ЕЗ</w:t>
      </w:r>
      <w:r w:rsidR="009C4E70" w:rsidRPr="009C4E70">
        <w:t xml:space="preserve">. </w:t>
      </w:r>
      <w:r w:rsidRPr="009C4E70">
        <w:t>Шнырева Н</w:t>
      </w:r>
      <w:r w:rsidR="009C4E70">
        <w:t>.Н. "</w:t>
      </w:r>
      <w:r w:rsidRPr="009C4E70">
        <w:t>Оформление почтовой документации на предприятиях связи</w:t>
      </w:r>
      <w:r w:rsidR="009C4E70">
        <w:t xml:space="preserve">". </w:t>
      </w:r>
      <w:r w:rsidR="009C4E70" w:rsidRPr="009C4E70">
        <w:t>-</w:t>
      </w:r>
      <w:r w:rsidR="009C4E70">
        <w:t xml:space="preserve"> </w:t>
      </w:r>
      <w:r w:rsidRPr="009C4E70">
        <w:t>М</w:t>
      </w:r>
      <w:r w:rsidR="009C4E70" w:rsidRPr="009C4E70">
        <w:t xml:space="preserve">: </w:t>
      </w:r>
      <w:r w:rsidRPr="009C4E70">
        <w:t>1998</w:t>
      </w:r>
      <w:r w:rsidR="009C4E70" w:rsidRPr="009C4E70">
        <w:t>.</w:t>
      </w:r>
    </w:p>
    <w:p w:rsidR="00FE6957" w:rsidRPr="009C4E70" w:rsidRDefault="00FE6957" w:rsidP="009C4E70">
      <w:pPr>
        <w:pStyle w:val="af4"/>
        <w:rPr>
          <w:b/>
        </w:rPr>
      </w:pPr>
      <w:r w:rsidRPr="009C4E70">
        <w:rPr>
          <w:b/>
        </w:rPr>
        <w:t>11</w:t>
      </w:r>
      <w:r w:rsidR="009C4E70">
        <w:t xml:space="preserve">.В. </w:t>
      </w:r>
      <w:r w:rsidR="00791CFD" w:rsidRPr="009C4E70">
        <w:t>В</w:t>
      </w:r>
      <w:r w:rsidR="009C4E70" w:rsidRPr="009C4E70">
        <w:t xml:space="preserve">. </w:t>
      </w:r>
      <w:r w:rsidR="00791CFD" w:rsidRPr="009C4E70">
        <w:t>Шелихов, Н</w:t>
      </w:r>
      <w:r w:rsidR="009C4E70">
        <w:t xml:space="preserve">.Н. </w:t>
      </w:r>
      <w:r w:rsidR="00791CFD" w:rsidRPr="009C4E70">
        <w:t>Шныр</w:t>
      </w:r>
      <w:r w:rsidRPr="009C4E70">
        <w:t>ев</w:t>
      </w:r>
      <w:r w:rsidR="00791CFD" w:rsidRPr="009C4E70">
        <w:t>а, Г</w:t>
      </w:r>
      <w:r w:rsidR="009C4E70">
        <w:t xml:space="preserve">.П. </w:t>
      </w:r>
      <w:r w:rsidR="00791CFD" w:rsidRPr="009C4E70">
        <w:t>Гавердовская</w:t>
      </w:r>
      <w:r w:rsidR="009C4E70">
        <w:t xml:space="preserve"> "</w:t>
      </w:r>
      <w:r w:rsidR="00791CFD" w:rsidRPr="009C4E70">
        <w:t>Оператор связи</w:t>
      </w:r>
      <w:r w:rsidR="009C4E70">
        <w:t xml:space="preserve">". </w:t>
      </w:r>
      <w:r w:rsidR="00791CFD" w:rsidRPr="009C4E70">
        <w:t>М</w:t>
      </w:r>
      <w:r w:rsidR="009C4E70" w:rsidRPr="009C4E70">
        <w:t xml:space="preserve">: </w:t>
      </w:r>
      <w:r w:rsidR="00791CFD" w:rsidRPr="009C4E70">
        <w:t>ACADEMA</w:t>
      </w:r>
    </w:p>
    <w:p w:rsidR="00791CFD" w:rsidRPr="009C4E70" w:rsidRDefault="00FE6957" w:rsidP="009C4E70">
      <w:pPr>
        <w:pStyle w:val="af4"/>
      </w:pPr>
      <w:r w:rsidRPr="009C4E70">
        <w:rPr>
          <w:b/>
        </w:rPr>
        <w:t>12</w:t>
      </w:r>
      <w:r w:rsidR="009C4E70" w:rsidRPr="009C4E70">
        <w:t xml:space="preserve">. </w:t>
      </w:r>
      <w:r w:rsidR="00791CFD" w:rsidRPr="009C4E70">
        <w:t>Федеральный закон о почтовой связи М 1999</w:t>
      </w:r>
    </w:p>
    <w:p w:rsidR="00791CFD" w:rsidRPr="009C4E70" w:rsidRDefault="00FE6957" w:rsidP="009C4E70">
      <w:pPr>
        <w:pStyle w:val="af4"/>
      </w:pPr>
      <w:r w:rsidRPr="009C4E70">
        <w:rPr>
          <w:b/>
        </w:rPr>
        <w:t>13</w:t>
      </w:r>
      <w:r w:rsidR="009C4E70" w:rsidRPr="009C4E70">
        <w:t xml:space="preserve">. </w:t>
      </w:r>
      <w:r w:rsidR="00791CFD" w:rsidRPr="009C4E70">
        <w:t>Правила оказание услуг почтовой связи М 2000</w:t>
      </w:r>
    </w:p>
    <w:p w:rsidR="00FE6957" w:rsidRPr="009C4E70" w:rsidRDefault="00FE6957" w:rsidP="009C4E70">
      <w:pPr>
        <w:pStyle w:val="af4"/>
      </w:pPr>
      <w:r w:rsidRPr="009C4E70">
        <w:rPr>
          <w:b/>
        </w:rPr>
        <w:t>14</w:t>
      </w:r>
      <w:r w:rsidR="009C4E70" w:rsidRPr="009C4E70">
        <w:t xml:space="preserve">. </w:t>
      </w:r>
      <w:r w:rsidRPr="009C4E70">
        <w:t>Инструкция о порядке приема, обработки, перевозки и вручения почтовых отправлений внутренней ускоренной почты, контроль за сроками ее прохождения</w:t>
      </w:r>
      <w:r w:rsidR="009C4E70" w:rsidRPr="009C4E70">
        <w:t xml:space="preserve">. </w:t>
      </w:r>
      <w:r w:rsidRPr="009C4E70">
        <w:t>М 1995</w:t>
      </w:r>
    </w:p>
    <w:p w:rsidR="00FE6957" w:rsidRPr="009C4E70" w:rsidRDefault="00FE6957" w:rsidP="009C4E70">
      <w:pPr>
        <w:pStyle w:val="af4"/>
      </w:pPr>
      <w:r w:rsidRPr="009C4E70">
        <w:rPr>
          <w:b/>
        </w:rPr>
        <w:t>15</w:t>
      </w:r>
      <w:r w:rsidR="009C4E70" w:rsidRPr="009C4E70">
        <w:t xml:space="preserve">. </w:t>
      </w:r>
      <w:r w:rsidRPr="009C4E70">
        <w:t>Концепция реструктуризации организаций федеральной почтовой связи</w:t>
      </w:r>
      <w:r w:rsidR="009C4E70" w:rsidRPr="009C4E70">
        <w:t xml:space="preserve">. </w:t>
      </w:r>
      <w:r w:rsidRPr="009C4E70">
        <w:t>Министерство РФ по связи и информации</w:t>
      </w:r>
      <w:r w:rsidR="009C4E70" w:rsidRPr="009C4E70">
        <w:t xml:space="preserve">. </w:t>
      </w:r>
      <w:r w:rsidRPr="009C4E70">
        <w:t>М 2002</w:t>
      </w:r>
      <w:bookmarkStart w:id="0" w:name="_GoBack"/>
      <w:bookmarkEnd w:id="0"/>
    </w:p>
    <w:sectPr w:rsidR="00FE6957" w:rsidRPr="009C4E70" w:rsidSect="009C4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F5" w:rsidRDefault="008D7FF5" w:rsidP="00C55811">
      <w:pPr>
        <w:spacing w:line="240" w:lineRule="auto"/>
        <w:ind w:firstLine="709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8D7FF5" w:rsidRDefault="008D7FF5" w:rsidP="00C55811">
      <w:pPr>
        <w:spacing w:line="240" w:lineRule="auto"/>
        <w:ind w:firstLine="709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EB" w:rsidRDefault="00CE3FE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EB" w:rsidRDefault="00CE3FE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EB" w:rsidRDefault="00CE3FE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F5" w:rsidRDefault="008D7FF5" w:rsidP="00C55811">
      <w:pPr>
        <w:spacing w:line="240" w:lineRule="auto"/>
        <w:ind w:firstLine="709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8D7FF5" w:rsidRDefault="008D7FF5" w:rsidP="00C55811">
      <w:pPr>
        <w:spacing w:line="240" w:lineRule="auto"/>
        <w:ind w:firstLine="709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70" w:rsidRPr="00CE3FEB" w:rsidRDefault="009C4E70" w:rsidP="00CE3FE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70" w:rsidRPr="00CE3FEB" w:rsidRDefault="009C4E70" w:rsidP="00CE3FE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EB" w:rsidRDefault="00CE3FE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6D0FD0"/>
    <w:multiLevelType w:val="hybridMultilevel"/>
    <w:tmpl w:val="CF0E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revisionView w:markup="0"/>
  <w:doNotTrackMoves/>
  <w:doNotTrackFormatting/>
  <w:defaultTabStop w:val="708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60A"/>
    <w:rsid w:val="000748F9"/>
    <w:rsid w:val="000A39C4"/>
    <w:rsid w:val="001B160A"/>
    <w:rsid w:val="00312772"/>
    <w:rsid w:val="0033178F"/>
    <w:rsid w:val="00382E9E"/>
    <w:rsid w:val="004436CD"/>
    <w:rsid w:val="0058141C"/>
    <w:rsid w:val="007761D4"/>
    <w:rsid w:val="00791CFD"/>
    <w:rsid w:val="00840027"/>
    <w:rsid w:val="008D7FF5"/>
    <w:rsid w:val="008E58CF"/>
    <w:rsid w:val="009A523F"/>
    <w:rsid w:val="009C4E70"/>
    <w:rsid w:val="00B711AC"/>
    <w:rsid w:val="00BC07F1"/>
    <w:rsid w:val="00C55811"/>
    <w:rsid w:val="00CE3FEB"/>
    <w:rsid w:val="00D138EB"/>
    <w:rsid w:val="00D33647"/>
    <w:rsid w:val="00D87EB5"/>
    <w:rsid w:val="00DC73BF"/>
    <w:rsid w:val="00E84743"/>
    <w:rsid w:val="00EB5B4D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rsid w:val="009C4E70"/>
    <w:pPr>
      <w:spacing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2"/>
    <w:next w:val="a2"/>
    <w:link w:val="10"/>
    <w:uiPriority w:val="9"/>
    <w:qFormat/>
    <w:rsid w:val="009C4E70"/>
    <w:pPr>
      <w:keepNext/>
      <w:ind w:firstLine="709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9C4E70"/>
    <w:pPr>
      <w:keepNext/>
      <w:ind w:firstLine="0"/>
      <w:jc w:val="center"/>
      <w:outlineLvl w:val="1"/>
    </w:pPr>
    <w:rPr>
      <w:b/>
      <w:bCs/>
      <w:i/>
      <w:smallCaps/>
      <w:color w:val="000000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9C4E70"/>
    <w:pPr>
      <w:keepNext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9C4E70"/>
    <w:pPr>
      <w:keepNext/>
      <w:ind w:firstLine="709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9C4E70"/>
    <w:pPr>
      <w:keepNext/>
      <w:ind w:left="737" w:firstLine="709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9C4E7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9C4E7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9C4E7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C4E7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ody Text"/>
    <w:basedOn w:val="a2"/>
    <w:link w:val="a7"/>
    <w:uiPriority w:val="99"/>
    <w:rsid w:val="009C4E70"/>
    <w:pPr>
      <w:ind w:firstLine="709"/>
    </w:pPr>
    <w:rPr>
      <w:szCs w:val="28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rsid w:val="009C4E70"/>
    <w:rPr>
      <w:rFonts w:cs="Times New Roman"/>
      <w:kern w:val="16"/>
      <w:sz w:val="24"/>
      <w:szCs w:val="24"/>
    </w:rPr>
  </w:style>
  <w:style w:type="paragraph" w:customStyle="1" w:styleId="a9">
    <w:name w:val="выделение"/>
    <w:rsid w:val="009C4E70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a">
    <w:name w:val="Hyperlink"/>
    <w:uiPriority w:val="99"/>
    <w:rsid w:val="009C4E7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b"/>
    <w:rsid w:val="009C4E70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paragraph" w:styleId="ab">
    <w:name w:val="Body Text Indent"/>
    <w:basedOn w:val="a2"/>
    <w:link w:val="ac"/>
    <w:uiPriority w:val="99"/>
    <w:rsid w:val="009C4E70"/>
    <w:pPr>
      <w:shd w:val="clear" w:color="auto" w:fill="FFFFFF"/>
      <w:spacing w:before="192"/>
      <w:ind w:right="-5" w:firstLine="360"/>
    </w:pPr>
    <w:rPr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Pr>
      <w:rFonts w:ascii="Times New Roman" w:hAnsi="Times New Roman" w:cs="Times New Roman"/>
      <w:sz w:val="28"/>
    </w:rPr>
  </w:style>
  <w:style w:type="character" w:customStyle="1" w:styleId="ad">
    <w:name w:val="Текст Знак"/>
    <w:link w:val="ae"/>
    <w:locked/>
    <w:rsid w:val="009C4E70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e">
    <w:name w:val="Plain Text"/>
    <w:basedOn w:val="a2"/>
    <w:link w:val="ad"/>
    <w:uiPriority w:val="99"/>
    <w:rsid w:val="009C4E7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paragraph" w:styleId="af">
    <w:name w:val="footer"/>
    <w:basedOn w:val="a2"/>
    <w:link w:val="af0"/>
    <w:uiPriority w:val="99"/>
    <w:semiHidden/>
    <w:rsid w:val="009C4E70"/>
    <w:pPr>
      <w:tabs>
        <w:tab w:val="center" w:pos="4819"/>
        <w:tab w:val="right" w:pos="9639"/>
      </w:tabs>
      <w:ind w:firstLine="709"/>
    </w:pPr>
    <w:rPr>
      <w:szCs w:val="28"/>
    </w:rPr>
  </w:style>
  <w:style w:type="character" w:customStyle="1" w:styleId="12">
    <w:name w:val="Нижний колонтитул Знак1"/>
    <w:uiPriority w:val="99"/>
    <w:semiHidden/>
    <w:rPr>
      <w:rFonts w:ascii="Times New Roman" w:hAnsi="Times New Roman" w:cs="Times New Roman"/>
      <w:sz w:val="28"/>
    </w:rPr>
  </w:style>
  <w:style w:type="character" w:customStyle="1" w:styleId="af0">
    <w:name w:val="Нижний колонтитул Знак"/>
    <w:link w:val="af"/>
    <w:uiPriority w:val="99"/>
    <w:locked/>
    <w:rsid w:val="00C55811"/>
    <w:rPr>
      <w:rFonts w:cs="Times New Roman"/>
    </w:rPr>
  </w:style>
  <w:style w:type="paragraph" w:styleId="af1">
    <w:name w:val="header"/>
    <w:basedOn w:val="a2"/>
    <w:next w:val="a6"/>
    <w:link w:val="13"/>
    <w:uiPriority w:val="99"/>
    <w:rsid w:val="009C4E7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szCs w:val="28"/>
    </w:rPr>
  </w:style>
  <w:style w:type="character" w:customStyle="1" w:styleId="22">
    <w:name w:val="Верхний колонтитул Знак2"/>
    <w:uiPriority w:val="99"/>
    <w:semiHidden/>
    <w:rPr>
      <w:rFonts w:ascii="Times New Roman" w:hAnsi="Times New Roman" w:cs="Times New Roman"/>
      <w:sz w:val="28"/>
    </w:rPr>
  </w:style>
  <w:style w:type="character" w:styleId="af2">
    <w:name w:val="endnote reference"/>
    <w:uiPriority w:val="99"/>
    <w:semiHidden/>
    <w:rsid w:val="009C4E70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9C4E70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9C4E70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литера"/>
    <w:basedOn w:val="a2"/>
    <w:rsid w:val="009C4E70"/>
    <w:pPr>
      <w:ind w:firstLine="0"/>
    </w:pPr>
    <w:rPr>
      <w:szCs w:val="28"/>
    </w:rPr>
  </w:style>
  <w:style w:type="paragraph" w:styleId="af5">
    <w:name w:val="caption"/>
    <w:basedOn w:val="a2"/>
    <w:next w:val="a2"/>
    <w:uiPriority w:val="35"/>
    <w:qFormat/>
    <w:rsid w:val="009C4E70"/>
    <w:pPr>
      <w:ind w:firstLine="709"/>
    </w:pPr>
    <w:rPr>
      <w:b/>
      <w:bCs/>
      <w:sz w:val="20"/>
    </w:rPr>
  </w:style>
  <w:style w:type="character" w:styleId="af6">
    <w:name w:val="page number"/>
    <w:uiPriority w:val="99"/>
    <w:rsid w:val="009C4E70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rsid w:val="009C4E70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9C4E70"/>
    <w:pPr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customStyle="1" w:styleId="af9">
    <w:name w:val="Обычный +"/>
    <w:basedOn w:val="a2"/>
    <w:autoRedefine/>
    <w:rsid w:val="009C4E70"/>
    <w:pPr>
      <w:ind w:firstLine="709"/>
    </w:pPr>
  </w:style>
  <w:style w:type="paragraph" w:styleId="14">
    <w:name w:val="toc 1"/>
    <w:basedOn w:val="a2"/>
    <w:next w:val="a2"/>
    <w:autoRedefine/>
    <w:uiPriority w:val="39"/>
    <w:semiHidden/>
    <w:rsid w:val="009C4E70"/>
    <w:pPr>
      <w:tabs>
        <w:tab w:val="right" w:leader="dot" w:pos="1400"/>
      </w:tabs>
      <w:ind w:firstLine="709"/>
    </w:pPr>
    <w:rPr>
      <w:szCs w:val="28"/>
    </w:rPr>
  </w:style>
  <w:style w:type="paragraph" w:styleId="23">
    <w:name w:val="toc 2"/>
    <w:basedOn w:val="a2"/>
    <w:next w:val="a2"/>
    <w:autoRedefine/>
    <w:uiPriority w:val="39"/>
    <w:semiHidden/>
    <w:rsid w:val="009C4E70"/>
    <w:pPr>
      <w:tabs>
        <w:tab w:val="left" w:leader="dot" w:pos="3500"/>
      </w:tabs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39"/>
    <w:semiHidden/>
    <w:rsid w:val="009C4E70"/>
    <w:pPr>
      <w:ind w:firstLine="709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9C4E70"/>
    <w:pPr>
      <w:tabs>
        <w:tab w:val="right" w:leader="dot" w:pos="9345"/>
      </w:tabs>
      <w:ind w:firstLine="709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9C4E70"/>
    <w:pPr>
      <w:ind w:left="958" w:firstLine="709"/>
    </w:pPr>
    <w:rPr>
      <w:szCs w:val="28"/>
    </w:rPr>
  </w:style>
  <w:style w:type="paragraph" w:styleId="24">
    <w:name w:val="Body Text Indent 2"/>
    <w:basedOn w:val="a2"/>
    <w:link w:val="25"/>
    <w:uiPriority w:val="99"/>
    <w:rsid w:val="009C4E70"/>
    <w:pPr>
      <w:shd w:val="clear" w:color="auto" w:fill="FFFFFF"/>
      <w:tabs>
        <w:tab w:val="left" w:pos="163"/>
      </w:tabs>
      <w:ind w:firstLine="360"/>
    </w:pPr>
    <w:rPr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8"/>
    </w:rPr>
  </w:style>
  <w:style w:type="paragraph" w:styleId="32">
    <w:name w:val="Body Text Indent 3"/>
    <w:basedOn w:val="a2"/>
    <w:link w:val="33"/>
    <w:uiPriority w:val="99"/>
    <w:rsid w:val="009C4E70"/>
    <w:pPr>
      <w:shd w:val="clear" w:color="auto" w:fill="FFFFFF"/>
      <w:tabs>
        <w:tab w:val="left" w:pos="4262"/>
        <w:tab w:val="left" w:pos="5640"/>
      </w:tabs>
      <w:ind w:left="720" w:firstLine="709"/>
    </w:pPr>
    <w:rPr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59"/>
    <w:rsid w:val="009C4E70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rsid w:val="009C4E70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9C4E70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9C4E70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rsid w:val="009C4E70"/>
    <w:rPr>
      <w:b/>
    </w:rPr>
  </w:style>
  <w:style w:type="paragraph" w:customStyle="1" w:styleId="101">
    <w:name w:val="Стиль Оглавление 1 + Первая строка:  0 см1"/>
    <w:basedOn w:val="14"/>
    <w:autoRedefine/>
    <w:rsid w:val="009C4E70"/>
    <w:rPr>
      <w:b/>
    </w:rPr>
  </w:style>
  <w:style w:type="paragraph" w:customStyle="1" w:styleId="200">
    <w:name w:val="Стиль Оглавление 2 + Слева:  0 см Первая строка:  0 см"/>
    <w:basedOn w:val="23"/>
    <w:autoRedefine/>
    <w:rsid w:val="009C4E70"/>
  </w:style>
  <w:style w:type="paragraph" w:styleId="afc">
    <w:name w:val="Balloon Text"/>
    <w:basedOn w:val="a2"/>
    <w:link w:val="afd"/>
    <w:uiPriority w:val="99"/>
    <w:semiHidden/>
    <w:unhideWhenUsed/>
    <w:rsid w:val="00D87EB5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D87EB5"/>
    <w:rPr>
      <w:rFonts w:ascii="Tahoma" w:hAnsi="Tahoma" w:cs="Tahoma"/>
      <w:sz w:val="16"/>
      <w:szCs w:val="16"/>
    </w:rPr>
  </w:style>
  <w:style w:type="paragraph" w:customStyle="1" w:styleId="31250">
    <w:name w:val="Стиль Оглавление 3 + Слева:  125 см Первая строка:  0 см"/>
    <w:basedOn w:val="31"/>
    <w:autoRedefine/>
    <w:rsid w:val="009C4E70"/>
    <w:rPr>
      <w:i/>
    </w:rPr>
  </w:style>
  <w:style w:type="paragraph" w:customStyle="1" w:styleId="afe">
    <w:name w:val="ТАБЛИЦА"/>
    <w:next w:val="a2"/>
    <w:autoRedefine/>
    <w:rsid w:val="009C4E70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rsid w:val="009C4E70"/>
  </w:style>
  <w:style w:type="paragraph" w:customStyle="1" w:styleId="15">
    <w:name w:val="Стиль ТАБЛИЦА + Междустр.интервал:  полуторный1"/>
    <w:basedOn w:val="afe"/>
    <w:autoRedefine/>
    <w:rsid w:val="009C4E70"/>
  </w:style>
  <w:style w:type="table" w:customStyle="1" w:styleId="16">
    <w:name w:val="Стиль таблицы1"/>
    <w:basedOn w:val="a4"/>
    <w:rsid w:val="009C4E70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rsid w:val="009C4E70"/>
    <w:pPr>
      <w:ind w:firstLine="709"/>
    </w:pPr>
    <w:rPr>
      <w:b/>
      <w:szCs w:val="28"/>
    </w:rPr>
  </w:style>
  <w:style w:type="paragraph" w:customStyle="1" w:styleId="aff0">
    <w:name w:val="схема"/>
    <w:autoRedefine/>
    <w:rsid w:val="009C4E70"/>
    <w:pPr>
      <w:jc w:val="center"/>
    </w:pPr>
    <w:rPr>
      <w:rFonts w:ascii="Times New Roman" w:hAnsi="Times New Roman" w:cs="Times New Roman"/>
    </w:rPr>
  </w:style>
  <w:style w:type="paragraph" w:styleId="aff1">
    <w:name w:val="endnote text"/>
    <w:basedOn w:val="a2"/>
    <w:link w:val="aff2"/>
    <w:uiPriority w:val="99"/>
    <w:semiHidden/>
    <w:rsid w:val="009C4E70"/>
    <w:pPr>
      <w:ind w:firstLine="709"/>
    </w:pPr>
    <w:rPr>
      <w:sz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 w:cs="Times New Roman"/>
    </w:rPr>
  </w:style>
  <w:style w:type="paragraph" w:styleId="aff3">
    <w:name w:val="footnote text"/>
    <w:basedOn w:val="a2"/>
    <w:link w:val="aff4"/>
    <w:autoRedefine/>
    <w:uiPriority w:val="99"/>
    <w:semiHidden/>
    <w:rsid w:val="009C4E70"/>
    <w:pPr>
      <w:ind w:firstLine="709"/>
    </w:pPr>
    <w:rPr>
      <w:color w:val="000000"/>
      <w:sz w:val="20"/>
    </w:rPr>
  </w:style>
  <w:style w:type="character" w:customStyle="1" w:styleId="aff4">
    <w:name w:val="Текст сноски Знак"/>
    <w:link w:val="aff3"/>
    <w:uiPriority w:val="99"/>
    <w:locked/>
    <w:rsid w:val="009C4E70"/>
    <w:rPr>
      <w:rFonts w:cs="Times New Roman"/>
      <w:color w:val="000000"/>
      <w:lang w:val="ru-RU" w:eastAsia="ru-RU" w:bidi="ar-SA"/>
    </w:rPr>
  </w:style>
  <w:style w:type="paragraph" w:customStyle="1" w:styleId="aff5">
    <w:name w:val="титут"/>
    <w:autoRedefine/>
    <w:rsid w:val="009C4E70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character" w:customStyle="1" w:styleId="13">
    <w:name w:val="Верхний колонтитул Знак1"/>
    <w:link w:val="af1"/>
    <w:uiPriority w:val="99"/>
    <w:semiHidden/>
    <w:locked/>
    <w:rsid w:val="00C55811"/>
    <w:rPr>
      <w:rFonts w:cs="Times New Roman"/>
      <w:noProof/>
      <w:kern w:val="16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2014-03-09T15:55:00Z</dcterms:created>
  <dcterms:modified xsi:type="dcterms:W3CDTF">2014-03-09T15:55:00Z</dcterms:modified>
</cp:coreProperties>
</file>