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471" w:rsidRPr="00D61C1C" w:rsidRDefault="008F414A" w:rsidP="00D61C1C">
      <w:pPr>
        <w:spacing w:line="360" w:lineRule="auto"/>
        <w:ind w:firstLine="709"/>
        <w:jc w:val="center"/>
        <w:rPr>
          <w:caps/>
          <w:sz w:val="28"/>
        </w:rPr>
      </w:pPr>
      <w:r w:rsidRPr="00D61C1C">
        <w:rPr>
          <w:sz w:val="28"/>
          <w:szCs w:val="28"/>
        </w:rPr>
        <w:t>Федеральное агентство по образованию ГОУ ВПО</w:t>
      </w:r>
    </w:p>
    <w:p w:rsidR="00EE6471" w:rsidRPr="00D61C1C" w:rsidRDefault="00EE6471" w:rsidP="00D61C1C">
      <w:pPr>
        <w:pStyle w:val="6"/>
        <w:spacing w:line="360" w:lineRule="auto"/>
        <w:ind w:firstLine="709"/>
        <w:rPr>
          <w:b w:val="0"/>
          <w:szCs w:val="28"/>
        </w:rPr>
      </w:pPr>
      <w:r w:rsidRPr="00D61C1C">
        <w:rPr>
          <w:b w:val="0"/>
          <w:szCs w:val="28"/>
        </w:rPr>
        <w:t>ТЮМЕНСКИЙ</w:t>
      </w:r>
      <w:r w:rsidR="00D61C1C" w:rsidRPr="00D61C1C">
        <w:rPr>
          <w:b w:val="0"/>
          <w:szCs w:val="28"/>
        </w:rPr>
        <w:t xml:space="preserve"> </w:t>
      </w:r>
      <w:r w:rsidRPr="00D61C1C">
        <w:rPr>
          <w:b w:val="0"/>
          <w:szCs w:val="28"/>
        </w:rPr>
        <w:t>ГОСУДАРСТВЕННЫЙ</w:t>
      </w:r>
      <w:r w:rsidR="00D61C1C" w:rsidRPr="00D61C1C">
        <w:rPr>
          <w:b w:val="0"/>
          <w:szCs w:val="28"/>
        </w:rPr>
        <w:t xml:space="preserve"> </w:t>
      </w:r>
      <w:r w:rsidRPr="00D61C1C">
        <w:rPr>
          <w:b w:val="0"/>
          <w:szCs w:val="28"/>
        </w:rPr>
        <w:t>АРХИТЕКТУРНО – СТРОИТЕЛЬНЫЙ УНИВЕРСИТЕТ</w:t>
      </w:r>
    </w:p>
    <w:p w:rsidR="00EE6471" w:rsidRPr="00D61C1C" w:rsidRDefault="00EE6471" w:rsidP="00D61C1C">
      <w:pPr>
        <w:tabs>
          <w:tab w:val="left" w:pos="328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EE6471" w:rsidRPr="00D61C1C" w:rsidRDefault="00EE6471" w:rsidP="00D61C1C">
      <w:pPr>
        <w:pStyle w:val="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rPr>
          <w:i w:val="0"/>
        </w:rPr>
      </w:pPr>
    </w:p>
    <w:p w:rsidR="00EE6471" w:rsidRPr="00D61C1C" w:rsidRDefault="00EE6471" w:rsidP="00D61C1C">
      <w:pPr>
        <w:pStyle w:val="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rPr>
          <w:i w:val="0"/>
        </w:rPr>
      </w:pPr>
    </w:p>
    <w:p w:rsidR="00EE6471" w:rsidRPr="00D61C1C" w:rsidRDefault="00EE6471" w:rsidP="00D61C1C">
      <w:pPr>
        <w:spacing w:line="360" w:lineRule="auto"/>
        <w:ind w:firstLine="709"/>
        <w:jc w:val="center"/>
        <w:rPr>
          <w:sz w:val="28"/>
        </w:rPr>
      </w:pPr>
    </w:p>
    <w:p w:rsidR="00EE6471" w:rsidRPr="00D61C1C" w:rsidRDefault="00EE6471" w:rsidP="00D61C1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rPr>
          <w:b w:val="0"/>
          <w:sz w:val="28"/>
        </w:rPr>
      </w:pPr>
    </w:p>
    <w:p w:rsidR="00EE6471" w:rsidRDefault="00EE6471" w:rsidP="00D61C1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rPr>
          <w:b w:val="0"/>
          <w:sz w:val="28"/>
        </w:rPr>
      </w:pPr>
    </w:p>
    <w:p w:rsidR="00D61C1C" w:rsidRDefault="00D61C1C" w:rsidP="00D61C1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rPr>
          <w:b w:val="0"/>
          <w:sz w:val="28"/>
        </w:rPr>
      </w:pPr>
    </w:p>
    <w:p w:rsidR="00D61C1C" w:rsidRDefault="00D61C1C" w:rsidP="00D61C1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rPr>
          <w:b w:val="0"/>
          <w:sz w:val="28"/>
        </w:rPr>
      </w:pPr>
    </w:p>
    <w:p w:rsidR="00D61C1C" w:rsidRDefault="00D61C1C" w:rsidP="00D61C1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rPr>
          <w:b w:val="0"/>
          <w:sz w:val="28"/>
        </w:rPr>
      </w:pPr>
    </w:p>
    <w:p w:rsidR="00D61C1C" w:rsidRDefault="00D61C1C" w:rsidP="00D61C1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rPr>
          <w:b w:val="0"/>
          <w:sz w:val="28"/>
        </w:rPr>
      </w:pPr>
    </w:p>
    <w:p w:rsidR="00D61C1C" w:rsidRDefault="00D61C1C" w:rsidP="00D61C1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rPr>
          <w:b w:val="0"/>
          <w:sz w:val="28"/>
        </w:rPr>
      </w:pPr>
    </w:p>
    <w:p w:rsidR="00EE6471" w:rsidRPr="00D61C1C" w:rsidRDefault="00EE6471" w:rsidP="00D61C1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rPr>
          <w:b w:val="0"/>
          <w:sz w:val="28"/>
        </w:rPr>
      </w:pPr>
      <w:r w:rsidRPr="00D61C1C">
        <w:rPr>
          <w:b w:val="0"/>
          <w:sz w:val="28"/>
        </w:rPr>
        <w:t>Контрольная работа</w:t>
      </w:r>
    </w:p>
    <w:p w:rsidR="00EE6471" w:rsidRPr="00D61C1C" w:rsidRDefault="00EE6471" w:rsidP="00D61C1C">
      <w:pPr>
        <w:spacing w:line="360" w:lineRule="auto"/>
        <w:ind w:firstLine="709"/>
        <w:jc w:val="center"/>
        <w:rPr>
          <w:sz w:val="28"/>
        </w:rPr>
      </w:pPr>
      <w:r w:rsidRPr="00D61C1C">
        <w:rPr>
          <w:sz w:val="28"/>
        </w:rPr>
        <w:t>по дисциплине</w:t>
      </w:r>
    </w:p>
    <w:p w:rsidR="00EE6471" w:rsidRPr="00D61C1C" w:rsidRDefault="00EE6471" w:rsidP="00D61C1C">
      <w:pPr>
        <w:spacing w:line="360" w:lineRule="auto"/>
        <w:ind w:firstLine="709"/>
        <w:jc w:val="center"/>
        <w:rPr>
          <w:sz w:val="28"/>
        </w:rPr>
      </w:pPr>
      <w:r w:rsidRPr="00D61C1C">
        <w:rPr>
          <w:sz w:val="28"/>
        </w:rPr>
        <w:t>«Противопожарная защита объектов»</w:t>
      </w: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</w:p>
    <w:p w:rsidR="00EE6471" w:rsidRPr="00D61C1C" w:rsidRDefault="00EE6471" w:rsidP="00D61C1C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both"/>
        <w:rPr>
          <w:b w:val="0"/>
          <w:sz w:val="28"/>
        </w:rPr>
      </w:pP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  <w:r w:rsidRPr="00D61C1C">
        <w:rPr>
          <w:sz w:val="28"/>
        </w:rPr>
        <w:t>Выполнил:</w:t>
      </w:r>
    </w:p>
    <w:p w:rsidR="00EE6471" w:rsidRPr="00D61C1C" w:rsidRDefault="00291758" w:rsidP="00D61C1C">
      <w:pPr>
        <w:spacing w:line="360" w:lineRule="auto"/>
        <w:ind w:firstLine="709"/>
        <w:jc w:val="both"/>
        <w:rPr>
          <w:sz w:val="28"/>
        </w:rPr>
      </w:pPr>
      <w:r w:rsidRPr="00D61C1C">
        <w:rPr>
          <w:sz w:val="28"/>
        </w:rPr>
        <w:t>Фирюлин А.В.</w:t>
      </w:r>
    </w:p>
    <w:p w:rsidR="00291758" w:rsidRPr="00D61C1C" w:rsidRDefault="00291758" w:rsidP="00D61C1C">
      <w:pPr>
        <w:spacing w:line="360" w:lineRule="auto"/>
        <w:ind w:firstLine="709"/>
        <w:jc w:val="center"/>
        <w:rPr>
          <w:sz w:val="28"/>
        </w:rPr>
      </w:pPr>
    </w:p>
    <w:p w:rsidR="00291758" w:rsidRPr="00D61C1C" w:rsidRDefault="00291758" w:rsidP="00D61C1C">
      <w:pPr>
        <w:spacing w:line="360" w:lineRule="auto"/>
        <w:ind w:firstLine="709"/>
        <w:jc w:val="center"/>
        <w:rPr>
          <w:sz w:val="28"/>
        </w:rPr>
      </w:pPr>
    </w:p>
    <w:p w:rsidR="00291758" w:rsidRPr="00D61C1C" w:rsidRDefault="00291758" w:rsidP="00D61C1C">
      <w:pPr>
        <w:spacing w:line="360" w:lineRule="auto"/>
        <w:ind w:firstLine="709"/>
        <w:jc w:val="center"/>
        <w:rPr>
          <w:sz w:val="28"/>
        </w:rPr>
      </w:pPr>
    </w:p>
    <w:p w:rsidR="00291758" w:rsidRPr="00D61C1C" w:rsidRDefault="00291758" w:rsidP="00D61C1C">
      <w:pPr>
        <w:spacing w:line="360" w:lineRule="auto"/>
        <w:ind w:firstLine="709"/>
        <w:jc w:val="center"/>
        <w:rPr>
          <w:sz w:val="28"/>
        </w:rPr>
      </w:pPr>
    </w:p>
    <w:p w:rsidR="00EE6471" w:rsidRPr="00D61C1C" w:rsidRDefault="00EE6471" w:rsidP="00D61C1C">
      <w:pPr>
        <w:spacing w:line="360" w:lineRule="auto"/>
        <w:ind w:firstLine="709"/>
        <w:jc w:val="center"/>
        <w:rPr>
          <w:sz w:val="28"/>
        </w:rPr>
      </w:pPr>
    </w:p>
    <w:p w:rsidR="00EE6471" w:rsidRPr="00D61C1C" w:rsidRDefault="00EE6471" w:rsidP="00D61C1C">
      <w:pPr>
        <w:spacing w:line="360" w:lineRule="auto"/>
        <w:ind w:firstLine="709"/>
        <w:jc w:val="center"/>
        <w:rPr>
          <w:sz w:val="28"/>
        </w:rPr>
      </w:pPr>
    </w:p>
    <w:p w:rsidR="00291758" w:rsidRPr="00D61C1C" w:rsidRDefault="00291758" w:rsidP="00D61C1C">
      <w:pPr>
        <w:spacing w:line="360" w:lineRule="auto"/>
        <w:ind w:firstLine="700"/>
        <w:jc w:val="center"/>
        <w:rPr>
          <w:sz w:val="28"/>
          <w:szCs w:val="28"/>
        </w:rPr>
      </w:pPr>
      <w:r w:rsidRPr="00D61C1C">
        <w:rPr>
          <w:sz w:val="28"/>
          <w:szCs w:val="28"/>
        </w:rPr>
        <w:t>Тюмень</w:t>
      </w:r>
      <w:r w:rsidR="00EE6471" w:rsidRPr="00D61C1C">
        <w:rPr>
          <w:sz w:val="28"/>
          <w:szCs w:val="28"/>
        </w:rPr>
        <w:t xml:space="preserve"> 20</w:t>
      </w:r>
      <w:r w:rsidRPr="00D61C1C">
        <w:rPr>
          <w:sz w:val="28"/>
          <w:szCs w:val="28"/>
        </w:rPr>
        <w:t>10</w:t>
      </w:r>
    </w:p>
    <w:p w:rsidR="00EE6471" w:rsidRDefault="00D61C1C" w:rsidP="00D61C1C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E6471" w:rsidRPr="00D61C1C">
        <w:rPr>
          <w:sz w:val="28"/>
          <w:szCs w:val="28"/>
        </w:rPr>
        <w:t>Теоретическ</w:t>
      </w:r>
      <w:r w:rsidR="006439C4" w:rsidRPr="00D61C1C">
        <w:rPr>
          <w:sz w:val="28"/>
          <w:szCs w:val="28"/>
        </w:rPr>
        <w:t>ая</w:t>
      </w:r>
      <w:r w:rsidR="00EE6471" w:rsidRPr="00D61C1C">
        <w:rPr>
          <w:sz w:val="28"/>
          <w:szCs w:val="28"/>
        </w:rPr>
        <w:t xml:space="preserve"> часть</w:t>
      </w:r>
    </w:p>
    <w:p w:rsidR="00D61C1C" w:rsidRPr="00D61C1C" w:rsidRDefault="00D61C1C" w:rsidP="00D61C1C">
      <w:pPr>
        <w:spacing w:line="360" w:lineRule="auto"/>
        <w:ind w:firstLine="700"/>
        <w:jc w:val="both"/>
        <w:rPr>
          <w:sz w:val="28"/>
          <w:szCs w:val="28"/>
        </w:rPr>
      </w:pPr>
    </w:p>
    <w:p w:rsidR="00EE6471" w:rsidRPr="00D61C1C" w:rsidRDefault="006439C4" w:rsidP="00D61C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D61C1C">
        <w:rPr>
          <w:sz w:val="28"/>
        </w:rPr>
        <w:t>Категория наружных установок по пожарной опасности</w:t>
      </w:r>
    </w:p>
    <w:p w:rsidR="00D61C1C" w:rsidRDefault="00D61C1C" w:rsidP="00D61C1C">
      <w:pPr>
        <w:spacing w:line="360" w:lineRule="auto"/>
        <w:ind w:firstLine="709"/>
        <w:jc w:val="both"/>
        <w:rPr>
          <w:sz w:val="28"/>
          <w:szCs w:val="28"/>
        </w:rPr>
      </w:pPr>
    </w:p>
    <w:p w:rsidR="006439C4" w:rsidRPr="00D61C1C" w:rsidRDefault="006439C4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Определение категорий наружных установок следует осуществлять путем последовательной проверки их принадлежности к категориям, приведенным в табл.</w:t>
      </w:r>
      <w:r w:rsidR="00D61C1C" w:rsidRP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от высшей (</w:t>
      </w:r>
      <w:r w:rsidRPr="00D61C1C">
        <w:rPr>
          <w:iCs/>
          <w:sz w:val="28"/>
          <w:szCs w:val="28"/>
        </w:rPr>
        <w:t>А</w:t>
      </w:r>
      <w:r w:rsidRPr="00D61C1C">
        <w:rPr>
          <w:sz w:val="28"/>
          <w:szCs w:val="28"/>
          <w:vertAlign w:val="subscript"/>
        </w:rPr>
        <w:t>н</w:t>
      </w:r>
      <w:r w:rsidRPr="00D61C1C">
        <w:rPr>
          <w:sz w:val="28"/>
          <w:szCs w:val="28"/>
        </w:rPr>
        <w:t>) к низшей (</w:t>
      </w:r>
      <w:r w:rsidRPr="00D61C1C">
        <w:rPr>
          <w:iCs/>
          <w:sz w:val="28"/>
          <w:szCs w:val="28"/>
        </w:rPr>
        <w:t>Д</w:t>
      </w:r>
      <w:r w:rsidRPr="00D61C1C">
        <w:rPr>
          <w:sz w:val="28"/>
          <w:szCs w:val="28"/>
          <w:vertAlign w:val="subscript"/>
        </w:rPr>
        <w:t>н</w:t>
      </w:r>
      <w:r w:rsidRPr="00D61C1C">
        <w:rPr>
          <w:sz w:val="28"/>
          <w:szCs w:val="28"/>
        </w:rPr>
        <w:t>).</w:t>
      </w:r>
    </w:p>
    <w:p w:rsidR="006439C4" w:rsidRPr="00D61C1C" w:rsidRDefault="006439C4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В случае, если из-за отсутствия данных представляется невозможным оценить величину индивидуального риска, допускается использование вместо нее следующих критериев.</w:t>
      </w:r>
    </w:p>
    <w:p w:rsidR="00D61C1C" w:rsidRDefault="00D61C1C" w:rsidP="00D61C1C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6439C4" w:rsidRPr="00D61C1C" w:rsidRDefault="006439C4" w:rsidP="00D61C1C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D61C1C">
        <w:rPr>
          <w:iCs/>
          <w:sz w:val="28"/>
          <w:szCs w:val="28"/>
        </w:rPr>
        <w:t xml:space="preserve">Т а б л и ц а </w:t>
      </w:r>
    </w:p>
    <w:tbl>
      <w:tblPr>
        <w:tblW w:w="90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384"/>
        <w:gridCol w:w="7686"/>
      </w:tblGrid>
      <w:tr w:rsidR="006439C4" w:rsidRPr="00D61C1C" w:rsidTr="00D61C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9C4" w:rsidRPr="00D61C1C" w:rsidRDefault="006439C4" w:rsidP="00D61C1C">
            <w:pPr>
              <w:spacing w:line="360" w:lineRule="auto"/>
              <w:rPr>
                <w:szCs w:val="28"/>
              </w:rPr>
            </w:pPr>
            <w:r w:rsidRPr="00D61C1C">
              <w:rPr>
                <w:bCs/>
                <w:szCs w:val="28"/>
              </w:rPr>
              <w:t>Категория наружной установки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439C4" w:rsidRPr="00D61C1C" w:rsidRDefault="006439C4" w:rsidP="00D61C1C">
            <w:pPr>
              <w:spacing w:line="360" w:lineRule="auto"/>
              <w:rPr>
                <w:szCs w:val="28"/>
              </w:rPr>
            </w:pPr>
            <w:r w:rsidRPr="00D61C1C">
              <w:rPr>
                <w:bCs/>
                <w:szCs w:val="28"/>
              </w:rPr>
              <w:t>Критерии отнесения наружной установки к той или иной категории по пожарной опасности</w:t>
            </w:r>
          </w:p>
        </w:tc>
      </w:tr>
      <w:tr w:rsidR="006439C4" w:rsidRPr="00D61C1C" w:rsidTr="00D61C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9C4" w:rsidRPr="00D61C1C" w:rsidRDefault="006439C4" w:rsidP="00D61C1C">
            <w:pPr>
              <w:spacing w:line="360" w:lineRule="auto"/>
              <w:rPr>
                <w:szCs w:val="28"/>
              </w:rPr>
            </w:pPr>
            <w:r w:rsidRPr="00D61C1C">
              <w:rPr>
                <w:iCs/>
                <w:szCs w:val="28"/>
              </w:rPr>
              <w:t>А</w:t>
            </w:r>
            <w:r w:rsidRPr="00D61C1C">
              <w:rPr>
                <w:szCs w:val="28"/>
                <w:vertAlign w:val="subscript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439C4" w:rsidRPr="00D61C1C" w:rsidRDefault="006439C4" w:rsidP="00D61C1C">
            <w:pPr>
              <w:spacing w:line="360" w:lineRule="auto"/>
              <w:rPr>
                <w:szCs w:val="28"/>
              </w:rPr>
            </w:pPr>
            <w:r w:rsidRPr="00D61C1C">
              <w:rPr>
                <w:szCs w:val="28"/>
              </w:rPr>
              <w:t xml:space="preserve">Установка относится к категории </w:t>
            </w:r>
            <w:r w:rsidRPr="00D61C1C">
              <w:rPr>
                <w:iCs/>
                <w:szCs w:val="28"/>
              </w:rPr>
              <w:t>А</w:t>
            </w:r>
            <w:r w:rsidRPr="00D61C1C">
              <w:rPr>
                <w:szCs w:val="28"/>
                <w:vertAlign w:val="subscript"/>
              </w:rPr>
              <w:t>н</w:t>
            </w:r>
            <w:r w:rsidRPr="00D61C1C">
              <w:rPr>
                <w:szCs w:val="28"/>
              </w:rPr>
              <w:t xml:space="preserve">, если в ней присутствуют (хранятся, перерабатываются, транспортируются) горючие газы; легковоспламеняющиеся жидкости с температурой вспышки не более 28 </w:t>
            </w:r>
            <w:r w:rsidRPr="00D61C1C">
              <w:rPr>
                <w:szCs w:val="28"/>
                <w:vertAlign w:val="superscript"/>
              </w:rPr>
              <w:t>о</w:t>
            </w:r>
            <w:r w:rsidRPr="00D61C1C">
              <w:rPr>
                <w:szCs w:val="28"/>
              </w:rPr>
              <w:t>С; вещества и/или материалы, способные гореть при взаимодействии с водой, кислородом воздуха и /или друг с другом; при условии, что величина индивидуального риска при возможном сгорании указанных веществ с образованием волн давления превышает 10</w:t>
            </w:r>
            <w:r w:rsidRPr="00D61C1C">
              <w:rPr>
                <w:szCs w:val="28"/>
                <w:vertAlign w:val="superscript"/>
              </w:rPr>
              <w:t xml:space="preserve">-6 </w:t>
            </w:r>
            <w:r w:rsidRPr="00D61C1C">
              <w:rPr>
                <w:szCs w:val="28"/>
              </w:rPr>
              <w:t xml:space="preserve">в год на расстоянии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61C1C">
                <w:rPr>
                  <w:szCs w:val="28"/>
                </w:rPr>
                <w:t>30 м</w:t>
              </w:r>
            </w:smartTag>
            <w:r w:rsidRPr="00D61C1C">
              <w:rPr>
                <w:szCs w:val="28"/>
              </w:rPr>
              <w:t xml:space="preserve"> от наружной установки</w:t>
            </w:r>
          </w:p>
        </w:tc>
      </w:tr>
      <w:tr w:rsidR="006439C4" w:rsidRPr="00D61C1C" w:rsidTr="00D61C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9C4" w:rsidRPr="00D61C1C" w:rsidRDefault="006439C4" w:rsidP="00D61C1C">
            <w:pPr>
              <w:spacing w:line="360" w:lineRule="auto"/>
              <w:rPr>
                <w:szCs w:val="28"/>
              </w:rPr>
            </w:pPr>
            <w:r w:rsidRPr="00D61C1C">
              <w:rPr>
                <w:iCs/>
                <w:szCs w:val="28"/>
              </w:rPr>
              <w:t>Б</w:t>
            </w:r>
            <w:r w:rsidRPr="00D61C1C">
              <w:rPr>
                <w:szCs w:val="28"/>
                <w:vertAlign w:val="subscript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439C4" w:rsidRPr="00D61C1C" w:rsidRDefault="006439C4" w:rsidP="00D61C1C">
            <w:pPr>
              <w:spacing w:line="360" w:lineRule="auto"/>
              <w:rPr>
                <w:szCs w:val="28"/>
              </w:rPr>
            </w:pPr>
            <w:r w:rsidRPr="00D61C1C">
              <w:rPr>
                <w:szCs w:val="28"/>
              </w:rPr>
              <w:t xml:space="preserve">Установка относится к категории </w:t>
            </w:r>
            <w:r w:rsidRPr="00D61C1C">
              <w:rPr>
                <w:iCs/>
                <w:szCs w:val="28"/>
              </w:rPr>
              <w:t>Б</w:t>
            </w:r>
            <w:r w:rsidRPr="00D61C1C">
              <w:rPr>
                <w:szCs w:val="28"/>
                <w:vertAlign w:val="subscript"/>
              </w:rPr>
              <w:t>н</w:t>
            </w:r>
            <w:r w:rsidRPr="00D61C1C">
              <w:rPr>
                <w:szCs w:val="28"/>
              </w:rPr>
              <w:t xml:space="preserve">, если в ней присутствуют (хранятся, перерабатываются, транспортируются) горючие пыли и/или волокна; легковоспламеняющиеся жидкости с температурой вспышки более 28 </w:t>
            </w:r>
            <w:r w:rsidRPr="00D61C1C">
              <w:rPr>
                <w:szCs w:val="28"/>
                <w:vertAlign w:val="superscript"/>
              </w:rPr>
              <w:t>о</w:t>
            </w:r>
            <w:r w:rsidRPr="00D61C1C">
              <w:rPr>
                <w:szCs w:val="28"/>
              </w:rPr>
              <w:t>С; горючие жидкости; при условии, что величина индивидуального риска при возможном сгорании пыле- и/или паровоздушных смесей с образованием волн давления превышает 10</w:t>
            </w:r>
            <w:r w:rsidRPr="00D61C1C">
              <w:rPr>
                <w:szCs w:val="28"/>
                <w:vertAlign w:val="superscript"/>
              </w:rPr>
              <w:t xml:space="preserve">-6 </w:t>
            </w:r>
            <w:r w:rsidRPr="00D61C1C">
              <w:rPr>
                <w:szCs w:val="28"/>
              </w:rPr>
              <w:t xml:space="preserve">в год на расстоянии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61C1C">
                <w:rPr>
                  <w:szCs w:val="28"/>
                </w:rPr>
                <w:t>30 м</w:t>
              </w:r>
            </w:smartTag>
            <w:r w:rsidRPr="00D61C1C">
              <w:rPr>
                <w:szCs w:val="28"/>
              </w:rPr>
              <w:t xml:space="preserve"> от наружной установки</w:t>
            </w:r>
          </w:p>
        </w:tc>
      </w:tr>
      <w:tr w:rsidR="006439C4" w:rsidRPr="00D61C1C" w:rsidTr="00D61C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9C4" w:rsidRPr="00D61C1C" w:rsidRDefault="006439C4" w:rsidP="00D61C1C">
            <w:pPr>
              <w:spacing w:line="360" w:lineRule="auto"/>
              <w:rPr>
                <w:szCs w:val="28"/>
              </w:rPr>
            </w:pPr>
            <w:r w:rsidRPr="00D61C1C">
              <w:rPr>
                <w:iCs/>
                <w:szCs w:val="28"/>
              </w:rPr>
              <w:t>В</w:t>
            </w:r>
            <w:r w:rsidRPr="00D61C1C">
              <w:rPr>
                <w:szCs w:val="28"/>
                <w:vertAlign w:val="subscript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439C4" w:rsidRPr="00D61C1C" w:rsidRDefault="006439C4" w:rsidP="00D61C1C">
            <w:pPr>
              <w:spacing w:line="360" w:lineRule="auto"/>
              <w:rPr>
                <w:szCs w:val="28"/>
              </w:rPr>
            </w:pPr>
            <w:r w:rsidRPr="00D61C1C">
              <w:rPr>
                <w:szCs w:val="28"/>
              </w:rPr>
              <w:t xml:space="preserve">Установка относится к категории </w:t>
            </w:r>
            <w:r w:rsidRPr="00D61C1C">
              <w:rPr>
                <w:iCs/>
                <w:szCs w:val="28"/>
              </w:rPr>
              <w:t>В</w:t>
            </w:r>
            <w:r w:rsidRPr="00D61C1C">
              <w:rPr>
                <w:szCs w:val="28"/>
                <w:vertAlign w:val="subscript"/>
              </w:rPr>
              <w:t>н</w:t>
            </w:r>
            <w:r w:rsidRPr="00D61C1C">
              <w:rPr>
                <w:iCs/>
                <w:szCs w:val="28"/>
                <w:vertAlign w:val="subscript"/>
              </w:rPr>
              <w:t xml:space="preserve"> </w:t>
            </w:r>
            <w:r w:rsidRPr="00D61C1C">
              <w:rPr>
                <w:szCs w:val="28"/>
              </w:rPr>
              <w:t xml:space="preserve">, если в ней присутствуют (хранятся, перерабатываются, транспортируются) горючие и/или трудногорючие жидкости; твердые горючие и/или трудногорючие вещества и/или материалы (в том числе пыли и/или волокна); вещества и/или материалы, способные при взаимодействии с водой, кислородом воздуха и/или друг с другом гореть; не реализуются критерии, позволяющие отнести установку к категориям </w:t>
            </w:r>
            <w:r w:rsidRPr="00D61C1C">
              <w:rPr>
                <w:iCs/>
                <w:szCs w:val="28"/>
              </w:rPr>
              <w:t>А</w:t>
            </w:r>
            <w:r w:rsidRPr="00D61C1C">
              <w:rPr>
                <w:szCs w:val="28"/>
                <w:vertAlign w:val="subscript"/>
              </w:rPr>
              <w:t xml:space="preserve">н </w:t>
            </w:r>
            <w:r w:rsidRPr="00D61C1C">
              <w:rPr>
                <w:szCs w:val="28"/>
              </w:rPr>
              <w:t xml:space="preserve">или </w:t>
            </w:r>
            <w:r w:rsidRPr="00D61C1C">
              <w:rPr>
                <w:iCs/>
                <w:szCs w:val="28"/>
              </w:rPr>
              <w:t>Б</w:t>
            </w:r>
            <w:r w:rsidRPr="00D61C1C">
              <w:rPr>
                <w:szCs w:val="28"/>
                <w:vertAlign w:val="subscript"/>
              </w:rPr>
              <w:t>н</w:t>
            </w:r>
            <w:r w:rsidRPr="00D61C1C">
              <w:rPr>
                <w:iCs/>
                <w:szCs w:val="28"/>
                <w:vertAlign w:val="subscript"/>
              </w:rPr>
              <w:t xml:space="preserve"> </w:t>
            </w:r>
            <w:r w:rsidRPr="00D61C1C">
              <w:rPr>
                <w:szCs w:val="28"/>
              </w:rPr>
              <w:t>; при условии, что величина индивидуального риска при возможном сгорании указанных веществ и/или материалов превышает 10</w:t>
            </w:r>
            <w:r w:rsidRPr="00D61C1C">
              <w:rPr>
                <w:szCs w:val="28"/>
                <w:vertAlign w:val="superscript"/>
              </w:rPr>
              <w:t xml:space="preserve">-6 </w:t>
            </w:r>
            <w:r w:rsidRPr="00D61C1C">
              <w:rPr>
                <w:szCs w:val="28"/>
              </w:rPr>
              <w:t xml:space="preserve">в год на расстоянии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61C1C">
                <w:rPr>
                  <w:szCs w:val="28"/>
                </w:rPr>
                <w:t>30 м</w:t>
              </w:r>
            </w:smartTag>
            <w:r w:rsidRPr="00D61C1C">
              <w:rPr>
                <w:szCs w:val="28"/>
              </w:rPr>
              <w:t xml:space="preserve"> от наружной установки</w:t>
            </w:r>
          </w:p>
        </w:tc>
      </w:tr>
      <w:tr w:rsidR="006439C4" w:rsidRPr="00D61C1C" w:rsidTr="00D61C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9C4" w:rsidRPr="00D61C1C" w:rsidRDefault="006439C4" w:rsidP="00D61C1C">
            <w:pPr>
              <w:spacing w:line="360" w:lineRule="auto"/>
              <w:rPr>
                <w:szCs w:val="28"/>
              </w:rPr>
            </w:pPr>
            <w:r w:rsidRPr="00D61C1C">
              <w:rPr>
                <w:iCs/>
                <w:szCs w:val="28"/>
              </w:rPr>
              <w:t>Г</w:t>
            </w:r>
            <w:r w:rsidRPr="00D61C1C">
              <w:rPr>
                <w:szCs w:val="28"/>
                <w:vertAlign w:val="subscript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439C4" w:rsidRPr="00D61C1C" w:rsidRDefault="006439C4" w:rsidP="00D61C1C">
            <w:pPr>
              <w:spacing w:line="360" w:lineRule="auto"/>
              <w:rPr>
                <w:szCs w:val="28"/>
              </w:rPr>
            </w:pPr>
            <w:r w:rsidRPr="00D61C1C">
              <w:rPr>
                <w:szCs w:val="28"/>
              </w:rPr>
              <w:t xml:space="preserve">Установка относится к категории </w:t>
            </w:r>
            <w:r w:rsidRPr="00D61C1C">
              <w:rPr>
                <w:iCs/>
                <w:szCs w:val="28"/>
              </w:rPr>
              <w:t>Г</w:t>
            </w:r>
            <w:r w:rsidRPr="00D61C1C">
              <w:rPr>
                <w:szCs w:val="28"/>
                <w:vertAlign w:val="subscript"/>
              </w:rPr>
              <w:t>н</w:t>
            </w:r>
            <w:r w:rsidRPr="00D61C1C">
              <w:rPr>
                <w:szCs w:val="28"/>
              </w:rPr>
              <w:t>, если в ней присутствуют (хранятся, перерабатываются, транспортируются) негорючие вещества и/или материалы в горячем, раскаленном и/или расплавленном состоянии, процесс обработки которых сопровождается выделением лучистого тепла, искр и/или пламени, а также горючие газы, жидкости и/или твердые вещества, которые сжигаются или утилизируются в качестве топлива</w:t>
            </w:r>
          </w:p>
        </w:tc>
      </w:tr>
      <w:tr w:rsidR="006439C4" w:rsidRPr="00D61C1C" w:rsidTr="00D61C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9C4" w:rsidRPr="00D61C1C" w:rsidRDefault="006439C4" w:rsidP="00D61C1C">
            <w:pPr>
              <w:spacing w:line="360" w:lineRule="auto"/>
              <w:rPr>
                <w:szCs w:val="28"/>
              </w:rPr>
            </w:pPr>
            <w:r w:rsidRPr="00D61C1C">
              <w:rPr>
                <w:iCs/>
                <w:szCs w:val="28"/>
              </w:rPr>
              <w:t>Д</w:t>
            </w:r>
            <w:r w:rsidRPr="00D61C1C">
              <w:rPr>
                <w:szCs w:val="28"/>
                <w:vertAlign w:val="subscript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439C4" w:rsidRPr="00D61C1C" w:rsidRDefault="006439C4" w:rsidP="00D61C1C">
            <w:pPr>
              <w:spacing w:line="360" w:lineRule="auto"/>
              <w:rPr>
                <w:szCs w:val="28"/>
              </w:rPr>
            </w:pPr>
            <w:r w:rsidRPr="00D61C1C">
              <w:rPr>
                <w:szCs w:val="28"/>
              </w:rPr>
              <w:t xml:space="preserve">Установка относится к категории </w:t>
            </w:r>
            <w:r w:rsidRPr="00D61C1C">
              <w:rPr>
                <w:iCs/>
                <w:szCs w:val="28"/>
              </w:rPr>
              <w:t>Д</w:t>
            </w:r>
            <w:r w:rsidRPr="00D61C1C">
              <w:rPr>
                <w:szCs w:val="28"/>
                <w:vertAlign w:val="subscript"/>
              </w:rPr>
              <w:t>н</w:t>
            </w:r>
            <w:r w:rsidRPr="00D61C1C">
              <w:rPr>
                <w:szCs w:val="28"/>
              </w:rPr>
              <w:t xml:space="preserve">, если в ней присутствуют (хранятся, перерабатываются, транспортируются) в основном негорючие вещества и/или материалы в холодном состоянии и по перечисленным выше критериям она не относится к категориям </w:t>
            </w:r>
            <w:r w:rsidRPr="00D61C1C">
              <w:rPr>
                <w:iCs/>
                <w:szCs w:val="28"/>
              </w:rPr>
              <w:t>А</w:t>
            </w:r>
            <w:r w:rsidRPr="00D61C1C">
              <w:rPr>
                <w:szCs w:val="28"/>
                <w:vertAlign w:val="subscript"/>
              </w:rPr>
              <w:t>н</w:t>
            </w:r>
            <w:r w:rsidRPr="00D61C1C">
              <w:rPr>
                <w:szCs w:val="28"/>
              </w:rPr>
              <w:t>,</w:t>
            </w:r>
            <w:r w:rsidRPr="00D61C1C">
              <w:rPr>
                <w:iCs/>
                <w:szCs w:val="28"/>
                <w:vertAlign w:val="subscript"/>
              </w:rPr>
              <w:t xml:space="preserve"> </w:t>
            </w:r>
            <w:r w:rsidRPr="00D61C1C">
              <w:rPr>
                <w:iCs/>
                <w:szCs w:val="28"/>
              </w:rPr>
              <w:t>Б</w:t>
            </w:r>
            <w:r w:rsidRPr="00D61C1C">
              <w:rPr>
                <w:szCs w:val="28"/>
                <w:vertAlign w:val="subscript"/>
              </w:rPr>
              <w:t>н</w:t>
            </w:r>
            <w:r w:rsidRPr="00D61C1C">
              <w:rPr>
                <w:szCs w:val="28"/>
              </w:rPr>
              <w:t>,</w:t>
            </w:r>
            <w:r w:rsidRPr="00D61C1C">
              <w:rPr>
                <w:iCs/>
                <w:szCs w:val="28"/>
                <w:vertAlign w:val="subscript"/>
              </w:rPr>
              <w:t xml:space="preserve"> </w:t>
            </w:r>
            <w:r w:rsidRPr="00D61C1C">
              <w:rPr>
                <w:iCs/>
                <w:szCs w:val="28"/>
              </w:rPr>
              <w:t>В</w:t>
            </w:r>
            <w:r w:rsidRPr="00D61C1C">
              <w:rPr>
                <w:szCs w:val="28"/>
                <w:vertAlign w:val="subscript"/>
              </w:rPr>
              <w:t>н</w:t>
            </w:r>
            <w:r w:rsidRPr="00D61C1C">
              <w:rPr>
                <w:szCs w:val="28"/>
              </w:rPr>
              <w:t>,</w:t>
            </w:r>
            <w:r w:rsidRPr="00D61C1C">
              <w:rPr>
                <w:iCs/>
                <w:szCs w:val="28"/>
                <w:vertAlign w:val="subscript"/>
              </w:rPr>
              <w:t xml:space="preserve"> </w:t>
            </w:r>
            <w:r w:rsidRPr="00D61C1C">
              <w:rPr>
                <w:iCs/>
                <w:szCs w:val="28"/>
              </w:rPr>
              <w:t>Г</w:t>
            </w:r>
            <w:r w:rsidRPr="00D61C1C">
              <w:rPr>
                <w:szCs w:val="28"/>
                <w:vertAlign w:val="subscript"/>
              </w:rPr>
              <w:t>н</w:t>
            </w:r>
          </w:p>
        </w:tc>
      </w:tr>
    </w:tbl>
    <w:p w:rsidR="0006161E" w:rsidRDefault="0006161E" w:rsidP="00D61C1C">
      <w:pPr>
        <w:spacing w:line="360" w:lineRule="auto"/>
        <w:ind w:firstLine="709"/>
        <w:jc w:val="both"/>
        <w:rPr>
          <w:sz w:val="28"/>
          <w:szCs w:val="28"/>
        </w:rPr>
      </w:pPr>
    </w:p>
    <w:p w:rsidR="006439C4" w:rsidRPr="00D61C1C" w:rsidRDefault="006439C4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Для категорий А</w:t>
      </w:r>
      <w:r w:rsidRPr="00D61C1C">
        <w:rPr>
          <w:sz w:val="28"/>
          <w:szCs w:val="28"/>
          <w:vertAlign w:val="subscript"/>
        </w:rPr>
        <w:t>н</w:t>
      </w:r>
      <w:r w:rsidRPr="00D61C1C">
        <w:rPr>
          <w:sz w:val="28"/>
          <w:szCs w:val="28"/>
        </w:rPr>
        <w:t xml:space="preserve"> и Б</w:t>
      </w:r>
      <w:r w:rsidRPr="00D61C1C">
        <w:rPr>
          <w:sz w:val="28"/>
          <w:szCs w:val="28"/>
          <w:vertAlign w:val="subscript"/>
        </w:rPr>
        <w:t>н</w:t>
      </w:r>
      <w:r w:rsidRPr="00D61C1C">
        <w:rPr>
          <w:sz w:val="28"/>
          <w:szCs w:val="28"/>
        </w:rPr>
        <w:t>:</w:t>
      </w:r>
    </w:p>
    <w:p w:rsidR="006439C4" w:rsidRPr="00D61C1C" w:rsidRDefault="006439C4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 xml:space="preserve">горизонтальный размер зоны, ограничивающей газопаровоздушные смеси с концентрацией горючего выше нижнего концентрационного предела распространения пламени (НКПР), превышает </w:t>
      </w:r>
      <w:smartTag w:uri="urn:schemas-microsoft-com:office:smarttags" w:element="metricconverter">
        <w:smartTagPr>
          <w:attr w:name="ProductID" w:val="30 м"/>
        </w:smartTagPr>
        <w:r w:rsidRPr="00D61C1C">
          <w:rPr>
            <w:sz w:val="28"/>
            <w:szCs w:val="28"/>
          </w:rPr>
          <w:t>30 м</w:t>
        </w:r>
      </w:smartTag>
      <w:r w:rsidRPr="00D61C1C">
        <w:rPr>
          <w:sz w:val="28"/>
          <w:szCs w:val="28"/>
        </w:rPr>
        <w:t xml:space="preserve"> (данный критерий применяется только для горючих газов и паров) и/или расчетное избыточное давление при сгорании газо-, паро- или пылевоздушной смеси на расстоянии </w:t>
      </w:r>
      <w:smartTag w:uri="urn:schemas-microsoft-com:office:smarttags" w:element="metricconverter">
        <w:smartTagPr>
          <w:attr w:name="ProductID" w:val="30 м"/>
        </w:smartTagPr>
        <w:r w:rsidRPr="00D61C1C">
          <w:rPr>
            <w:sz w:val="28"/>
            <w:szCs w:val="28"/>
          </w:rPr>
          <w:t>30 м</w:t>
        </w:r>
      </w:smartTag>
      <w:r w:rsidRPr="00D61C1C">
        <w:rPr>
          <w:sz w:val="28"/>
          <w:szCs w:val="28"/>
        </w:rPr>
        <w:t xml:space="preserve"> от наружной установки превышает 5 кПа.</w:t>
      </w:r>
    </w:p>
    <w:p w:rsidR="006439C4" w:rsidRPr="00D61C1C" w:rsidRDefault="006439C4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Для категории Вн:</w:t>
      </w:r>
    </w:p>
    <w:p w:rsidR="006439C4" w:rsidRPr="00D61C1C" w:rsidRDefault="006439C4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 xml:space="preserve">интенсивность теплового излучения от очага пожара веществ и/или материалов, указанных для категории Вн, на расстоянии </w:t>
      </w:r>
      <w:smartTag w:uri="urn:schemas-microsoft-com:office:smarttags" w:element="metricconverter">
        <w:smartTagPr>
          <w:attr w:name="ProductID" w:val="30 м"/>
        </w:smartTagPr>
        <w:r w:rsidRPr="00D61C1C">
          <w:rPr>
            <w:sz w:val="28"/>
            <w:szCs w:val="28"/>
          </w:rPr>
          <w:t>30 м</w:t>
        </w:r>
      </w:smartTag>
      <w:r w:rsidRPr="00D61C1C">
        <w:rPr>
          <w:sz w:val="28"/>
          <w:szCs w:val="28"/>
        </w:rPr>
        <w:t xml:space="preserve"> от наружной установки превышает 4 кВт</w:t>
      </w:r>
      <w:r w:rsidRPr="00D61C1C">
        <w:rPr>
          <w:sz w:val="28"/>
          <w:szCs w:val="28"/>
        </w:rPr>
        <w:t>м</w:t>
      </w:r>
      <w:r w:rsidRPr="00D61C1C">
        <w:rPr>
          <w:sz w:val="28"/>
          <w:szCs w:val="28"/>
          <w:vertAlign w:val="superscript"/>
        </w:rPr>
        <w:t>2</w:t>
      </w:r>
      <w:r w:rsidRPr="00D61C1C">
        <w:rPr>
          <w:sz w:val="28"/>
          <w:szCs w:val="28"/>
        </w:rPr>
        <w:t>.</w:t>
      </w: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</w:p>
    <w:p w:rsidR="009B36BF" w:rsidRPr="00D61C1C" w:rsidRDefault="00291758" w:rsidP="00D61C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61C1C">
        <w:rPr>
          <w:sz w:val="28"/>
        </w:rPr>
        <w:t xml:space="preserve">2. </w:t>
      </w:r>
      <w:r w:rsidR="007B4F30" w:rsidRPr="00D61C1C">
        <w:rPr>
          <w:sz w:val="28"/>
        </w:rPr>
        <w:t>Характеристика зданий по функциональной пожарной опасности</w:t>
      </w:r>
    </w:p>
    <w:p w:rsidR="00EE6471" w:rsidRPr="00D61C1C" w:rsidRDefault="00EE6471" w:rsidP="00D61C1C">
      <w:pPr>
        <w:spacing w:line="360" w:lineRule="auto"/>
        <w:ind w:firstLine="709"/>
        <w:jc w:val="both"/>
        <w:rPr>
          <w:rStyle w:val="a8"/>
          <w:b w:val="0"/>
          <w:sz w:val="28"/>
        </w:rPr>
      </w:pPr>
    </w:p>
    <w:p w:rsidR="003C15AD" w:rsidRPr="00D61C1C" w:rsidRDefault="003C15AD" w:rsidP="00D61C1C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Здания и части зданий — помещения или группы помещений, функционально связанных между собой,</w:t>
      </w:r>
      <w:r w:rsidRPr="00D61C1C">
        <w:rPr>
          <w:bCs/>
          <w:sz w:val="28"/>
          <w:szCs w:val="28"/>
        </w:rPr>
        <w:t xml:space="preserve"> по функциональной пожарной опасности</w:t>
      </w:r>
      <w:r w:rsidRPr="00D61C1C">
        <w:rPr>
          <w:sz w:val="28"/>
          <w:szCs w:val="28"/>
        </w:rPr>
        <w:t xml:space="preserve"> подразделяются на классы в зависимости от способа их использования и от того, в какой мере безопасность людей в них в случае возникновения пожара находится под угрозой, с учетом их возраста, физического состояния, возможности пребывания в состоянии сна, вида основного функционального контингента и его количества:</w:t>
      </w:r>
    </w:p>
    <w:p w:rsidR="003C15AD" w:rsidRPr="00D61C1C" w:rsidRDefault="003C15AD" w:rsidP="00D61C1C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C1C">
        <w:rPr>
          <w:bCs/>
          <w:sz w:val="28"/>
          <w:szCs w:val="28"/>
        </w:rPr>
        <w:t>Ф1</w:t>
      </w:r>
      <w:r w:rsidRPr="00D61C1C">
        <w:rPr>
          <w:sz w:val="28"/>
          <w:szCs w:val="28"/>
        </w:rPr>
        <w:t xml:space="preserve"> Для постоянного проживания и временного (в том числе круглосуточного) пребывания людей (помещения в этих зданиях, как правило, используются круглосуточно, контингент людей в них может иметь различный возраст и физическое состояние, для этих зданий характерно наличие спальных помещений):</w:t>
      </w:r>
    </w:p>
    <w:p w:rsidR="003C15AD" w:rsidRPr="00D61C1C" w:rsidRDefault="003C15AD" w:rsidP="00D61C1C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Ф1.1 Детские дошкольные учреждения, специализированные дома престарелых и инвалидов (неквартирные), больницы, спальные корпуса школ-интернатов и детских учреждений;</w:t>
      </w:r>
    </w:p>
    <w:p w:rsidR="003C15AD" w:rsidRPr="00D61C1C" w:rsidRDefault="003C15AD" w:rsidP="00D61C1C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Ф1.2 Гостиницы, общежития, спальные корпуса санаториев и домов отдыха общего типа, кемпингов, мотелей и пансионатов;</w:t>
      </w:r>
    </w:p>
    <w:p w:rsidR="003C15AD" w:rsidRPr="00D61C1C" w:rsidRDefault="003C15AD" w:rsidP="00D61C1C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Ф1.3 Многоквартирные жилые дома;</w:t>
      </w:r>
    </w:p>
    <w:p w:rsidR="003C15AD" w:rsidRPr="00D61C1C" w:rsidRDefault="003C15AD" w:rsidP="00D61C1C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Ф1.4 Одноквартирные, в том числе блокированные жилые дома;</w:t>
      </w:r>
    </w:p>
    <w:p w:rsidR="003C15AD" w:rsidRPr="00D61C1C" w:rsidRDefault="003C15AD" w:rsidP="00D61C1C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C1C">
        <w:rPr>
          <w:bCs/>
          <w:sz w:val="28"/>
          <w:szCs w:val="28"/>
        </w:rPr>
        <w:t>Ф2</w:t>
      </w:r>
      <w:r w:rsidRPr="00D61C1C">
        <w:rPr>
          <w:sz w:val="28"/>
          <w:szCs w:val="28"/>
        </w:rPr>
        <w:t xml:space="preserve"> Зрелищные и культурно-просветительные учреждения (основные помещения в этих зданиях характерны массовым пребыванием посетителей в определенные периоды времени):</w:t>
      </w:r>
    </w:p>
    <w:p w:rsidR="003C15AD" w:rsidRPr="00D61C1C" w:rsidRDefault="003C15AD" w:rsidP="00D61C1C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Ф2.1 Театры, кинотеатры, концертные залы, клубы, цирки, спортивные сооружения с трибунами, библиотеки и другие учреждения с расчетным числом посадочных мест для посетителей в закрытых помещениях;</w:t>
      </w:r>
    </w:p>
    <w:p w:rsidR="003C15AD" w:rsidRPr="00D61C1C" w:rsidRDefault="003C15AD" w:rsidP="00D61C1C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Ф2.2 Музеи, выставки, танцевальные залы и другие подобные учреждения в закрытых помещениях;</w:t>
      </w:r>
    </w:p>
    <w:p w:rsidR="003C15AD" w:rsidRPr="00D61C1C" w:rsidRDefault="003C15AD" w:rsidP="00D61C1C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Ф2.3 Учреждения, указанные в Ф2.1, на открытом воздухе;</w:t>
      </w:r>
    </w:p>
    <w:p w:rsidR="003C15AD" w:rsidRPr="00D61C1C" w:rsidRDefault="003C15AD" w:rsidP="00D61C1C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Ф2.4 Учреждения, указанные в Ф2.2, на открытом воздухе;</w:t>
      </w:r>
    </w:p>
    <w:p w:rsidR="003C15AD" w:rsidRPr="00D61C1C" w:rsidRDefault="003C15AD" w:rsidP="00D61C1C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C1C">
        <w:rPr>
          <w:bCs/>
          <w:sz w:val="28"/>
          <w:szCs w:val="28"/>
        </w:rPr>
        <w:t>Ф3</w:t>
      </w:r>
      <w:r w:rsidRPr="00D61C1C">
        <w:rPr>
          <w:sz w:val="28"/>
          <w:szCs w:val="28"/>
        </w:rPr>
        <w:t xml:space="preserve"> Предприятия по обслуживанию населения (помещения этих предприятий характерны большей численностью посетителей, чем обслуживающего персонала):</w:t>
      </w:r>
    </w:p>
    <w:p w:rsidR="003C15AD" w:rsidRPr="00D61C1C" w:rsidRDefault="003C15AD" w:rsidP="00D61C1C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Ф3.1 Предприятия торговли;</w:t>
      </w:r>
    </w:p>
    <w:p w:rsidR="003C15AD" w:rsidRPr="00D61C1C" w:rsidRDefault="003C15AD" w:rsidP="00D61C1C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Ф3.2 Предприятия общественного питания;</w:t>
      </w:r>
    </w:p>
    <w:p w:rsidR="003C15AD" w:rsidRPr="00D61C1C" w:rsidRDefault="003C15AD" w:rsidP="00D61C1C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Ф3.3 Вокзалы;</w:t>
      </w:r>
    </w:p>
    <w:p w:rsidR="003C15AD" w:rsidRPr="00D61C1C" w:rsidRDefault="003C15AD" w:rsidP="00D61C1C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Ф3.4 Поликлиники и амбулатории;</w:t>
      </w:r>
    </w:p>
    <w:p w:rsidR="003C15AD" w:rsidRPr="00D61C1C" w:rsidRDefault="003C15AD" w:rsidP="00D61C1C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Ф3.5 Помещения для посетителей предприятий бытового и коммунального обслуживания (почт, сберегательных касс, транспортных агентств, юридических консультаций, нотариальных контор, прачечных, ателье по пошиву и ремонту обуви и одежды, химической чистки, парикмахерских и других подобных, в том числе ритуальных и культовых учреждений) с нерасчетным числом посадочных мест для посетителей;</w:t>
      </w:r>
    </w:p>
    <w:p w:rsidR="003C15AD" w:rsidRPr="00D61C1C" w:rsidRDefault="003C15AD" w:rsidP="00D61C1C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Ф3.6 Физкультурно-оздоровительные комплексы и спортивно-тренировочные учреждения без трибун для зрителей, бытовые помещения, бани;</w:t>
      </w:r>
    </w:p>
    <w:p w:rsidR="003C15AD" w:rsidRPr="00D61C1C" w:rsidRDefault="003C15AD" w:rsidP="00D61C1C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C1C">
        <w:rPr>
          <w:bCs/>
          <w:sz w:val="28"/>
          <w:szCs w:val="28"/>
        </w:rPr>
        <w:t>Ф4</w:t>
      </w:r>
      <w:r w:rsidRPr="00D61C1C">
        <w:rPr>
          <w:sz w:val="28"/>
          <w:szCs w:val="28"/>
        </w:rPr>
        <w:t xml:space="preserve"> Учебные заведения, научные и проектные организации, учреждения управления (помещения в этих зданиях используются в течение суток некоторое время, в них находится, как правило, постоянный, привыкший к местным условиям контингент людей определенного возраста и физического состояния):</w:t>
      </w:r>
    </w:p>
    <w:p w:rsidR="003C15AD" w:rsidRPr="00D61C1C" w:rsidRDefault="003C15AD" w:rsidP="00D61C1C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Ф4.1 Школы, внешкольные учебные заведения, средние специальные учебные заведения, профессионально-технические училища;</w:t>
      </w:r>
    </w:p>
    <w:p w:rsidR="003C15AD" w:rsidRPr="00D61C1C" w:rsidRDefault="003C15AD" w:rsidP="00D61C1C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Ф4.2 Высшие учебные заведения, учреждения повышения квалификации;</w:t>
      </w:r>
    </w:p>
    <w:p w:rsidR="003C15AD" w:rsidRPr="00D61C1C" w:rsidRDefault="003C15AD" w:rsidP="00D61C1C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Ф4.3 Учреждения органов управления, проектно-конструкторские организации, информационные и редакционно-издательские организации, научно-исследовательские организации, банки, конторы, офисы;</w:t>
      </w:r>
    </w:p>
    <w:p w:rsidR="003C15AD" w:rsidRPr="00D61C1C" w:rsidRDefault="003C15AD" w:rsidP="00D61C1C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Ф4.4 Пожарные депо;</w:t>
      </w:r>
    </w:p>
    <w:p w:rsidR="003C15AD" w:rsidRPr="00D61C1C" w:rsidRDefault="003C15AD" w:rsidP="00D61C1C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C1C">
        <w:rPr>
          <w:bCs/>
          <w:sz w:val="28"/>
          <w:szCs w:val="28"/>
        </w:rPr>
        <w:t>Ф5</w:t>
      </w:r>
      <w:r w:rsidRPr="00D61C1C">
        <w:rPr>
          <w:sz w:val="28"/>
          <w:szCs w:val="28"/>
        </w:rPr>
        <w:t xml:space="preserve"> Производственные и складские здания, сооружения и помещения (для помещений этого класса характерно наличие постоянного контингента работающих, в том числе круглосуточно):</w:t>
      </w:r>
    </w:p>
    <w:p w:rsidR="003C15AD" w:rsidRPr="00D61C1C" w:rsidRDefault="003C15AD" w:rsidP="00D61C1C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Ф5.1 Производственные здания и сооружения, производственные и лабораторные помещения, мастерские;</w:t>
      </w:r>
    </w:p>
    <w:p w:rsidR="003C15AD" w:rsidRPr="00D61C1C" w:rsidRDefault="003C15AD" w:rsidP="00D61C1C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Ф5.2 Складские здания и сооружения, стоянки для автомобилей без технического обслуживания и ремонта, книгохранилища, архивы, складские помещения;</w:t>
      </w:r>
    </w:p>
    <w:p w:rsidR="003C15AD" w:rsidRPr="00D61C1C" w:rsidRDefault="003C15AD" w:rsidP="00D61C1C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Ф5.3 Сельскохозяйственные здания. Производственные и складские здания и помещения по взрывопожарной и пожарной опасности в зависимости от количества и пожаро-взрывоопасных свойств находящихся (обращающихся) в них веществ и материалов с учетом особенностей технологических процессов размещаемых в них производств подразделяются на категории согласно НПБ 105.</w:t>
      </w:r>
    </w:p>
    <w:p w:rsidR="003C15AD" w:rsidRPr="00D61C1C" w:rsidRDefault="003C15AD" w:rsidP="00D61C1C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Производственные и складские помещения, в том числе лаборатории и мастерские в зданиях классов Ф1, Ф2, Ф3 и Ф4, относятся к классу Ф5.</w:t>
      </w:r>
    </w:p>
    <w:p w:rsidR="00EE6471" w:rsidRPr="00D61C1C" w:rsidRDefault="00EE6471" w:rsidP="00D61C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61B3B" w:rsidRDefault="00061B3B" w:rsidP="00D61C1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61C1C">
        <w:rPr>
          <w:bCs/>
          <w:sz w:val="28"/>
          <w:szCs w:val="28"/>
        </w:rPr>
        <w:t>3.</w:t>
      </w:r>
      <w:r w:rsidR="00D61C1C">
        <w:rPr>
          <w:bCs/>
          <w:sz w:val="28"/>
          <w:szCs w:val="28"/>
        </w:rPr>
        <w:t xml:space="preserve"> </w:t>
      </w:r>
      <w:r w:rsidRPr="00D61C1C">
        <w:rPr>
          <w:bCs/>
          <w:sz w:val="28"/>
          <w:szCs w:val="28"/>
        </w:rPr>
        <w:t>Определение необходимого количества первичных средств пожаро</w:t>
      </w:r>
      <w:r w:rsidR="005F7674">
        <w:rPr>
          <w:bCs/>
          <w:sz w:val="28"/>
          <w:szCs w:val="28"/>
        </w:rPr>
        <w:t>тушения</w:t>
      </w:r>
    </w:p>
    <w:p w:rsidR="005F7674" w:rsidRPr="00D61C1C" w:rsidRDefault="005F7674" w:rsidP="00D61C1C">
      <w:pPr>
        <w:spacing w:line="360" w:lineRule="auto"/>
        <w:ind w:firstLine="709"/>
        <w:jc w:val="both"/>
        <w:rPr>
          <w:sz w:val="28"/>
          <w:szCs w:val="28"/>
        </w:rPr>
      </w:pPr>
    </w:p>
    <w:p w:rsidR="00061B3B" w:rsidRPr="00D61C1C" w:rsidRDefault="00061B3B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1. При определении видов и количества первичных средств пожаротушения следует учитывать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физико-химические и пожароопасные свойства горючих веществ, их отношение к огнетушащим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веществам, а также площадь производственных помещений, открытых площадок и установок.</w:t>
      </w:r>
    </w:p>
    <w:p w:rsidR="00061B3B" w:rsidRPr="00D61C1C" w:rsidRDefault="00061B3B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2. Комплектование технологического оборудования огнетушителями осуществляется согласно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требованиям технических условий (паспортов) на это оборудование или соответствующим правилам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пожарной безопасности.</w:t>
      </w:r>
    </w:p>
    <w:p w:rsidR="00061B3B" w:rsidRPr="00D61C1C" w:rsidRDefault="00061B3B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3. Комплектование импортного оборудования огнетушителями производится согласно условиям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договора на его поставку.</w:t>
      </w:r>
    </w:p>
    <w:p w:rsidR="00061B3B" w:rsidRPr="00D61C1C" w:rsidRDefault="00061B3B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4. Выбор типа и расчет необходимого количества огнетушителей в защищаемом помещении или на</w:t>
      </w:r>
      <w:r w:rsidR="00D61C1C">
        <w:rPr>
          <w:sz w:val="28"/>
          <w:szCs w:val="28"/>
        </w:rPr>
        <w:t xml:space="preserve"> </w:t>
      </w:r>
      <w:r w:rsidR="00015A77">
        <w:rPr>
          <w:sz w:val="28"/>
          <w:szCs w:val="28"/>
        </w:rPr>
        <w:t>о</w:t>
      </w:r>
      <w:r w:rsidRPr="00D61C1C">
        <w:rPr>
          <w:sz w:val="28"/>
          <w:szCs w:val="28"/>
        </w:rPr>
        <w:t>бъекте следует производить в зависимости от их огнетушащей способности, предельной площади, а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также класса пожара горючих веществ и материалов:</w:t>
      </w:r>
    </w:p>
    <w:p w:rsidR="00061B3B" w:rsidRPr="00D61C1C" w:rsidRDefault="00061B3B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класс А - пожары твердых веществ, в основном органического происхождения, горение которых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сопровождается тлением (древесина, текстиль, бумага);</w:t>
      </w:r>
    </w:p>
    <w:p w:rsidR="00061B3B" w:rsidRPr="00D61C1C" w:rsidRDefault="00061B3B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класс В - пожары горючих жидкостей или плавящихся твердых веществ;</w:t>
      </w:r>
    </w:p>
    <w:p w:rsidR="00061B3B" w:rsidRPr="00D61C1C" w:rsidRDefault="00061B3B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класс С - пожары газов;</w:t>
      </w:r>
    </w:p>
    <w:p w:rsidR="00061B3B" w:rsidRPr="00D61C1C" w:rsidRDefault="00061B3B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класс D - пожары металлов и их сплавов;</w:t>
      </w:r>
    </w:p>
    <w:p w:rsidR="00061B3B" w:rsidRPr="00D61C1C" w:rsidRDefault="00061B3B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класс (Е) - пожары, связанные с горением электроустановок.</w:t>
      </w:r>
    </w:p>
    <w:p w:rsidR="00061B3B" w:rsidRPr="00D61C1C" w:rsidRDefault="00061B3B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Выбор типа огнетушителя (передвижной или ручной) обусловлен размерами возможных очагов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 xml:space="preserve">пожара. При их значительных размерах необходимо использовать передвижные огнетушители. </w:t>
      </w:r>
    </w:p>
    <w:p w:rsidR="00061B3B" w:rsidRPr="00D61C1C" w:rsidRDefault="00061B3B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5. Выбирая огнетушитель с соответствующим температурным пределом использования, необходимо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учитывать климатические условия эксплуатации зданий и сооружений.</w:t>
      </w:r>
    </w:p>
    <w:p w:rsidR="00061B3B" w:rsidRPr="00D61C1C" w:rsidRDefault="00061B3B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6. Если возможны комбинированные очаги пожара, то предпочтение при выборе огнетушителя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отдается более универсальному по области применения.</w:t>
      </w:r>
    </w:p>
    <w:p w:rsidR="00061B3B" w:rsidRPr="00D61C1C" w:rsidRDefault="00061B3B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7. Для предельной площади помещений разных категорий (максимальной площади, защищаемой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одним или группой огнетушителей) необходимо предусматривать число огнетушителей одного из типов,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указанное в таблицах 1 и 2 перед знаком "++" или "+".</w:t>
      </w:r>
    </w:p>
    <w:p w:rsidR="00061B3B" w:rsidRPr="00D61C1C" w:rsidRDefault="00061B3B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8. В общественных зданиях и сооружениях на каждом этаже должны размещаться не менее двух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ручных огнетушителей.</w:t>
      </w:r>
    </w:p>
    <w:p w:rsidR="00061B3B" w:rsidRPr="00D61C1C" w:rsidRDefault="00061B3B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9. Помещения категории Д могут не оснащаться огнетушителями, если их площадь не превышает</w:t>
      </w:r>
      <w:r w:rsidR="00D61C1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2"/>
        </w:smartTagPr>
        <w:r w:rsidRPr="00D61C1C">
          <w:rPr>
            <w:sz w:val="28"/>
            <w:szCs w:val="28"/>
          </w:rPr>
          <w:t>100 м</w:t>
        </w:r>
        <w:r w:rsidRPr="00D61C1C">
          <w:rPr>
            <w:sz w:val="28"/>
            <w:szCs w:val="28"/>
            <w:vertAlign w:val="superscript"/>
          </w:rPr>
          <w:t>2</w:t>
        </w:r>
      </w:smartTag>
      <w:r w:rsidRPr="00D61C1C">
        <w:rPr>
          <w:sz w:val="28"/>
          <w:szCs w:val="28"/>
        </w:rPr>
        <w:t>.</w:t>
      </w:r>
    </w:p>
    <w:p w:rsidR="00061B3B" w:rsidRPr="00D61C1C" w:rsidRDefault="00061B3B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10. При наличии нескольких небольших помещений одной категории пожарной опасности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количество необходимых огнетушителей определяется согласно п. 14 и таблицам 1 и 2 с учетом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суммарной площади этих помещений.</w:t>
      </w:r>
    </w:p>
    <w:p w:rsidR="00061B3B" w:rsidRPr="00D61C1C" w:rsidRDefault="00061B3B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11. Огнетушители, отправленные с предприятия на перезарядку, должны заменяться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соответствующим количеством заряженных огнетушителей.</w:t>
      </w:r>
    </w:p>
    <w:p w:rsidR="00061B3B" w:rsidRPr="00D61C1C" w:rsidRDefault="00061B3B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12. При защите помещений ЭВМ, телефонных станций, музеев, архивов и т.д. следует учитывать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специфику взаимодействия огнетушащих веществ с защищаемыми оборудованием, изделиями,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материалами и т. п. Данные помещения следует оборудовать хладоновыми и углекислотными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огнетушителями с учетом предельно допустимой концентрации огнетушащего вещества.</w:t>
      </w:r>
    </w:p>
    <w:p w:rsidR="00061B3B" w:rsidRPr="00D61C1C" w:rsidRDefault="00061B3B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13. Помещения, оборудованные автоматическими стационарными установками пожаротушения,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обеспечиваются огнетушителями на 50%, исходя из их расчетного количества.</w:t>
      </w:r>
    </w:p>
    <w:p w:rsidR="00061B3B" w:rsidRPr="00D61C1C" w:rsidRDefault="00061B3B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1. Для тушения пожаров различных классов порошковые огнетушители должны иметь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соответствующие заряды: для класса А – порошок АВС(Е); для классов В, С и (Е) – ВС(Е) или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АВС(Е) и класса D – D.</w:t>
      </w:r>
    </w:p>
    <w:p w:rsidR="00061B3B" w:rsidRPr="00D61C1C" w:rsidRDefault="00061B3B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2. Для переносных пенных, водных, порошковых и углекислотных огнетушителей приведена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двойная маркировка: старая маркировка по вместимости корпуса, л/ новая маркировка по массе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огнетушащего состава, кг. При оснащении помещений переносными огнетушителями допускается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использовать огнетушители как со старой, так и с новой маркировкой.</w:t>
      </w:r>
    </w:p>
    <w:p w:rsidR="00061B3B" w:rsidRPr="00D61C1C" w:rsidRDefault="00061B3B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3. Знаком "++" обозначены рекомендуемые к оснащению объектов огнетушители, знаком "+" –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огнетушители, применение которых допускается при отсутствии рекомендуемых и при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соответствующем обосновании, знаком "–" – огнетушители, которые не допускаются для оснащения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данных объектов.</w:t>
      </w:r>
    </w:p>
    <w:p w:rsidR="00061B3B" w:rsidRPr="00D61C1C" w:rsidRDefault="00061B3B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 xml:space="preserve">4. В замкнутых помещениях объемом не более </w:t>
      </w:r>
      <w:smartTag w:uri="urn:schemas-microsoft-com:office:smarttags" w:element="metricconverter">
        <w:smartTagPr>
          <w:attr w:name="ProductID" w:val="50 м3"/>
        </w:smartTagPr>
        <w:r w:rsidRPr="00D61C1C">
          <w:rPr>
            <w:sz w:val="28"/>
            <w:szCs w:val="28"/>
          </w:rPr>
          <w:t>50 м</w:t>
        </w:r>
        <w:r w:rsidRPr="00D61C1C">
          <w:rPr>
            <w:sz w:val="28"/>
            <w:szCs w:val="28"/>
            <w:vertAlign w:val="superscript"/>
          </w:rPr>
          <w:t>3</w:t>
        </w:r>
      </w:smartTag>
      <w:r w:rsidRPr="00D61C1C">
        <w:rPr>
          <w:sz w:val="28"/>
          <w:szCs w:val="28"/>
        </w:rPr>
        <w:t xml:space="preserve"> для тушения пожаров вместо переносных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огнетушителей, или дополнительно к ним, могут быть использованы огнетушители самосрабатывающие</w:t>
      </w:r>
      <w:r w:rsidR="009C6BF6" w:rsidRP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порошковые.</w:t>
      </w:r>
    </w:p>
    <w:p w:rsidR="009C6BF6" w:rsidRPr="00D61C1C" w:rsidRDefault="00616258" w:rsidP="00D61C1C">
      <w:pPr>
        <w:spacing w:line="360" w:lineRule="auto"/>
        <w:ind w:firstLine="709"/>
        <w:jc w:val="both"/>
        <w:rPr>
          <w:iCs/>
          <w:sz w:val="28"/>
          <w:szCs w:val="24"/>
        </w:rPr>
      </w:pPr>
      <w:r>
        <w:rPr>
          <w:iCs/>
          <w:sz w:val="28"/>
          <w:szCs w:val="24"/>
        </w:rPr>
        <w:br w:type="page"/>
      </w:r>
      <w:r w:rsidR="009C6BF6" w:rsidRPr="00D61C1C">
        <w:rPr>
          <w:iCs/>
          <w:sz w:val="28"/>
          <w:szCs w:val="24"/>
        </w:rPr>
        <w:t>Таблица 2</w:t>
      </w:r>
    </w:p>
    <w:p w:rsidR="009C6BF6" w:rsidRPr="00D61C1C" w:rsidRDefault="009C6BF6" w:rsidP="00D61C1C">
      <w:pPr>
        <w:spacing w:line="360" w:lineRule="auto"/>
        <w:ind w:firstLine="709"/>
        <w:jc w:val="both"/>
        <w:rPr>
          <w:bCs/>
          <w:sz w:val="28"/>
          <w:szCs w:val="24"/>
        </w:rPr>
      </w:pPr>
      <w:r w:rsidRPr="00D61C1C">
        <w:rPr>
          <w:bCs/>
          <w:sz w:val="28"/>
          <w:szCs w:val="24"/>
        </w:rPr>
        <w:t>Нормы оснащения помещений передвижными огнетушителями</w:t>
      </w:r>
    </w:p>
    <w:tbl>
      <w:tblPr>
        <w:tblW w:w="90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219"/>
        <w:gridCol w:w="1136"/>
        <w:gridCol w:w="1409"/>
        <w:gridCol w:w="949"/>
        <w:gridCol w:w="1136"/>
        <w:gridCol w:w="1792"/>
        <w:gridCol w:w="667"/>
        <w:gridCol w:w="762"/>
      </w:tblGrid>
      <w:tr w:rsidR="009C6BF6" w:rsidRPr="00616258" w:rsidTr="00616258">
        <w:trPr>
          <w:tblCellSpacing w:w="7" w:type="dxa"/>
          <w:jc w:val="center"/>
        </w:trPr>
        <w:tc>
          <w:tcPr>
            <w:tcW w:w="1268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BF6" w:rsidRPr="00616258" w:rsidRDefault="009C6BF6" w:rsidP="00616258">
            <w:pPr>
              <w:spacing w:line="360" w:lineRule="auto"/>
            </w:pPr>
            <w:r w:rsidRPr="00616258">
              <w:rPr>
                <w:bCs/>
              </w:rPr>
              <w:t>Категория помещения</w:t>
            </w:r>
            <w:r w:rsidR="00D61C1C" w:rsidRPr="00616258">
              <w:t xml:space="preserve"> </w:t>
            </w:r>
          </w:p>
        </w:tc>
        <w:tc>
          <w:tcPr>
            <w:tcW w:w="11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BF6" w:rsidRPr="00616258" w:rsidRDefault="009C6BF6" w:rsidP="00616258">
            <w:pPr>
              <w:spacing w:line="360" w:lineRule="auto"/>
            </w:pPr>
            <w:r w:rsidRPr="00616258">
              <w:rPr>
                <w:bCs/>
              </w:rPr>
              <w:t>Предельная защищаемая площадь, м</w:t>
            </w:r>
            <w:r w:rsidRPr="00616258">
              <w:rPr>
                <w:bCs/>
                <w:vertAlign w:val="superscript"/>
              </w:rPr>
              <w:t>2</w:t>
            </w:r>
          </w:p>
        </w:tc>
        <w:tc>
          <w:tcPr>
            <w:tcW w:w="14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BF6" w:rsidRPr="00616258" w:rsidRDefault="009C6BF6" w:rsidP="00616258">
            <w:pPr>
              <w:spacing w:line="360" w:lineRule="auto"/>
            </w:pPr>
            <w:r w:rsidRPr="00616258">
              <w:rPr>
                <w:bCs/>
              </w:rPr>
              <w:t>Класс пожара</w:t>
            </w:r>
          </w:p>
        </w:tc>
        <w:tc>
          <w:tcPr>
            <w:tcW w:w="9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BF6" w:rsidRPr="00616258" w:rsidRDefault="009C6BF6" w:rsidP="00616258">
            <w:pPr>
              <w:spacing w:line="360" w:lineRule="auto"/>
            </w:pPr>
            <w:r w:rsidRPr="00616258">
              <w:rPr>
                <w:bCs/>
              </w:rPr>
              <w:t xml:space="preserve">Воздушнопенные огнетушители вместимостью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616258">
                <w:rPr>
                  <w:bCs/>
                </w:rPr>
                <w:t>100 л</w:t>
              </w:r>
            </w:smartTag>
          </w:p>
        </w:tc>
        <w:tc>
          <w:tcPr>
            <w:tcW w:w="11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BF6" w:rsidRPr="00616258" w:rsidRDefault="009C6BF6" w:rsidP="00616258">
            <w:pPr>
              <w:spacing w:line="360" w:lineRule="auto"/>
            </w:pPr>
            <w:r w:rsidRPr="00616258">
              <w:rPr>
                <w:bCs/>
              </w:rPr>
              <w:t xml:space="preserve">Комбинированные огнетушители вместимостью (пена, порошок),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616258">
                <w:rPr>
                  <w:bCs/>
                </w:rPr>
                <w:t>100 л</w:t>
              </w:r>
            </w:smartTag>
          </w:p>
        </w:tc>
        <w:tc>
          <w:tcPr>
            <w:tcW w:w="18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BF6" w:rsidRPr="00616258" w:rsidRDefault="009C6BF6" w:rsidP="00616258">
            <w:pPr>
              <w:spacing w:line="360" w:lineRule="auto"/>
            </w:pPr>
            <w:r w:rsidRPr="00616258">
              <w:rPr>
                <w:bCs/>
              </w:rPr>
              <w:t xml:space="preserve">Порошковые огнетушители вместимостью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616258">
                <w:rPr>
                  <w:bCs/>
                </w:rPr>
                <w:t>100 л</w:t>
              </w:r>
            </w:smartTag>
          </w:p>
        </w:tc>
        <w:tc>
          <w:tcPr>
            <w:tcW w:w="1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6BF6" w:rsidRPr="00616258" w:rsidRDefault="009C6BF6" w:rsidP="00616258">
            <w:pPr>
              <w:spacing w:line="360" w:lineRule="auto"/>
            </w:pPr>
            <w:r w:rsidRPr="00616258">
              <w:rPr>
                <w:bCs/>
              </w:rPr>
              <w:t>Углекислотные огнетушители вместимостью, л</w:t>
            </w:r>
          </w:p>
        </w:tc>
      </w:tr>
      <w:tr w:rsidR="009C6BF6" w:rsidRPr="00616258" w:rsidTr="00616258">
        <w:trPr>
          <w:tblCellSpacing w:w="7" w:type="dxa"/>
          <w:jc w:val="center"/>
        </w:trPr>
        <w:tc>
          <w:tcPr>
            <w:tcW w:w="126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</w:pPr>
          </w:p>
        </w:tc>
        <w:tc>
          <w:tcPr>
            <w:tcW w:w="1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</w:pPr>
          </w:p>
        </w:tc>
        <w:tc>
          <w:tcPr>
            <w:tcW w:w="14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</w:pPr>
          </w:p>
        </w:tc>
        <w:tc>
          <w:tcPr>
            <w:tcW w:w="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</w:pPr>
          </w:p>
        </w:tc>
        <w:tc>
          <w:tcPr>
            <w:tcW w:w="1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</w:pPr>
          </w:p>
        </w:tc>
        <w:tc>
          <w:tcPr>
            <w:tcW w:w="1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BF6" w:rsidRPr="00616258" w:rsidRDefault="009C6BF6" w:rsidP="00616258">
            <w:pPr>
              <w:spacing w:line="360" w:lineRule="auto"/>
            </w:pPr>
            <w:r w:rsidRPr="00616258">
              <w:rPr>
                <w:bCs/>
              </w:rPr>
              <w:t>25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bCs/>
                <w:szCs w:val="24"/>
              </w:rPr>
              <w:t>80</w:t>
            </w:r>
          </w:p>
        </w:tc>
      </w:tr>
      <w:tr w:rsidR="009C6BF6" w:rsidRPr="00616258" w:rsidTr="00616258">
        <w:trPr>
          <w:tblCellSpacing w:w="7" w:type="dxa"/>
          <w:jc w:val="center"/>
        </w:trPr>
        <w:tc>
          <w:tcPr>
            <w:tcW w:w="1268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А, Б, В</w:t>
            </w:r>
            <w:r w:rsidR="00D61C1C" w:rsidRPr="00616258">
              <w:rPr>
                <w:szCs w:val="24"/>
              </w:rPr>
              <w:t xml:space="preserve"> </w:t>
            </w:r>
            <w:r w:rsidRPr="00616258">
              <w:rPr>
                <w:szCs w:val="24"/>
              </w:rPr>
              <w:t>(горючие газы</w:t>
            </w:r>
            <w:r w:rsidR="00D61C1C" w:rsidRPr="00616258">
              <w:rPr>
                <w:szCs w:val="24"/>
              </w:rPr>
              <w:t xml:space="preserve"> </w:t>
            </w:r>
            <w:r w:rsidRPr="00616258">
              <w:rPr>
                <w:szCs w:val="24"/>
              </w:rPr>
              <w:t>и жидкости)</w:t>
            </w:r>
          </w:p>
        </w:tc>
        <w:tc>
          <w:tcPr>
            <w:tcW w:w="11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500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А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1 ++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1 ++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1 ++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–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3 +</w:t>
            </w:r>
          </w:p>
        </w:tc>
      </w:tr>
      <w:tr w:rsidR="009C6BF6" w:rsidRPr="00616258" w:rsidTr="00616258">
        <w:trPr>
          <w:tblCellSpacing w:w="7" w:type="dxa"/>
          <w:jc w:val="center"/>
        </w:trPr>
        <w:tc>
          <w:tcPr>
            <w:tcW w:w="126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</w:p>
        </w:tc>
        <w:tc>
          <w:tcPr>
            <w:tcW w:w="1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В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2 +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1 ++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1 ++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–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3 +</w:t>
            </w:r>
          </w:p>
        </w:tc>
      </w:tr>
      <w:tr w:rsidR="009C6BF6" w:rsidRPr="00616258" w:rsidTr="00616258">
        <w:trPr>
          <w:tblCellSpacing w:w="7" w:type="dxa"/>
          <w:jc w:val="center"/>
        </w:trPr>
        <w:tc>
          <w:tcPr>
            <w:tcW w:w="126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</w:p>
        </w:tc>
        <w:tc>
          <w:tcPr>
            <w:tcW w:w="1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С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–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1 +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1 ++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–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3 +</w:t>
            </w:r>
          </w:p>
        </w:tc>
      </w:tr>
      <w:tr w:rsidR="009C6BF6" w:rsidRPr="00616258" w:rsidTr="00616258">
        <w:trPr>
          <w:tblCellSpacing w:w="7" w:type="dxa"/>
          <w:jc w:val="center"/>
        </w:trPr>
        <w:tc>
          <w:tcPr>
            <w:tcW w:w="126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</w:p>
        </w:tc>
        <w:tc>
          <w:tcPr>
            <w:tcW w:w="1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D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–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–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1 ++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–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–</w:t>
            </w:r>
          </w:p>
        </w:tc>
      </w:tr>
      <w:tr w:rsidR="009C6BF6" w:rsidRPr="00616258" w:rsidTr="00616258">
        <w:trPr>
          <w:tblCellSpacing w:w="7" w:type="dxa"/>
          <w:jc w:val="center"/>
        </w:trPr>
        <w:tc>
          <w:tcPr>
            <w:tcW w:w="126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</w:p>
        </w:tc>
        <w:tc>
          <w:tcPr>
            <w:tcW w:w="1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(Е)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–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–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1 +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2 +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1 ++</w:t>
            </w:r>
          </w:p>
        </w:tc>
      </w:tr>
      <w:tr w:rsidR="009C6BF6" w:rsidRPr="00616258" w:rsidTr="00616258">
        <w:trPr>
          <w:tblCellSpacing w:w="7" w:type="dxa"/>
          <w:jc w:val="center"/>
        </w:trPr>
        <w:tc>
          <w:tcPr>
            <w:tcW w:w="1268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В (кроме горючих</w:t>
            </w:r>
            <w:r w:rsidR="00D61C1C" w:rsidRPr="00616258">
              <w:rPr>
                <w:szCs w:val="24"/>
              </w:rPr>
              <w:t xml:space="preserve"> </w:t>
            </w:r>
            <w:r w:rsidRPr="00616258">
              <w:rPr>
                <w:szCs w:val="24"/>
              </w:rPr>
              <w:t>газов и</w:t>
            </w:r>
            <w:r w:rsidR="00D61C1C" w:rsidRPr="00616258">
              <w:rPr>
                <w:szCs w:val="24"/>
              </w:rPr>
              <w:t xml:space="preserve"> </w:t>
            </w:r>
            <w:r w:rsidRPr="00616258">
              <w:rPr>
                <w:szCs w:val="24"/>
              </w:rPr>
              <w:t>жидкостей),</w:t>
            </w:r>
            <w:r w:rsidR="00D61C1C" w:rsidRPr="00616258">
              <w:rPr>
                <w:szCs w:val="24"/>
              </w:rPr>
              <w:t xml:space="preserve"> </w:t>
            </w:r>
            <w:r w:rsidRPr="00616258">
              <w:rPr>
                <w:szCs w:val="24"/>
              </w:rPr>
              <w:t>Г</w:t>
            </w:r>
          </w:p>
        </w:tc>
        <w:tc>
          <w:tcPr>
            <w:tcW w:w="11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800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А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1 ++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1 ++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1 ++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4 +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2 +</w:t>
            </w:r>
          </w:p>
        </w:tc>
      </w:tr>
      <w:tr w:rsidR="009C6BF6" w:rsidRPr="00616258" w:rsidTr="00616258">
        <w:trPr>
          <w:tblCellSpacing w:w="7" w:type="dxa"/>
          <w:jc w:val="center"/>
        </w:trPr>
        <w:tc>
          <w:tcPr>
            <w:tcW w:w="126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</w:p>
        </w:tc>
        <w:tc>
          <w:tcPr>
            <w:tcW w:w="1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В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2+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1 ++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1 ++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–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3 +</w:t>
            </w:r>
          </w:p>
        </w:tc>
      </w:tr>
      <w:tr w:rsidR="009C6BF6" w:rsidRPr="00616258" w:rsidTr="00616258">
        <w:trPr>
          <w:tblCellSpacing w:w="7" w:type="dxa"/>
          <w:jc w:val="center"/>
        </w:trPr>
        <w:tc>
          <w:tcPr>
            <w:tcW w:w="126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</w:p>
        </w:tc>
        <w:tc>
          <w:tcPr>
            <w:tcW w:w="1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С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–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1 +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1 ++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–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3 +</w:t>
            </w:r>
          </w:p>
        </w:tc>
      </w:tr>
      <w:tr w:rsidR="009C6BF6" w:rsidRPr="00616258" w:rsidTr="00616258">
        <w:trPr>
          <w:tblCellSpacing w:w="7" w:type="dxa"/>
          <w:jc w:val="center"/>
        </w:trPr>
        <w:tc>
          <w:tcPr>
            <w:tcW w:w="126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</w:p>
        </w:tc>
        <w:tc>
          <w:tcPr>
            <w:tcW w:w="1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D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–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–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1 ++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–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–</w:t>
            </w:r>
          </w:p>
        </w:tc>
      </w:tr>
      <w:tr w:rsidR="009C6BF6" w:rsidRPr="00616258" w:rsidTr="00616258">
        <w:trPr>
          <w:tblCellSpacing w:w="7" w:type="dxa"/>
          <w:jc w:val="center"/>
        </w:trPr>
        <w:tc>
          <w:tcPr>
            <w:tcW w:w="126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</w:p>
        </w:tc>
        <w:tc>
          <w:tcPr>
            <w:tcW w:w="1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(Е)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–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–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1 +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1 ++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6BF6" w:rsidRPr="00616258" w:rsidRDefault="009C6BF6" w:rsidP="00616258">
            <w:pPr>
              <w:spacing w:line="360" w:lineRule="auto"/>
              <w:rPr>
                <w:szCs w:val="24"/>
              </w:rPr>
            </w:pPr>
            <w:r w:rsidRPr="00616258">
              <w:rPr>
                <w:szCs w:val="24"/>
              </w:rPr>
              <w:t>1 +</w:t>
            </w:r>
          </w:p>
        </w:tc>
      </w:tr>
    </w:tbl>
    <w:p w:rsidR="00CF3A54" w:rsidRPr="00D61C1C" w:rsidRDefault="00CF3A54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Примечания:</w:t>
      </w:r>
    </w:p>
    <w:p w:rsidR="00CF3A54" w:rsidRPr="00D61C1C" w:rsidRDefault="00CF3A54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1. Для тушения очагов пожаров различных классов порошковые и комбинированные огнетушители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должны иметь соответствующие заряды: для класса А – порошок АВС(Е); для класса В, С и (Е) –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ВС(Е) или АВС(Е) и класса D – D.</w:t>
      </w:r>
    </w:p>
    <w:p w:rsidR="00CF3A54" w:rsidRPr="00D61C1C" w:rsidRDefault="00CF3A54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2. Значения знаков "++", "+" и "–" приведены в примечании 2 таблицы 1.</w:t>
      </w:r>
    </w:p>
    <w:p w:rsidR="00523897" w:rsidRDefault="00523897" w:rsidP="00D61C1C">
      <w:pPr>
        <w:spacing w:line="360" w:lineRule="auto"/>
        <w:ind w:firstLine="709"/>
        <w:jc w:val="both"/>
        <w:rPr>
          <w:sz w:val="28"/>
          <w:szCs w:val="28"/>
        </w:rPr>
      </w:pPr>
    </w:p>
    <w:p w:rsidR="00CF3A54" w:rsidRPr="00D61C1C" w:rsidRDefault="00CF3A54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14. Расстояние от возможного очага пожара до места размещения огнетушителя не должно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 xml:space="preserve">превышать </w:t>
      </w:r>
      <w:smartTag w:uri="urn:schemas-microsoft-com:office:smarttags" w:element="metricconverter">
        <w:smartTagPr>
          <w:attr w:name="ProductID" w:val="20 м"/>
        </w:smartTagPr>
        <w:r w:rsidRPr="00D61C1C">
          <w:rPr>
            <w:sz w:val="28"/>
            <w:szCs w:val="28"/>
          </w:rPr>
          <w:t>20 м</w:t>
        </w:r>
      </w:smartTag>
      <w:r w:rsidRPr="00D61C1C">
        <w:rPr>
          <w:sz w:val="28"/>
          <w:szCs w:val="28"/>
        </w:rPr>
        <w:t xml:space="preserve"> для общественных зданий и сооружений; </w:t>
      </w:r>
      <w:smartTag w:uri="urn:schemas-microsoft-com:office:smarttags" w:element="metricconverter">
        <w:smartTagPr>
          <w:attr w:name="ProductID" w:val="30 м"/>
        </w:smartTagPr>
        <w:r w:rsidRPr="00D61C1C">
          <w:rPr>
            <w:sz w:val="28"/>
            <w:szCs w:val="28"/>
          </w:rPr>
          <w:t>30 м</w:t>
        </w:r>
      </w:smartTag>
      <w:r w:rsidRPr="00D61C1C">
        <w:rPr>
          <w:sz w:val="28"/>
          <w:szCs w:val="28"/>
        </w:rPr>
        <w:t xml:space="preserve"> для помещений категорий А, Б и В;</w:t>
      </w:r>
      <w:r w:rsidR="00D61C1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0 м"/>
        </w:smartTagPr>
        <w:r w:rsidRPr="00D61C1C">
          <w:rPr>
            <w:sz w:val="28"/>
            <w:szCs w:val="28"/>
          </w:rPr>
          <w:t>40 м</w:t>
        </w:r>
      </w:smartTag>
      <w:r w:rsidRPr="00D61C1C">
        <w:rPr>
          <w:sz w:val="28"/>
          <w:szCs w:val="28"/>
        </w:rPr>
        <w:t xml:space="preserve"> для помещений категории Г; </w:t>
      </w:r>
      <w:smartTag w:uri="urn:schemas-microsoft-com:office:smarttags" w:element="metricconverter">
        <w:smartTagPr>
          <w:attr w:name="ProductID" w:val="70 м"/>
        </w:smartTagPr>
        <w:r w:rsidRPr="00D61C1C">
          <w:rPr>
            <w:sz w:val="28"/>
            <w:szCs w:val="28"/>
          </w:rPr>
          <w:t>70 м</w:t>
        </w:r>
      </w:smartTag>
      <w:r w:rsidRPr="00D61C1C">
        <w:rPr>
          <w:sz w:val="28"/>
          <w:szCs w:val="28"/>
        </w:rPr>
        <w:t xml:space="preserve"> для помещений категории Д.</w:t>
      </w:r>
    </w:p>
    <w:p w:rsidR="00CF3A54" w:rsidRPr="00D61C1C" w:rsidRDefault="00CF3A54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15. На объекте должно быть определено лицо, ответственное за приобретение, ремонт, сохранность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и готовность к действию первичных средств пожаротушения.</w:t>
      </w:r>
    </w:p>
    <w:p w:rsidR="00CF3A54" w:rsidRPr="00D61C1C" w:rsidRDefault="00CF3A54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Учет проверки наличия и состояния первичных средств пожаротушения следует вести в специальном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журнале произвольной формы.</w:t>
      </w:r>
    </w:p>
    <w:p w:rsidR="00CF3A54" w:rsidRPr="00D61C1C" w:rsidRDefault="00CF3A54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16. Каждый огнетушитель, установленный на объекте, должен иметь порядковый номер, нанесенный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на корпус белой краской. На него заводят паспорт по установленной форме.</w:t>
      </w:r>
    </w:p>
    <w:p w:rsidR="00CF3A54" w:rsidRPr="00D61C1C" w:rsidRDefault="00CF3A54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17. Огнетушители должны всегда содержаться в исправном состоянии, периодически осматриваться,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проверяться и своевременно перезаряжаться.</w:t>
      </w:r>
    </w:p>
    <w:p w:rsidR="00CF3A54" w:rsidRPr="00D61C1C" w:rsidRDefault="00CF3A54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 xml:space="preserve">18. В зимнее время (при температуре ниже 1 </w:t>
      </w:r>
      <w:r w:rsidRPr="00D61C1C">
        <w:rPr>
          <w:sz w:val="28"/>
          <w:szCs w:val="28"/>
          <w:vertAlign w:val="superscript"/>
        </w:rPr>
        <w:t>о</w:t>
      </w:r>
      <w:r w:rsidRPr="00D61C1C">
        <w:rPr>
          <w:sz w:val="28"/>
          <w:szCs w:val="28"/>
        </w:rPr>
        <w:t>С) огнетушители с зарядом на водной основе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необходимо хранить в отапливаемых помещениях.</w:t>
      </w:r>
    </w:p>
    <w:p w:rsidR="00CF3A54" w:rsidRPr="00D61C1C" w:rsidRDefault="00CF3A54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19. Размещение первичных средств пожаротушения в коридорах, проходах не должно препятствовать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 xml:space="preserve">безопасной эвакуации людей. Их следует располагать на видных местах вблизи от выходов из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D61C1C">
          <w:rPr>
            <w:sz w:val="28"/>
            <w:szCs w:val="28"/>
          </w:rPr>
          <w:t>1,5 м</w:t>
        </w:r>
      </w:smartTag>
      <w:r w:rsidRPr="00D61C1C">
        <w:rPr>
          <w:sz w:val="28"/>
          <w:szCs w:val="28"/>
        </w:rPr>
        <w:t>.</w:t>
      </w:r>
    </w:p>
    <w:p w:rsidR="00CF3A54" w:rsidRPr="00D61C1C" w:rsidRDefault="00CF3A54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20. Асбестовое полотно, войлок (кошму) рекомендуется хранить в металлических футлярах с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крышками, периодически (не реже 1 раза в три месяца) просушивать и очищать от пыли.</w:t>
      </w:r>
    </w:p>
    <w:p w:rsidR="009C6BF6" w:rsidRPr="00D61C1C" w:rsidRDefault="00CF3A54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21. Для размещения первичных средств пожаротушения, немеханизированного инструмента и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пожарного инвентаря в производственных и складских помещениях, не оборудованных внутренним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противопожарным водопроводом и автоматическими установками пожаротушения, а также на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территории предприятий (организаций), не имеющих наружного противопожарного водопровода,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или при удалении зданий (сооружений), наружных технологических установок этих предприятий на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расстояние</w:t>
      </w:r>
      <w:r w:rsidR="00D61C1C" w:rsidRP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 xml:space="preserve">более </w:t>
      </w:r>
      <w:smartTag w:uri="urn:schemas-microsoft-com:office:smarttags" w:element="metricconverter">
        <w:smartTagPr>
          <w:attr w:name="ProductID" w:val="100 м"/>
        </w:smartTagPr>
        <w:r w:rsidRPr="00D61C1C">
          <w:rPr>
            <w:sz w:val="28"/>
            <w:szCs w:val="28"/>
          </w:rPr>
          <w:t>100 м</w:t>
        </w:r>
      </w:smartTag>
      <w:r w:rsidRPr="00D61C1C">
        <w:rPr>
          <w:sz w:val="28"/>
          <w:szCs w:val="28"/>
        </w:rPr>
        <w:t xml:space="preserve"> от наружных пожарных водоисточников, должны оборудоваться пожарные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щиты. Необходимое количество пожарных щитов и их тип определяются в зависимости от категории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помещений, зданий (сооружений) и наружных технологических установок по взрывопожарной и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пожарной опасности, предельной защищаемой площади одним пожарным щитом и класса пожара в</w:t>
      </w:r>
      <w:r w:rsidR="00D61C1C">
        <w:rPr>
          <w:sz w:val="28"/>
          <w:szCs w:val="28"/>
        </w:rPr>
        <w:t xml:space="preserve"> </w:t>
      </w:r>
      <w:r w:rsidRPr="00D61C1C">
        <w:rPr>
          <w:sz w:val="28"/>
          <w:szCs w:val="28"/>
        </w:rPr>
        <w:t>соответствии с таблицей 3.</w:t>
      </w:r>
    </w:p>
    <w:p w:rsidR="00C51FB9" w:rsidRPr="00D61C1C" w:rsidRDefault="00C51FB9" w:rsidP="00D61C1C">
      <w:pPr>
        <w:spacing w:line="360" w:lineRule="auto"/>
        <w:ind w:firstLine="709"/>
        <w:jc w:val="both"/>
        <w:rPr>
          <w:bCs/>
          <w:sz w:val="28"/>
          <w:szCs w:val="24"/>
        </w:rPr>
      </w:pPr>
    </w:p>
    <w:p w:rsidR="00CF3A54" w:rsidRPr="00D61C1C" w:rsidRDefault="00CF3A54" w:rsidP="00D61C1C">
      <w:pPr>
        <w:spacing w:line="360" w:lineRule="auto"/>
        <w:ind w:firstLine="709"/>
        <w:jc w:val="both"/>
        <w:rPr>
          <w:iCs/>
          <w:sz w:val="28"/>
          <w:szCs w:val="24"/>
        </w:rPr>
      </w:pPr>
      <w:r w:rsidRPr="00D61C1C">
        <w:rPr>
          <w:iCs/>
          <w:sz w:val="28"/>
          <w:szCs w:val="24"/>
        </w:rPr>
        <w:t>Таблица 3</w:t>
      </w:r>
    </w:p>
    <w:p w:rsidR="00CF3A54" w:rsidRPr="00D61C1C" w:rsidRDefault="00CF3A54" w:rsidP="00D61C1C">
      <w:pPr>
        <w:spacing w:line="360" w:lineRule="auto"/>
        <w:ind w:firstLine="709"/>
        <w:jc w:val="both"/>
        <w:rPr>
          <w:bCs/>
          <w:sz w:val="28"/>
          <w:szCs w:val="24"/>
        </w:rPr>
      </w:pPr>
      <w:r w:rsidRPr="00D61C1C">
        <w:rPr>
          <w:bCs/>
          <w:sz w:val="28"/>
          <w:szCs w:val="24"/>
        </w:rPr>
        <w:t>Нормы оснащения зданий (сооружений) и территорий пожарными щитами</w:t>
      </w:r>
    </w:p>
    <w:tbl>
      <w:tblPr>
        <w:tblW w:w="90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79"/>
        <w:gridCol w:w="4881"/>
        <w:gridCol w:w="1117"/>
        <w:gridCol w:w="1301"/>
        <w:gridCol w:w="1292"/>
      </w:tblGrid>
      <w:tr w:rsidR="00CF3A54" w:rsidRPr="00BF05A7" w:rsidTr="00BF05A7">
        <w:trPr>
          <w:tblCellSpacing w:w="7" w:type="dxa"/>
          <w:jc w:val="center"/>
        </w:trPr>
        <w:tc>
          <w:tcPr>
            <w:tcW w:w="4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A54" w:rsidRPr="00BF05A7" w:rsidRDefault="00CF3A54" w:rsidP="00BF05A7">
            <w:pPr>
              <w:spacing w:line="360" w:lineRule="auto"/>
            </w:pPr>
            <w:r w:rsidRPr="00BF05A7">
              <w:rPr>
                <w:bCs/>
              </w:rPr>
              <w:t>№</w:t>
            </w:r>
          </w:p>
          <w:p w:rsidR="00CF3A54" w:rsidRPr="00BF05A7" w:rsidRDefault="00CF3A54" w:rsidP="00BF05A7">
            <w:pPr>
              <w:spacing w:line="360" w:lineRule="auto"/>
            </w:pPr>
            <w:r w:rsidRPr="00BF05A7">
              <w:rPr>
                <w:bCs/>
              </w:rPr>
              <w:t>п/п</w:t>
            </w: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A54" w:rsidRPr="00BF05A7" w:rsidRDefault="00CF3A54" w:rsidP="00BF05A7">
            <w:pPr>
              <w:spacing w:line="360" w:lineRule="auto"/>
            </w:pPr>
            <w:r w:rsidRPr="00BF05A7">
              <w:rPr>
                <w:bCs/>
              </w:rPr>
              <w:t>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A54" w:rsidRPr="00BF05A7" w:rsidRDefault="00CF3A54" w:rsidP="00BF05A7">
            <w:pPr>
              <w:spacing w:line="360" w:lineRule="auto"/>
            </w:pPr>
            <w:r w:rsidRPr="00BF05A7">
              <w:rPr>
                <w:bCs/>
              </w:rPr>
              <w:t>Предельная защищаемая площадь одним пожарным щитом, м</w:t>
            </w:r>
            <w:r w:rsidRPr="00BF05A7">
              <w:rPr>
                <w:bCs/>
                <w:vertAlign w:val="superscript"/>
              </w:rPr>
              <w:t>2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A54" w:rsidRPr="00BF05A7" w:rsidRDefault="00CF3A54" w:rsidP="00BF05A7">
            <w:pPr>
              <w:spacing w:line="360" w:lineRule="auto"/>
            </w:pPr>
            <w:r w:rsidRPr="00BF05A7">
              <w:rPr>
                <w:bCs/>
              </w:rPr>
              <w:t>Класс пожара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3A54" w:rsidRPr="00BF05A7" w:rsidRDefault="00D61C1C" w:rsidP="00BF05A7">
            <w:pPr>
              <w:spacing w:line="360" w:lineRule="auto"/>
              <w:rPr>
                <w:szCs w:val="24"/>
              </w:rPr>
            </w:pPr>
            <w:r w:rsidRPr="00BF05A7">
              <w:rPr>
                <w:bCs/>
                <w:szCs w:val="24"/>
              </w:rPr>
              <w:t xml:space="preserve"> </w:t>
            </w:r>
            <w:r w:rsidR="00CF3A54" w:rsidRPr="00BF05A7">
              <w:rPr>
                <w:bCs/>
                <w:szCs w:val="24"/>
              </w:rPr>
              <w:t>Тип щита</w:t>
            </w:r>
          </w:p>
        </w:tc>
      </w:tr>
      <w:tr w:rsidR="00CF3A54" w:rsidRPr="00BF05A7" w:rsidTr="00BF05A7">
        <w:trPr>
          <w:tblCellSpacing w:w="7" w:type="dxa"/>
          <w:jc w:val="center"/>
        </w:trPr>
        <w:tc>
          <w:tcPr>
            <w:tcW w:w="484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  <w:r w:rsidRPr="00BF05A7">
              <w:rPr>
                <w:szCs w:val="24"/>
              </w:rPr>
              <w:t>1</w:t>
            </w:r>
          </w:p>
        </w:tc>
        <w:tc>
          <w:tcPr>
            <w:tcW w:w="52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  <w:r w:rsidRPr="00BF05A7">
              <w:rPr>
                <w:szCs w:val="24"/>
              </w:rPr>
              <w:t>А, Б и В (горючие газы и жидкости)</w:t>
            </w:r>
          </w:p>
        </w:tc>
        <w:tc>
          <w:tcPr>
            <w:tcW w:w="11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  <w:r w:rsidRPr="00BF05A7">
              <w:rPr>
                <w:szCs w:val="24"/>
              </w:rPr>
              <w:t>200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  <w:r w:rsidRPr="00BF05A7">
              <w:rPr>
                <w:szCs w:val="24"/>
              </w:rPr>
              <w:t xml:space="preserve">А 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  <w:r w:rsidRPr="00BF05A7">
              <w:rPr>
                <w:szCs w:val="24"/>
              </w:rPr>
              <w:t>ЩП-А</w:t>
            </w:r>
          </w:p>
        </w:tc>
      </w:tr>
      <w:tr w:rsidR="00CF3A54" w:rsidRPr="00BF05A7" w:rsidTr="00BF05A7">
        <w:trPr>
          <w:tblCellSpacing w:w="7" w:type="dxa"/>
          <w:jc w:val="center"/>
        </w:trPr>
        <w:tc>
          <w:tcPr>
            <w:tcW w:w="484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</w:p>
        </w:tc>
        <w:tc>
          <w:tcPr>
            <w:tcW w:w="5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</w:p>
        </w:tc>
        <w:tc>
          <w:tcPr>
            <w:tcW w:w="1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  <w:r w:rsidRPr="00BF05A7">
              <w:rPr>
                <w:szCs w:val="24"/>
              </w:rPr>
              <w:t>В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  <w:r w:rsidRPr="00BF05A7">
              <w:rPr>
                <w:szCs w:val="24"/>
              </w:rPr>
              <w:t>ЩП-В</w:t>
            </w:r>
          </w:p>
        </w:tc>
      </w:tr>
      <w:tr w:rsidR="00CF3A54" w:rsidRPr="00BF05A7" w:rsidTr="00BF05A7">
        <w:trPr>
          <w:tblCellSpacing w:w="7" w:type="dxa"/>
          <w:jc w:val="center"/>
        </w:trPr>
        <w:tc>
          <w:tcPr>
            <w:tcW w:w="484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</w:p>
        </w:tc>
        <w:tc>
          <w:tcPr>
            <w:tcW w:w="5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</w:p>
        </w:tc>
        <w:tc>
          <w:tcPr>
            <w:tcW w:w="1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  <w:r w:rsidRPr="00BF05A7">
              <w:rPr>
                <w:szCs w:val="24"/>
              </w:rPr>
              <w:t xml:space="preserve">(Е) 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  <w:r w:rsidRPr="00BF05A7">
              <w:rPr>
                <w:szCs w:val="24"/>
              </w:rPr>
              <w:t>ЩП-Е</w:t>
            </w:r>
          </w:p>
        </w:tc>
      </w:tr>
      <w:tr w:rsidR="00CF3A54" w:rsidRPr="00BF05A7" w:rsidTr="00BF05A7">
        <w:trPr>
          <w:tblCellSpacing w:w="7" w:type="dxa"/>
          <w:jc w:val="center"/>
        </w:trPr>
        <w:tc>
          <w:tcPr>
            <w:tcW w:w="484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  <w:r w:rsidRPr="00BF05A7">
              <w:rPr>
                <w:szCs w:val="24"/>
              </w:rPr>
              <w:t>2</w:t>
            </w:r>
          </w:p>
        </w:tc>
        <w:tc>
          <w:tcPr>
            <w:tcW w:w="52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  <w:r w:rsidRPr="00BF05A7">
              <w:rPr>
                <w:szCs w:val="24"/>
              </w:rPr>
              <w:t>В (твердые горючие вещества и материалы)</w:t>
            </w:r>
          </w:p>
        </w:tc>
        <w:tc>
          <w:tcPr>
            <w:tcW w:w="11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  <w:r w:rsidRPr="00BF05A7">
              <w:rPr>
                <w:szCs w:val="24"/>
              </w:rPr>
              <w:t>400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  <w:r w:rsidRPr="00BF05A7">
              <w:rPr>
                <w:szCs w:val="24"/>
              </w:rPr>
              <w:t xml:space="preserve">А 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  <w:r w:rsidRPr="00BF05A7">
              <w:rPr>
                <w:szCs w:val="24"/>
              </w:rPr>
              <w:t>ЩП-А</w:t>
            </w:r>
          </w:p>
        </w:tc>
      </w:tr>
      <w:tr w:rsidR="00CF3A54" w:rsidRPr="00BF05A7" w:rsidTr="00BF05A7">
        <w:trPr>
          <w:tblCellSpacing w:w="7" w:type="dxa"/>
          <w:jc w:val="center"/>
        </w:trPr>
        <w:tc>
          <w:tcPr>
            <w:tcW w:w="484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</w:p>
        </w:tc>
        <w:tc>
          <w:tcPr>
            <w:tcW w:w="5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</w:p>
        </w:tc>
        <w:tc>
          <w:tcPr>
            <w:tcW w:w="1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  <w:r w:rsidRPr="00BF05A7">
              <w:rPr>
                <w:szCs w:val="24"/>
              </w:rPr>
              <w:t>Е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  <w:r w:rsidRPr="00BF05A7">
              <w:rPr>
                <w:szCs w:val="24"/>
              </w:rPr>
              <w:t>ЩП-Е</w:t>
            </w:r>
          </w:p>
        </w:tc>
      </w:tr>
      <w:tr w:rsidR="00CF3A54" w:rsidRPr="00BF05A7" w:rsidTr="00BF05A7">
        <w:trPr>
          <w:tblCellSpacing w:w="7" w:type="dxa"/>
          <w:jc w:val="center"/>
        </w:trPr>
        <w:tc>
          <w:tcPr>
            <w:tcW w:w="484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  <w:r w:rsidRPr="00BF05A7">
              <w:rPr>
                <w:szCs w:val="24"/>
              </w:rPr>
              <w:t>3</w:t>
            </w:r>
          </w:p>
        </w:tc>
        <w:tc>
          <w:tcPr>
            <w:tcW w:w="52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  <w:r w:rsidRPr="00BF05A7">
              <w:rPr>
                <w:szCs w:val="24"/>
              </w:rPr>
              <w:t>Г и Д</w:t>
            </w:r>
          </w:p>
        </w:tc>
        <w:tc>
          <w:tcPr>
            <w:tcW w:w="11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  <w:r w:rsidRPr="00BF05A7">
              <w:rPr>
                <w:szCs w:val="24"/>
              </w:rPr>
              <w:t>1800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  <w:r w:rsidRPr="00BF05A7">
              <w:rPr>
                <w:szCs w:val="24"/>
              </w:rPr>
              <w:t xml:space="preserve">А 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  <w:r w:rsidRPr="00BF05A7">
              <w:rPr>
                <w:szCs w:val="24"/>
              </w:rPr>
              <w:t>ЩП-А</w:t>
            </w:r>
          </w:p>
        </w:tc>
      </w:tr>
      <w:tr w:rsidR="00CF3A54" w:rsidRPr="00BF05A7" w:rsidTr="00BF05A7">
        <w:trPr>
          <w:tblCellSpacing w:w="7" w:type="dxa"/>
          <w:jc w:val="center"/>
        </w:trPr>
        <w:tc>
          <w:tcPr>
            <w:tcW w:w="484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</w:p>
        </w:tc>
        <w:tc>
          <w:tcPr>
            <w:tcW w:w="5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</w:p>
        </w:tc>
        <w:tc>
          <w:tcPr>
            <w:tcW w:w="1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  <w:r w:rsidRPr="00BF05A7">
              <w:rPr>
                <w:szCs w:val="24"/>
              </w:rPr>
              <w:t>В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  <w:r w:rsidRPr="00BF05A7">
              <w:rPr>
                <w:szCs w:val="24"/>
              </w:rPr>
              <w:t>ЩП-В</w:t>
            </w:r>
          </w:p>
        </w:tc>
      </w:tr>
      <w:tr w:rsidR="00CF3A54" w:rsidRPr="00BF05A7" w:rsidTr="00BF05A7">
        <w:trPr>
          <w:tblCellSpacing w:w="7" w:type="dxa"/>
          <w:jc w:val="center"/>
        </w:trPr>
        <w:tc>
          <w:tcPr>
            <w:tcW w:w="484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</w:p>
        </w:tc>
        <w:tc>
          <w:tcPr>
            <w:tcW w:w="5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</w:p>
        </w:tc>
        <w:tc>
          <w:tcPr>
            <w:tcW w:w="1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  <w:r w:rsidRPr="00BF05A7">
              <w:rPr>
                <w:szCs w:val="24"/>
              </w:rPr>
              <w:t>Е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  <w:r w:rsidRPr="00BF05A7">
              <w:rPr>
                <w:szCs w:val="24"/>
              </w:rPr>
              <w:t>ЩП-Е</w:t>
            </w:r>
          </w:p>
        </w:tc>
      </w:tr>
      <w:tr w:rsidR="00CF3A54" w:rsidRPr="00BF05A7" w:rsidTr="00BF05A7">
        <w:trPr>
          <w:tblCellSpacing w:w="7" w:type="dxa"/>
          <w:jc w:val="center"/>
        </w:trPr>
        <w:tc>
          <w:tcPr>
            <w:tcW w:w="4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  <w:r w:rsidRPr="00BF05A7">
              <w:rPr>
                <w:szCs w:val="24"/>
              </w:rPr>
              <w:t>4</w:t>
            </w: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  <w:r w:rsidRPr="00BF05A7">
              <w:rPr>
                <w:szCs w:val="24"/>
              </w:rPr>
              <w:t>Помещения и открытые площадки предприятий (организаций) по первичной переработке сельскохозяйственных культур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  <w:r w:rsidRPr="00BF05A7">
              <w:rPr>
                <w:szCs w:val="24"/>
              </w:rPr>
              <w:t>1000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  <w:r w:rsidRPr="00BF05A7">
              <w:rPr>
                <w:szCs w:val="24"/>
              </w:rPr>
              <w:t>___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  <w:r w:rsidRPr="00BF05A7">
              <w:rPr>
                <w:szCs w:val="24"/>
              </w:rPr>
              <w:t>ЩП-СХ</w:t>
            </w:r>
          </w:p>
        </w:tc>
      </w:tr>
      <w:tr w:rsidR="00CF3A54" w:rsidRPr="00BF05A7" w:rsidTr="00BF05A7">
        <w:trPr>
          <w:tblCellSpacing w:w="7" w:type="dxa"/>
          <w:jc w:val="center"/>
        </w:trPr>
        <w:tc>
          <w:tcPr>
            <w:tcW w:w="4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  <w:r w:rsidRPr="00BF05A7">
              <w:rPr>
                <w:szCs w:val="24"/>
              </w:rPr>
              <w:t>5</w:t>
            </w: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  <w:r w:rsidRPr="00BF05A7">
              <w:rPr>
                <w:szCs w:val="24"/>
              </w:rPr>
              <w:t>Помещения различного назначения при проведении сварочных или других огнеопасных работ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  <w:r w:rsidRPr="00BF05A7">
              <w:rPr>
                <w:szCs w:val="24"/>
              </w:rPr>
              <w:t>___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  <w:r w:rsidRPr="00BF05A7">
              <w:rPr>
                <w:szCs w:val="24"/>
              </w:rPr>
              <w:t>А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3A54" w:rsidRPr="00BF05A7" w:rsidRDefault="00CF3A54" w:rsidP="00BF05A7">
            <w:pPr>
              <w:spacing w:line="360" w:lineRule="auto"/>
              <w:rPr>
                <w:szCs w:val="24"/>
              </w:rPr>
            </w:pPr>
            <w:r w:rsidRPr="00BF05A7">
              <w:rPr>
                <w:szCs w:val="24"/>
              </w:rPr>
              <w:t>ЩПП</w:t>
            </w:r>
          </w:p>
        </w:tc>
      </w:tr>
    </w:tbl>
    <w:p w:rsidR="00BF05A7" w:rsidRDefault="00BF05A7" w:rsidP="00D61C1C">
      <w:pPr>
        <w:spacing w:line="360" w:lineRule="auto"/>
        <w:ind w:firstLine="709"/>
        <w:jc w:val="both"/>
        <w:rPr>
          <w:sz w:val="28"/>
          <w:szCs w:val="28"/>
        </w:rPr>
      </w:pPr>
    </w:p>
    <w:p w:rsidR="00CF3A54" w:rsidRPr="00D61C1C" w:rsidRDefault="00ED0F3C" w:rsidP="00D61C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F3A54" w:rsidRPr="00D61C1C">
        <w:rPr>
          <w:sz w:val="28"/>
          <w:szCs w:val="28"/>
        </w:rPr>
        <w:t>Обозначения:</w:t>
      </w:r>
    </w:p>
    <w:p w:rsidR="00CF3A54" w:rsidRPr="00D61C1C" w:rsidRDefault="00CF3A54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ЩП-А - щит пожарный для очагов пожара класса А;</w:t>
      </w:r>
    </w:p>
    <w:p w:rsidR="00CF3A54" w:rsidRPr="00D61C1C" w:rsidRDefault="00CF3A54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ЩП-В – щит пожарный для очагов пожара класса В;</w:t>
      </w:r>
    </w:p>
    <w:p w:rsidR="00CF3A54" w:rsidRPr="00D61C1C" w:rsidRDefault="00CF3A54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ЩП-Е - щит пожарный для очагов пожара класса Е;</w:t>
      </w:r>
    </w:p>
    <w:p w:rsidR="00CF3A54" w:rsidRPr="00D61C1C" w:rsidRDefault="00CF3A54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ЩП-СХ - щит пожарный для сельскохозяйственных предприятий (организаций);</w:t>
      </w:r>
    </w:p>
    <w:p w:rsidR="00CF3A54" w:rsidRPr="00D61C1C" w:rsidRDefault="00CF3A54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ЩПП – щит пожарный передвижной.</w:t>
      </w:r>
    </w:p>
    <w:p w:rsidR="00061B3B" w:rsidRDefault="00CF3A54" w:rsidP="00D61C1C">
      <w:pPr>
        <w:spacing w:line="360" w:lineRule="auto"/>
        <w:ind w:firstLine="709"/>
        <w:jc w:val="both"/>
        <w:rPr>
          <w:sz w:val="28"/>
          <w:szCs w:val="28"/>
        </w:rPr>
      </w:pPr>
      <w:r w:rsidRPr="00D61C1C">
        <w:rPr>
          <w:sz w:val="28"/>
          <w:szCs w:val="28"/>
        </w:rPr>
        <w:t>22. Пожарные щиты комплектуются первичными средствами пожаротушения, немеханизированным пожарным инструментом и инвентарем в соответствии с табл. 4.</w:t>
      </w:r>
    </w:p>
    <w:p w:rsidR="00BF05A7" w:rsidRDefault="00BF05A7" w:rsidP="00BF05A7">
      <w:pPr>
        <w:spacing w:line="360" w:lineRule="auto"/>
        <w:ind w:firstLine="709"/>
        <w:jc w:val="both"/>
        <w:rPr>
          <w:iCs/>
          <w:sz w:val="28"/>
          <w:szCs w:val="24"/>
        </w:rPr>
      </w:pPr>
    </w:p>
    <w:p w:rsidR="00BF05A7" w:rsidRPr="00D61C1C" w:rsidRDefault="00BF05A7" w:rsidP="00BF05A7">
      <w:pPr>
        <w:spacing w:line="360" w:lineRule="auto"/>
        <w:ind w:firstLine="709"/>
        <w:jc w:val="both"/>
        <w:rPr>
          <w:sz w:val="28"/>
          <w:szCs w:val="24"/>
        </w:rPr>
      </w:pPr>
      <w:r w:rsidRPr="00D61C1C">
        <w:rPr>
          <w:iCs/>
          <w:sz w:val="28"/>
          <w:szCs w:val="24"/>
        </w:rPr>
        <w:t>Таблица 4</w:t>
      </w:r>
    </w:p>
    <w:p w:rsidR="00BF05A7" w:rsidRPr="00D61C1C" w:rsidRDefault="00BF05A7" w:rsidP="00BF05A7">
      <w:pPr>
        <w:spacing w:line="360" w:lineRule="auto"/>
        <w:ind w:firstLine="709"/>
        <w:jc w:val="both"/>
        <w:rPr>
          <w:bCs/>
          <w:sz w:val="28"/>
          <w:szCs w:val="24"/>
        </w:rPr>
      </w:pPr>
      <w:r w:rsidRPr="00D61C1C">
        <w:rPr>
          <w:bCs/>
          <w:sz w:val="28"/>
          <w:szCs w:val="24"/>
        </w:rPr>
        <w:t>Нормы комплектации пожарных щитов немеханизированным инструментом и инвентарем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9571"/>
      </w:tblGrid>
      <w:tr w:rsidR="00094217" w:rsidRPr="00D61C1C" w:rsidTr="00BF05A7">
        <w:tc>
          <w:tcPr>
            <w:tcW w:w="9571" w:type="dxa"/>
          </w:tcPr>
          <w:p w:rsidR="00BF05A7" w:rsidRDefault="00BF05A7"/>
          <w:tbl>
            <w:tblPr>
              <w:tblW w:w="9070" w:type="dxa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A0" w:firstRow="1" w:lastRow="0" w:firstColumn="1" w:lastColumn="0" w:noHBand="0" w:noVBand="0"/>
            </w:tblPr>
            <w:tblGrid>
              <w:gridCol w:w="517"/>
              <w:gridCol w:w="243"/>
              <w:gridCol w:w="3990"/>
              <w:gridCol w:w="886"/>
              <w:gridCol w:w="879"/>
              <w:gridCol w:w="879"/>
              <w:gridCol w:w="871"/>
              <w:gridCol w:w="805"/>
            </w:tblGrid>
            <w:tr w:rsidR="00094217" w:rsidRPr="00BF05A7" w:rsidTr="00BF05A7">
              <w:trPr>
                <w:tblCellSpacing w:w="7" w:type="dxa"/>
                <w:jc w:val="center"/>
              </w:trPr>
              <w:tc>
                <w:tcPr>
                  <w:tcW w:w="507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bCs/>
                      <w:szCs w:val="24"/>
                    </w:rPr>
                    <w:t>№ п/п</w:t>
                  </w: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4356" w:type="dxa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bCs/>
                      <w:szCs w:val="24"/>
                    </w:rPr>
                    <w:t>Наименование первичных средств пожаротушения, немеханизированного инструмента и инвентаря</w:t>
                  </w:r>
                </w:p>
              </w:tc>
              <w:tc>
                <w:tcPr>
                  <w:tcW w:w="4420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bCs/>
                      <w:szCs w:val="24"/>
                    </w:rPr>
                    <w:t>Нормы комплектации в зависимости от типа пожарного щита и класса пожара</w:t>
                  </w:r>
                </w:p>
              </w:tc>
            </w:tr>
            <w:tr w:rsidR="00094217" w:rsidRPr="00BF05A7" w:rsidTr="00BF05A7">
              <w:trPr>
                <w:tblCellSpacing w:w="7" w:type="dxa"/>
                <w:jc w:val="center"/>
              </w:trPr>
              <w:tc>
                <w:tcPr>
                  <w:tcW w:w="507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</w:p>
              </w:tc>
              <w:tc>
                <w:tcPr>
                  <w:tcW w:w="4356" w:type="dxa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</w:p>
              </w:tc>
              <w:tc>
                <w:tcPr>
                  <w:tcW w:w="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bCs/>
                      <w:szCs w:val="24"/>
                    </w:rPr>
                    <w:t>ЩП-А</w:t>
                  </w:r>
                  <w:r w:rsidR="00D61C1C" w:rsidRPr="00BF05A7">
                    <w:rPr>
                      <w:bCs/>
                      <w:szCs w:val="24"/>
                    </w:rPr>
                    <w:t xml:space="preserve"> </w:t>
                  </w:r>
                  <w:r w:rsidRPr="00BF05A7">
                    <w:rPr>
                      <w:bCs/>
                      <w:szCs w:val="24"/>
                    </w:rPr>
                    <w:t>класс А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bCs/>
                      <w:szCs w:val="24"/>
                    </w:rPr>
                    <w:t>ЩП-В</w:t>
                  </w:r>
                  <w:r w:rsidR="00D61C1C" w:rsidRPr="00BF05A7">
                    <w:rPr>
                      <w:bCs/>
                      <w:szCs w:val="24"/>
                    </w:rPr>
                    <w:t xml:space="preserve"> </w:t>
                  </w:r>
                  <w:r w:rsidRPr="00BF05A7">
                    <w:rPr>
                      <w:bCs/>
                      <w:szCs w:val="24"/>
                    </w:rPr>
                    <w:t>класс В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bCs/>
                      <w:szCs w:val="24"/>
                    </w:rPr>
                    <w:t>ЩП-Е</w:t>
                  </w:r>
                  <w:r w:rsidR="00D61C1C" w:rsidRPr="00BF05A7">
                    <w:rPr>
                      <w:bCs/>
                      <w:szCs w:val="24"/>
                    </w:rPr>
                    <w:t xml:space="preserve"> </w:t>
                  </w:r>
                  <w:r w:rsidRPr="00BF05A7">
                    <w:rPr>
                      <w:bCs/>
                      <w:szCs w:val="24"/>
                    </w:rPr>
                    <w:t>класс Е</w:t>
                  </w:r>
                </w:p>
              </w:tc>
              <w:tc>
                <w:tcPr>
                  <w:tcW w:w="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bCs/>
                      <w:szCs w:val="24"/>
                    </w:rPr>
                    <w:t>ЩП-СХ</w:t>
                  </w:r>
                </w:p>
              </w:tc>
              <w:tc>
                <w:tcPr>
                  <w:tcW w:w="8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bCs/>
                      <w:szCs w:val="24"/>
                    </w:rPr>
                    <w:t>ЩПП</w:t>
                  </w:r>
                </w:p>
              </w:tc>
            </w:tr>
            <w:tr w:rsidR="00094217" w:rsidRPr="00BF05A7" w:rsidTr="00BF05A7">
              <w:trPr>
                <w:tblCellSpacing w:w="7" w:type="dxa"/>
                <w:jc w:val="center"/>
              </w:trPr>
              <w:tc>
                <w:tcPr>
                  <w:tcW w:w="507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35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Огнетушители: </w:t>
                  </w:r>
                </w:p>
              </w:tc>
              <w:tc>
                <w:tcPr>
                  <w:tcW w:w="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</w:tr>
            <w:tr w:rsidR="00094217" w:rsidRPr="00BF05A7" w:rsidTr="00BF05A7">
              <w:trPr>
                <w:tblCellSpacing w:w="7" w:type="dxa"/>
                <w:jc w:val="center"/>
              </w:trPr>
              <w:tc>
                <w:tcPr>
                  <w:tcW w:w="507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</w:p>
              </w:tc>
              <w:tc>
                <w:tcPr>
                  <w:tcW w:w="23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пенные и водные вместимостью, л/массой огнетушащего состава, кг </w:t>
                  </w:r>
                </w:p>
              </w:tc>
              <w:tc>
                <w:tcPr>
                  <w:tcW w:w="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2</w:t>
                  </w:r>
                  <w:r w:rsidRPr="00BF05A7">
                    <w:rPr>
                      <w:szCs w:val="24"/>
                      <w:vertAlign w:val="superscript"/>
                    </w:rPr>
                    <w:t>+</w:t>
                  </w: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2</w:t>
                  </w:r>
                  <w:r w:rsidRPr="00BF05A7">
                    <w:rPr>
                      <w:szCs w:val="24"/>
                      <w:vertAlign w:val="superscript"/>
                    </w:rPr>
                    <w:t>+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</w:t>
                  </w:r>
                </w:p>
              </w:tc>
              <w:tc>
                <w:tcPr>
                  <w:tcW w:w="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2</w:t>
                  </w:r>
                  <w:r w:rsidRPr="00BF05A7">
                    <w:rPr>
                      <w:szCs w:val="24"/>
                      <w:vertAlign w:val="superscript"/>
                    </w:rPr>
                    <w:t>+</w:t>
                  </w:r>
                </w:p>
              </w:tc>
              <w:tc>
                <w:tcPr>
                  <w:tcW w:w="8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2</w:t>
                  </w:r>
                  <w:r w:rsidRPr="00BF05A7">
                    <w:rPr>
                      <w:szCs w:val="24"/>
                      <w:vertAlign w:val="superscript"/>
                    </w:rPr>
                    <w:t>+</w:t>
                  </w:r>
                </w:p>
              </w:tc>
            </w:tr>
            <w:tr w:rsidR="00094217" w:rsidRPr="00BF05A7" w:rsidTr="00BF05A7">
              <w:trPr>
                <w:tblCellSpacing w:w="7" w:type="dxa"/>
                <w:jc w:val="center"/>
              </w:trPr>
              <w:tc>
                <w:tcPr>
                  <w:tcW w:w="507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</w:p>
              </w:tc>
              <w:tc>
                <w:tcPr>
                  <w:tcW w:w="23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</w:p>
              </w:tc>
              <w:tc>
                <w:tcPr>
                  <w:tcW w:w="4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порошковые (ОП) вместимостью, л/массой огнетушащего состава, кг </w:t>
                  </w:r>
                </w:p>
              </w:tc>
              <w:tc>
                <w:tcPr>
                  <w:tcW w:w="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</w:tr>
            <w:tr w:rsidR="00094217" w:rsidRPr="00BF05A7" w:rsidTr="00BF05A7">
              <w:trPr>
                <w:tblCellSpacing w:w="7" w:type="dxa"/>
                <w:jc w:val="center"/>
              </w:trPr>
              <w:tc>
                <w:tcPr>
                  <w:tcW w:w="507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</w:p>
              </w:tc>
              <w:tc>
                <w:tcPr>
                  <w:tcW w:w="23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</w:p>
              </w:tc>
              <w:tc>
                <w:tcPr>
                  <w:tcW w:w="4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10/9 </w:t>
                  </w:r>
                </w:p>
              </w:tc>
              <w:tc>
                <w:tcPr>
                  <w:tcW w:w="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1</w:t>
                  </w:r>
                  <w:r w:rsidRPr="00BF05A7">
                    <w:rPr>
                      <w:szCs w:val="24"/>
                      <w:vertAlign w:val="superscript"/>
                    </w:rPr>
                    <w:t xml:space="preserve">++ 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1</w:t>
                  </w:r>
                  <w:r w:rsidRPr="00BF05A7">
                    <w:rPr>
                      <w:szCs w:val="24"/>
                      <w:vertAlign w:val="superscript"/>
                    </w:rPr>
                    <w:t xml:space="preserve">++ 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1</w:t>
                  </w:r>
                  <w:r w:rsidRPr="00BF05A7">
                    <w:rPr>
                      <w:szCs w:val="24"/>
                      <w:vertAlign w:val="superscript"/>
                    </w:rPr>
                    <w:t xml:space="preserve">++ </w:t>
                  </w:r>
                </w:p>
              </w:tc>
              <w:tc>
                <w:tcPr>
                  <w:tcW w:w="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1</w:t>
                  </w:r>
                  <w:r w:rsidRPr="00BF05A7">
                    <w:rPr>
                      <w:szCs w:val="24"/>
                      <w:vertAlign w:val="superscript"/>
                    </w:rPr>
                    <w:t xml:space="preserve">++ </w:t>
                  </w:r>
                </w:p>
              </w:tc>
              <w:tc>
                <w:tcPr>
                  <w:tcW w:w="8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1</w:t>
                  </w:r>
                  <w:r w:rsidRPr="00BF05A7">
                    <w:rPr>
                      <w:szCs w:val="24"/>
                      <w:vertAlign w:val="superscript"/>
                    </w:rPr>
                    <w:t xml:space="preserve">++ </w:t>
                  </w:r>
                </w:p>
              </w:tc>
            </w:tr>
            <w:tr w:rsidR="00094217" w:rsidRPr="00BF05A7" w:rsidTr="00BF05A7">
              <w:trPr>
                <w:tblCellSpacing w:w="7" w:type="dxa"/>
                <w:jc w:val="center"/>
              </w:trPr>
              <w:tc>
                <w:tcPr>
                  <w:tcW w:w="507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</w:p>
              </w:tc>
              <w:tc>
                <w:tcPr>
                  <w:tcW w:w="23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</w:p>
              </w:tc>
              <w:tc>
                <w:tcPr>
                  <w:tcW w:w="4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5/4 </w:t>
                  </w:r>
                </w:p>
              </w:tc>
              <w:tc>
                <w:tcPr>
                  <w:tcW w:w="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2</w:t>
                  </w:r>
                  <w:r w:rsidRPr="00BF05A7">
                    <w:rPr>
                      <w:szCs w:val="24"/>
                      <w:vertAlign w:val="superscript"/>
                    </w:rPr>
                    <w:t>+</w:t>
                  </w:r>
                  <w:r w:rsidR="00D61C1C"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2</w:t>
                  </w:r>
                  <w:r w:rsidRPr="00BF05A7">
                    <w:rPr>
                      <w:szCs w:val="24"/>
                      <w:vertAlign w:val="superscript"/>
                    </w:rPr>
                    <w:t>+</w:t>
                  </w:r>
                  <w:r w:rsidR="00D61C1C"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2</w:t>
                  </w:r>
                  <w:r w:rsidRPr="00BF05A7">
                    <w:rPr>
                      <w:szCs w:val="24"/>
                      <w:vertAlign w:val="superscript"/>
                    </w:rPr>
                    <w:t>+</w:t>
                  </w: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2</w:t>
                  </w:r>
                  <w:r w:rsidRPr="00BF05A7">
                    <w:rPr>
                      <w:szCs w:val="24"/>
                      <w:vertAlign w:val="superscript"/>
                    </w:rPr>
                    <w:t>+</w:t>
                  </w:r>
                </w:p>
              </w:tc>
              <w:tc>
                <w:tcPr>
                  <w:tcW w:w="8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2</w:t>
                  </w:r>
                  <w:r w:rsidRPr="00BF05A7">
                    <w:rPr>
                      <w:szCs w:val="24"/>
                      <w:vertAlign w:val="superscript"/>
                    </w:rPr>
                    <w:t>+</w:t>
                  </w:r>
                </w:p>
              </w:tc>
            </w:tr>
            <w:tr w:rsidR="00094217" w:rsidRPr="00BF05A7" w:rsidTr="00BF05A7">
              <w:trPr>
                <w:tblCellSpacing w:w="7" w:type="dxa"/>
                <w:jc w:val="center"/>
              </w:trPr>
              <w:tc>
                <w:tcPr>
                  <w:tcW w:w="507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</w:p>
              </w:tc>
              <w:tc>
                <w:tcPr>
                  <w:tcW w:w="23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</w:p>
              </w:tc>
              <w:tc>
                <w:tcPr>
                  <w:tcW w:w="4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углекислотные (ОУ) вместимостью, л/ массой огнетушащего состава, кг</w:t>
                  </w:r>
                  <w:r w:rsidR="00D61C1C" w:rsidRPr="00BF05A7">
                    <w:rPr>
                      <w:szCs w:val="24"/>
                    </w:rPr>
                    <w:t xml:space="preserve"> </w:t>
                  </w:r>
                  <w:r w:rsidRPr="00BF05A7">
                    <w:rPr>
                      <w:szCs w:val="24"/>
                    </w:rPr>
                    <w:t xml:space="preserve">5/3 </w:t>
                  </w:r>
                </w:p>
              </w:tc>
              <w:tc>
                <w:tcPr>
                  <w:tcW w:w="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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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2</w:t>
                  </w:r>
                  <w:r w:rsidRPr="00BF05A7">
                    <w:rPr>
                      <w:szCs w:val="24"/>
                      <w:vertAlign w:val="superscript"/>
                    </w:rPr>
                    <w:t>+</w:t>
                  </w:r>
                  <w:r w:rsidR="00D61C1C"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 </w:t>
                  </w:r>
                </w:p>
              </w:tc>
              <w:tc>
                <w:tcPr>
                  <w:tcW w:w="8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1</w:t>
                  </w:r>
                </w:p>
              </w:tc>
            </w:tr>
            <w:tr w:rsidR="00094217" w:rsidRPr="00BF05A7" w:rsidTr="00BF05A7">
              <w:trPr>
                <w:tblCellSpacing w:w="7" w:type="dxa"/>
                <w:jc w:val="center"/>
              </w:trPr>
              <w:tc>
                <w:tcPr>
                  <w:tcW w:w="5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35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Лом </w:t>
                  </w:r>
                </w:p>
              </w:tc>
              <w:tc>
                <w:tcPr>
                  <w:tcW w:w="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1 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1 </w:t>
                  </w:r>
                </w:p>
              </w:tc>
              <w:tc>
                <w:tcPr>
                  <w:tcW w:w="8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1</w:t>
                  </w:r>
                </w:p>
              </w:tc>
            </w:tr>
            <w:tr w:rsidR="00094217" w:rsidRPr="00BF05A7" w:rsidTr="00BF05A7">
              <w:trPr>
                <w:tblCellSpacing w:w="7" w:type="dxa"/>
                <w:jc w:val="center"/>
              </w:trPr>
              <w:tc>
                <w:tcPr>
                  <w:tcW w:w="5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435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Багор </w:t>
                  </w:r>
                </w:p>
              </w:tc>
              <w:tc>
                <w:tcPr>
                  <w:tcW w:w="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1 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1 </w:t>
                  </w:r>
                </w:p>
              </w:tc>
              <w:tc>
                <w:tcPr>
                  <w:tcW w:w="8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</w:tr>
            <w:tr w:rsidR="00094217" w:rsidRPr="00BF05A7" w:rsidTr="00BF05A7">
              <w:trPr>
                <w:tblCellSpacing w:w="7" w:type="dxa"/>
                <w:jc w:val="center"/>
              </w:trPr>
              <w:tc>
                <w:tcPr>
                  <w:tcW w:w="5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4 </w:t>
                  </w:r>
                </w:p>
              </w:tc>
              <w:tc>
                <w:tcPr>
                  <w:tcW w:w="435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Крюк с деревянной рукояткой </w:t>
                  </w:r>
                </w:p>
              </w:tc>
              <w:tc>
                <w:tcPr>
                  <w:tcW w:w="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1 </w:t>
                  </w:r>
                </w:p>
              </w:tc>
              <w:tc>
                <w:tcPr>
                  <w:tcW w:w="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</w:tr>
            <w:tr w:rsidR="00094217" w:rsidRPr="00BF05A7" w:rsidTr="00BF05A7">
              <w:trPr>
                <w:tblCellSpacing w:w="7" w:type="dxa"/>
                <w:jc w:val="center"/>
              </w:trPr>
              <w:tc>
                <w:tcPr>
                  <w:tcW w:w="5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5 </w:t>
                  </w:r>
                </w:p>
              </w:tc>
              <w:tc>
                <w:tcPr>
                  <w:tcW w:w="435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Ведро </w:t>
                  </w:r>
                </w:p>
              </w:tc>
              <w:tc>
                <w:tcPr>
                  <w:tcW w:w="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2 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2 </w:t>
                  </w:r>
                </w:p>
              </w:tc>
              <w:tc>
                <w:tcPr>
                  <w:tcW w:w="8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1</w:t>
                  </w:r>
                </w:p>
              </w:tc>
            </w:tr>
            <w:tr w:rsidR="00094217" w:rsidRPr="00BF05A7" w:rsidTr="00BF05A7">
              <w:trPr>
                <w:tblCellSpacing w:w="7" w:type="dxa"/>
                <w:jc w:val="center"/>
              </w:trPr>
              <w:tc>
                <w:tcPr>
                  <w:tcW w:w="5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35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Комплект для резки электропроводов: ножницы, диэлектрические боты и коврик</w:t>
                  </w:r>
                </w:p>
              </w:tc>
              <w:tc>
                <w:tcPr>
                  <w:tcW w:w="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</w:tr>
            <w:tr w:rsidR="00094217" w:rsidRPr="00BF05A7" w:rsidTr="00BF05A7">
              <w:trPr>
                <w:tblCellSpacing w:w="7" w:type="dxa"/>
                <w:jc w:val="center"/>
              </w:trPr>
              <w:tc>
                <w:tcPr>
                  <w:tcW w:w="5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435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Асбестовое полотно, грубошерстная ткань или войлок (кошма, покрывало из негорючего материала)</w:t>
                  </w:r>
                </w:p>
              </w:tc>
              <w:tc>
                <w:tcPr>
                  <w:tcW w:w="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8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1</w:t>
                  </w:r>
                </w:p>
              </w:tc>
            </w:tr>
            <w:tr w:rsidR="00094217" w:rsidRPr="00BF05A7" w:rsidTr="00BF05A7">
              <w:trPr>
                <w:tblCellSpacing w:w="7" w:type="dxa"/>
                <w:jc w:val="center"/>
              </w:trPr>
              <w:tc>
                <w:tcPr>
                  <w:tcW w:w="5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35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Лопата штыковая</w:t>
                  </w:r>
                </w:p>
              </w:tc>
              <w:tc>
                <w:tcPr>
                  <w:tcW w:w="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8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1</w:t>
                  </w:r>
                </w:p>
              </w:tc>
            </w:tr>
            <w:tr w:rsidR="00094217" w:rsidRPr="00BF05A7" w:rsidTr="00BF05A7">
              <w:trPr>
                <w:tblCellSpacing w:w="7" w:type="dxa"/>
                <w:jc w:val="center"/>
              </w:trPr>
              <w:tc>
                <w:tcPr>
                  <w:tcW w:w="5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35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Лопата совковая</w:t>
                  </w:r>
                </w:p>
              </w:tc>
              <w:tc>
                <w:tcPr>
                  <w:tcW w:w="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8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</w:tr>
            <w:tr w:rsidR="00094217" w:rsidRPr="00BF05A7" w:rsidTr="00BF05A7">
              <w:trPr>
                <w:tblCellSpacing w:w="7" w:type="dxa"/>
                <w:jc w:val="center"/>
              </w:trPr>
              <w:tc>
                <w:tcPr>
                  <w:tcW w:w="5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435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Вилы</w:t>
                  </w:r>
                </w:p>
              </w:tc>
              <w:tc>
                <w:tcPr>
                  <w:tcW w:w="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8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</w:tr>
            <w:tr w:rsidR="00094217" w:rsidRPr="00BF05A7" w:rsidTr="00BF05A7">
              <w:trPr>
                <w:tblCellSpacing w:w="7" w:type="dxa"/>
                <w:jc w:val="center"/>
              </w:trPr>
              <w:tc>
                <w:tcPr>
                  <w:tcW w:w="5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11</w:t>
                  </w:r>
                </w:p>
              </w:tc>
              <w:tc>
                <w:tcPr>
                  <w:tcW w:w="435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Тележка для перевозки оборудования</w:t>
                  </w:r>
                </w:p>
              </w:tc>
              <w:tc>
                <w:tcPr>
                  <w:tcW w:w="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1</w:t>
                  </w:r>
                </w:p>
              </w:tc>
            </w:tr>
            <w:tr w:rsidR="00094217" w:rsidRPr="00BF05A7" w:rsidTr="00BF05A7">
              <w:trPr>
                <w:tblCellSpacing w:w="7" w:type="dxa"/>
                <w:jc w:val="center"/>
              </w:trPr>
              <w:tc>
                <w:tcPr>
                  <w:tcW w:w="507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12</w:t>
                  </w:r>
                </w:p>
              </w:tc>
              <w:tc>
                <w:tcPr>
                  <w:tcW w:w="435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Емкость для хранения воды объемом: </w:t>
                  </w:r>
                </w:p>
              </w:tc>
              <w:tc>
                <w:tcPr>
                  <w:tcW w:w="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</w:tr>
            <w:tr w:rsidR="00094217" w:rsidRPr="00BF05A7" w:rsidTr="00BF05A7">
              <w:trPr>
                <w:tblCellSpacing w:w="7" w:type="dxa"/>
                <w:jc w:val="center"/>
              </w:trPr>
              <w:tc>
                <w:tcPr>
                  <w:tcW w:w="507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</w:p>
              </w:tc>
              <w:tc>
                <w:tcPr>
                  <w:tcW w:w="23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0,2 м3"/>
                    </w:smartTagPr>
                    <w:r w:rsidRPr="00BF05A7">
                      <w:rPr>
                        <w:szCs w:val="24"/>
                      </w:rPr>
                      <w:t>0,2 м</w:t>
                    </w:r>
                    <w:r w:rsidRPr="00BF05A7">
                      <w:rPr>
                        <w:szCs w:val="24"/>
                        <w:vertAlign w:val="superscript"/>
                      </w:rPr>
                      <w:t>3</w:t>
                    </w:r>
                  </w:smartTag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1 </w:t>
                  </w:r>
                </w:p>
              </w:tc>
              <w:tc>
                <w:tcPr>
                  <w:tcW w:w="8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</w:tr>
            <w:tr w:rsidR="00094217" w:rsidRPr="00BF05A7" w:rsidTr="00BF05A7">
              <w:trPr>
                <w:tblCellSpacing w:w="7" w:type="dxa"/>
                <w:jc w:val="center"/>
              </w:trPr>
              <w:tc>
                <w:tcPr>
                  <w:tcW w:w="507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</w:p>
              </w:tc>
              <w:tc>
                <w:tcPr>
                  <w:tcW w:w="23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</w:p>
              </w:tc>
              <w:tc>
                <w:tcPr>
                  <w:tcW w:w="4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0,02 м3"/>
                    </w:smartTagPr>
                    <w:r w:rsidRPr="00BF05A7">
                      <w:rPr>
                        <w:szCs w:val="24"/>
                      </w:rPr>
                      <w:t>0,02 м</w:t>
                    </w:r>
                    <w:r w:rsidRPr="00BF05A7">
                      <w:rPr>
                        <w:szCs w:val="24"/>
                        <w:vertAlign w:val="superscript"/>
                      </w:rPr>
                      <w:t>3</w:t>
                    </w:r>
                  </w:smartTag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1 </w:t>
                  </w:r>
                </w:p>
              </w:tc>
            </w:tr>
            <w:tr w:rsidR="00094217" w:rsidRPr="00BF05A7" w:rsidTr="00BF05A7">
              <w:trPr>
                <w:tblCellSpacing w:w="7" w:type="dxa"/>
                <w:jc w:val="center"/>
              </w:trPr>
              <w:tc>
                <w:tcPr>
                  <w:tcW w:w="5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435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Ящик с песком</w:t>
                  </w:r>
                </w:p>
              </w:tc>
              <w:tc>
                <w:tcPr>
                  <w:tcW w:w="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</w:tr>
            <w:tr w:rsidR="00094217" w:rsidRPr="00BF05A7" w:rsidTr="00BF05A7">
              <w:trPr>
                <w:tblCellSpacing w:w="7" w:type="dxa"/>
                <w:jc w:val="center"/>
              </w:trPr>
              <w:tc>
                <w:tcPr>
                  <w:tcW w:w="5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14</w:t>
                  </w:r>
                </w:p>
              </w:tc>
              <w:tc>
                <w:tcPr>
                  <w:tcW w:w="435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Насос ручной</w:t>
                  </w:r>
                </w:p>
              </w:tc>
              <w:tc>
                <w:tcPr>
                  <w:tcW w:w="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1</w:t>
                  </w:r>
                </w:p>
              </w:tc>
            </w:tr>
            <w:tr w:rsidR="00094217" w:rsidRPr="00BF05A7" w:rsidTr="00BF05A7">
              <w:trPr>
                <w:tblCellSpacing w:w="7" w:type="dxa"/>
                <w:jc w:val="center"/>
              </w:trPr>
              <w:tc>
                <w:tcPr>
                  <w:tcW w:w="5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15</w:t>
                  </w:r>
                </w:p>
              </w:tc>
              <w:tc>
                <w:tcPr>
                  <w:tcW w:w="435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Рукав Ду 18-20 длиной 5м</w:t>
                  </w:r>
                </w:p>
              </w:tc>
              <w:tc>
                <w:tcPr>
                  <w:tcW w:w="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1</w:t>
                  </w:r>
                </w:p>
              </w:tc>
            </w:tr>
            <w:tr w:rsidR="00094217" w:rsidRPr="00BF05A7" w:rsidTr="00BF05A7">
              <w:trPr>
                <w:tblCellSpacing w:w="7" w:type="dxa"/>
                <w:jc w:val="center"/>
              </w:trPr>
              <w:tc>
                <w:tcPr>
                  <w:tcW w:w="5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16</w:t>
                  </w:r>
                </w:p>
              </w:tc>
              <w:tc>
                <w:tcPr>
                  <w:tcW w:w="435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Защитный экран 1,4 х </w:t>
                  </w:r>
                  <w:smartTag w:uri="urn:schemas-microsoft-com:office:smarttags" w:element="metricconverter">
                    <w:smartTagPr>
                      <w:attr w:name="ProductID" w:val="2 м"/>
                    </w:smartTagPr>
                    <w:r w:rsidRPr="00BF05A7">
                      <w:rPr>
                        <w:szCs w:val="24"/>
                      </w:rPr>
                      <w:t>2 м</w:t>
                    </w:r>
                  </w:smartTag>
                </w:p>
              </w:tc>
              <w:tc>
                <w:tcPr>
                  <w:tcW w:w="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6</w:t>
                  </w:r>
                </w:p>
              </w:tc>
            </w:tr>
            <w:tr w:rsidR="00094217" w:rsidRPr="00BF05A7" w:rsidTr="00BF05A7">
              <w:trPr>
                <w:tblCellSpacing w:w="7" w:type="dxa"/>
                <w:jc w:val="center"/>
              </w:trPr>
              <w:tc>
                <w:tcPr>
                  <w:tcW w:w="5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17</w:t>
                  </w:r>
                </w:p>
              </w:tc>
              <w:tc>
                <w:tcPr>
                  <w:tcW w:w="435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Стойки для подвески экранов</w:t>
                  </w:r>
                </w:p>
              </w:tc>
              <w:tc>
                <w:tcPr>
                  <w:tcW w:w="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D61C1C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8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217" w:rsidRPr="00BF05A7" w:rsidRDefault="00094217" w:rsidP="00BF05A7">
                  <w:pPr>
                    <w:spacing w:line="360" w:lineRule="auto"/>
                    <w:rPr>
                      <w:szCs w:val="24"/>
                    </w:rPr>
                  </w:pPr>
                  <w:r w:rsidRPr="00BF05A7">
                    <w:rPr>
                      <w:szCs w:val="24"/>
                    </w:rPr>
                    <w:t>6</w:t>
                  </w:r>
                </w:p>
              </w:tc>
            </w:tr>
          </w:tbl>
          <w:p w:rsidR="00094217" w:rsidRDefault="00094217" w:rsidP="00D61C1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61C1C">
              <w:rPr>
                <w:sz w:val="28"/>
                <w:szCs w:val="28"/>
              </w:rPr>
              <w:t>Примечания:</w:t>
            </w:r>
            <w:r w:rsidR="00D61C1C" w:rsidRPr="00D61C1C">
              <w:rPr>
                <w:sz w:val="28"/>
                <w:szCs w:val="28"/>
              </w:rPr>
              <w:t xml:space="preserve"> </w:t>
            </w:r>
            <w:r w:rsidRPr="00D61C1C">
              <w:rPr>
                <w:sz w:val="28"/>
                <w:szCs w:val="28"/>
              </w:rPr>
              <w:t>1. Для тушения пожаров различных классов порошковые огнетушители должны иметь соответствующие заряды: для класса А - порошок АВС(Е), классов В и (Е) - ВС(Е) или АВС(Е).</w:t>
            </w:r>
          </w:p>
          <w:p w:rsidR="0052045B" w:rsidRPr="00D61C1C" w:rsidRDefault="0052045B" w:rsidP="00D61C1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094217" w:rsidRPr="00D61C1C" w:rsidRDefault="00094217" w:rsidP="00D61C1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61C1C">
              <w:rPr>
                <w:sz w:val="28"/>
                <w:szCs w:val="28"/>
              </w:rPr>
              <w:t>2. Значения знаков “++”, “+” и “-” приведены в примечании 2 таблицы 1 приложения № 3.</w:t>
            </w:r>
          </w:p>
          <w:p w:rsidR="00094217" w:rsidRPr="00D61C1C" w:rsidRDefault="00094217" w:rsidP="00D61C1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61C1C">
              <w:rPr>
                <w:sz w:val="28"/>
                <w:szCs w:val="28"/>
              </w:rPr>
              <w:t>3. Для переносных пенных, водных, порошковых и углекислотных огнетушителей приведена двойная маркировка: старая маркировка по вместимости корпуса, л/ новая маркировка по массе огнетушащего состава, кг. При оснащении пожарных щитов переносными огнетушителями допускается использовать огнетушители как со старой, так и с новой маркировкой.</w:t>
            </w:r>
          </w:p>
          <w:p w:rsidR="00094217" w:rsidRPr="00D61C1C" w:rsidRDefault="00094217" w:rsidP="00D61C1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61C1C">
              <w:rPr>
                <w:sz w:val="28"/>
                <w:szCs w:val="28"/>
              </w:rPr>
              <w:t xml:space="preserve">23. Бочки для хранения воды, устанавливаемые рядом с пожарным щитом, должны иметь объем не менее </w:t>
            </w:r>
            <w:smartTag w:uri="urn:schemas-microsoft-com:office:smarttags" w:element="metricconverter">
              <w:smartTagPr>
                <w:attr w:name="ProductID" w:val="0,2 м3"/>
              </w:smartTagPr>
              <w:r w:rsidRPr="00D61C1C">
                <w:rPr>
                  <w:sz w:val="28"/>
                  <w:szCs w:val="28"/>
                </w:rPr>
                <w:t>0,2 м</w:t>
              </w:r>
              <w:r w:rsidRPr="00D61C1C">
                <w:rPr>
                  <w:sz w:val="28"/>
                  <w:szCs w:val="28"/>
                  <w:vertAlign w:val="superscript"/>
                </w:rPr>
                <w:t>3</w:t>
              </w:r>
            </w:smartTag>
            <w:r w:rsidRPr="00D61C1C">
              <w:rPr>
                <w:sz w:val="28"/>
                <w:szCs w:val="28"/>
              </w:rPr>
              <w:t xml:space="preserve"> и комплектоваться ведрами. Ящики для песка должны иметь объем 0,5; 1,0 или </w:t>
            </w:r>
            <w:smartTag w:uri="urn:schemas-microsoft-com:office:smarttags" w:element="metricconverter">
              <w:smartTagPr>
                <w:attr w:name="ProductID" w:val="3,0 м3"/>
              </w:smartTagPr>
              <w:r w:rsidRPr="00D61C1C">
                <w:rPr>
                  <w:sz w:val="28"/>
                  <w:szCs w:val="28"/>
                </w:rPr>
                <w:t>3,0 м</w:t>
              </w:r>
              <w:r w:rsidRPr="00D61C1C">
                <w:rPr>
                  <w:sz w:val="28"/>
                  <w:szCs w:val="28"/>
                  <w:vertAlign w:val="superscript"/>
                </w:rPr>
                <w:t>3</w:t>
              </w:r>
            </w:smartTag>
            <w:r w:rsidRPr="00D61C1C">
              <w:rPr>
                <w:sz w:val="28"/>
                <w:szCs w:val="28"/>
              </w:rPr>
              <w:t xml:space="preserve"> и комплектоваться совковой лопатой. Конструкция ящика должна обеспечивать удобство извлечения песка и исключать попадание осадков.</w:t>
            </w:r>
          </w:p>
          <w:p w:rsidR="00094217" w:rsidRPr="00D61C1C" w:rsidRDefault="00094217" w:rsidP="00D61C1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61C1C">
              <w:rPr>
                <w:sz w:val="28"/>
                <w:szCs w:val="28"/>
              </w:rPr>
              <w:t>24. Ящики с песком, как правило, должны устанавливать со щитами в помещениях или на открытых площадках, где возможен розлив легковоспламеняющихся или горючих жидкостей.</w:t>
            </w:r>
          </w:p>
          <w:p w:rsidR="00094217" w:rsidRPr="00D61C1C" w:rsidRDefault="00094217" w:rsidP="00D61C1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61C1C">
              <w:rPr>
                <w:sz w:val="28"/>
                <w:szCs w:val="28"/>
              </w:rPr>
              <w:t xml:space="preserve">Для помещений и наружных технологических установок категории А, Б и В по взрывопожарной и пожарной опасности запас песка в ящиках должен быть не менее </w:t>
            </w:r>
            <w:smartTag w:uri="urn:schemas-microsoft-com:office:smarttags" w:element="metricconverter">
              <w:smartTagPr>
                <w:attr w:name="ProductID" w:val="0,5 м3"/>
              </w:smartTagPr>
              <w:r w:rsidRPr="00D61C1C">
                <w:rPr>
                  <w:sz w:val="28"/>
                  <w:szCs w:val="28"/>
                </w:rPr>
                <w:t>0,5 м</w:t>
              </w:r>
              <w:r w:rsidRPr="00D61C1C">
                <w:rPr>
                  <w:sz w:val="28"/>
                  <w:szCs w:val="28"/>
                  <w:vertAlign w:val="superscript"/>
                </w:rPr>
                <w:t>3</w:t>
              </w:r>
            </w:smartTag>
            <w:r w:rsidRPr="00D61C1C">
              <w:rPr>
                <w:sz w:val="28"/>
                <w:szCs w:val="28"/>
              </w:rPr>
              <w:t xml:space="preserve"> на каждые </w:t>
            </w:r>
            <w:smartTag w:uri="urn:schemas-microsoft-com:office:smarttags" w:element="metricconverter">
              <w:smartTagPr>
                <w:attr w:name="ProductID" w:val="500 м2"/>
              </w:smartTagPr>
              <w:r w:rsidRPr="00D61C1C">
                <w:rPr>
                  <w:sz w:val="28"/>
                  <w:szCs w:val="28"/>
                </w:rPr>
                <w:t>500 м</w:t>
              </w:r>
              <w:r w:rsidRPr="00D61C1C">
                <w:rPr>
                  <w:sz w:val="28"/>
                  <w:szCs w:val="28"/>
                  <w:vertAlign w:val="superscript"/>
                </w:rPr>
                <w:t>2</w:t>
              </w:r>
            </w:smartTag>
            <w:r w:rsidRPr="00D61C1C">
              <w:rPr>
                <w:sz w:val="28"/>
                <w:szCs w:val="28"/>
              </w:rPr>
              <w:t xml:space="preserve"> защищаемой площади, а для помещений и наружных технологических установок категории Г и Д не менее </w:t>
            </w:r>
            <w:smartTag w:uri="urn:schemas-microsoft-com:office:smarttags" w:element="metricconverter">
              <w:smartTagPr>
                <w:attr w:name="ProductID" w:val="0,5 м3"/>
              </w:smartTagPr>
              <w:r w:rsidRPr="00D61C1C">
                <w:rPr>
                  <w:sz w:val="28"/>
                  <w:szCs w:val="28"/>
                </w:rPr>
                <w:t>0,5 м</w:t>
              </w:r>
              <w:r w:rsidRPr="00D61C1C">
                <w:rPr>
                  <w:sz w:val="28"/>
                  <w:szCs w:val="28"/>
                  <w:vertAlign w:val="superscript"/>
                </w:rPr>
                <w:t>3</w:t>
              </w:r>
            </w:smartTag>
            <w:r w:rsidRPr="00D61C1C">
              <w:rPr>
                <w:sz w:val="28"/>
                <w:szCs w:val="28"/>
              </w:rPr>
              <w:t xml:space="preserve"> на каждую </w:t>
            </w:r>
            <w:smartTag w:uri="urn:schemas-microsoft-com:office:smarttags" w:element="metricconverter">
              <w:smartTagPr>
                <w:attr w:name="ProductID" w:val="1000 м2"/>
              </w:smartTagPr>
              <w:r w:rsidRPr="00D61C1C">
                <w:rPr>
                  <w:sz w:val="28"/>
                  <w:szCs w:val="28"/>
                </w:rPr>
                <w:t>1000 м</w:t>
              </w:r>
              <w:r w:rsidRPr="00D61C1C">
                <w:rPr>
                  <w:sz w:val="28"/>
                  <w:szCs w:val="28"/>
                  <w:vertAlign w:val="superscript"/>
                </w:rPr>
                <w:t>2</w:t>
              </w:r>
            </w:smartTag>
            <w:r w:rsidRPr="00D61C1C">
              <w:rPr>
                <w:sz w:val="28"/>
                <w:szCs w:val="28"/>
              </w:rPr>
              <w:t xml:space="preserve"> защищаемой площади.</w:t>
            </w:r>
          </w:p>
          <w:p w:rsidR="00094217" w:rsidRPr="00D61C1C" w:rsidRDefault="00094217" w:rsidP="00D61C1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61C1C">
              <w:rPr>
                <w:sz w:val="28"/>
                <w:szCs w:val="28"/>
              </w:rPr>
              <w:t>25. Асбестовые полотна, грубошерстные ткани или войлок должны быть размером не менее 1х1 м и предназначены для тушения очагов пожара веществ и материалов на площади не более 50% от площади применяемого полотна, горение которых не может происходить без доступа воздуха. В местах применения и хранения ЛВЖ и ГЖ размеры полотен могут быть увеличены до 2х1,5 м или 2х2 м.</w:t>
            </w:r>
          </w:p>
          <w:p w:rsidR="00094217" w:rsidRPr="00D61C1C" w:rsidRDefault="00094217" w:rsidP="00D61C1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61C1C">
              <w:rPr>
                <w:sz w:val="28"/>
                <w:szCs w:val="28"/>
              </w:rPr>
              <w:t>Асбестовое полотно, грубошерстные ткани или войлок (кошма, покрывало из негорючего материала) должны храниться в водонепроницаемых закрывающихся футлярах (чехлах, упаковках), позволяющих быстро применить эти средства в случае пожара. Указанные средства должны не реже одного раза в 3 месяца просушиваться и очищаться от пыли.</w:t>
            </w:r>
          </w:p>
          <w:p w:rsidR="00094217" w:rsidRPr="00D61C1C" w:rsidRDefault="00094217" w:rsidP="00D61C1C">
            <w:pPr>
              <w:spacing w:line="360" w:lineRule="auto"/>
              <w:ind w:firstLine="709"/>
              <w:jc w:val="both"/>
              <w:rPr>
                <w:sz w:val="28"/>
                <w:szCs w:val="24"/>
              </w:rPr>
            </w:pPr>
            <w:r w:rsidRPr="00D61C1C">
              <w:rPr>
                <w:sz w:val="28"/>
                <w:szCs w:val="28"/>
              </w:rPr>
              <w:t>26. 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      </w:r>
          </w:p>
        </w:tc>
      </w:tr>
    </w:tbl>
    <w:p w:rsidR="00EE6471" w:rsidRPr="00D61C1C" w:rsidRDefault="00EE6471" w:rsidP="00D61C1C">
      <w:pPr>
        <w:tabs>
          <w:tab w:val="num" w:pos="426"/>
        </w:tabs>
        <w:spacing w:line="360" w:lineRule="auto"/>
        <w:ind w:firstLine="709"/>
        <w:jc w:val="both"/>
        <w:rPr>
          <w:sz w:val="28"/>
        </w:rPr>
      </w:pPr>
    </w:p>
    <w:p w:rsidR="00EE6471" w:rsidRPr="00640A72" w:rsidRDefault="00640A72" w:rsidP="00640A72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E6471" w:rsidRPr="00640A72">
        <w:rPr>
          <w:sz w:val="28"/>
          <w:szCs w:val="28"/>
        </w:rPr>
        <w:t>Практическая часть</w:t>
      </w:r>
    </w:p>
    <w:p w:rsidR="00640A72" w:rsidRDefault="00640A72" w:rsidP="00640A72">
      <w:pPr>
        <w:spacing w:line="360" w:lineRule="auto"/>
        <w:ind w:firstLine="700"/>
        <w:jc w:val="both"/>
        <w:rPr>
          <w:sz w:val="28"/>
          <w:szCs w:val="28"/>
        </w:rPr>
      </w:pPr>
    </w:p>
    <w:p w:rsidR="00EE6471" w:rsidRPr="00640A72" w:rsidRDefault="00EE6471" w:rsidP="00640A72">
      <w:pPr>
        <w:spacing w:line="360" w:lineRule="auto"/>
        <w:ind w:firstLine="700"/>
        <w:jc w:val="both"/>
        <w:rPr>
          <w:sz w:val="28"/>
          <w:szCs w:val="28"/>
        </w:rPr>
      </w:pPr>
      <w:r w:rsidRPr="00640A72">
        <w:rPr>
          <w:sz w:val="28"/>
          <w:szCs w:val="28"/>
        </w:rPr>
        <w:t>Задача № 3</w:t>
      </w: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  <w:r w:rsidRPr="00D61C1C">
        <w:rPr>
          <w:sz w:val="28"/>
        </w:rPr>
        <w:t xml:space="preserve">Определим категорию взрывопожарной или пожарной опасности помещения участка дробления резиновой крошки завода по переработке изношенных автомобильных шин. Площадь помещения </w:t>
      </w:r>
      <w:r w:rsidRPr="00D61C1C">
        <w:rPr>
          <w:sz w:val="28"/>
          <w:lang w:val="en-US"/>
        </w:rPr>
        <w:t>S</w:t>
      </w:r>
      <w:r w:rsidRPr="00D61C1C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004 г"/>
        </w:smartTagPr>
        <w:r w:rsidRPr="00D61C1C">
          <w:rPr>
            <w:sz w:val="28"/>
          </w:rPr>
          <w:t>1900 м</w:t>
        </w:r>
        <w:r w:rsidRPr="00D61C1C">
          <w:rPr>
            <w:sz w:val="28"/>
            <w:vertAlign w:val="superscript"/>
          </w:rPr>
          <w:t>2</w:t>
        </w:r>
      </w:smartTag>
      <w:r w:rsidRPr="00D61C1C">
        <w:rPr>
          <w:sz w:val="28"/>
        </w:rPr>
        <w:t xml:space="preserve">, высота </w:t>
      </w:r>
      <w:r w:rsidRPr="00D61C1C">
        <w:rPr>
          <w:sz w:val="28"/>
          <w:lang w:val="en-US"/>
        </w:rPr>
        <w:t>h</w:t>
      </w:r>
      <w:r w:rsidRPr="00D61C1C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004 г"/>
        </w:smartTagPr>
        <w:r w:rsidRPr="00D61C1C">
          <w:rPr>
            <w:sz w:val="28"/>
          </w:rPr>
          <w:t>9 м</w:t>
        </w:r>
      </w:smartTag>
      <w:r w:rsidRPr="00D61C1C">
        <w:rPr>
          <w:sz w:val="28"/>
        </w:rPr>
        <w:t xml:space="preserve">, объем </w:t>
      </w:r>
      <w:r w:rsidRPr="00D61C1C">
        <w:rPr>
          <w:sz w:val="28"/>
          <w:lang w:val="en-US"/>
        </w:rPr>
        <w:t>V</w:t>
      </w:r>
      <w:r w:rsidRPr="00D61C1C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004 г"/>
        </w:smartTagPr>
        <w:r w:rsidRPr="00D61C1C">
          <w:rPr>
            <w:sz w:val="28"/>
          </w:rPr>
          <w:t>20000 м</w:t>
        </w:r>
        <w:r w:rsidRPr="00D61C1C">
          <w:rPr>
            <w:sz w:val="28"/>
            <w:vertAlign w:val="superscript"/>
          </w:rPr>
          <w:t>3</w:t>
        </w:r>
      </w:smartTag>
      <w:r w:rsidRPr="00D61C1C">
        <w:rPr>
          <w:sz w:val="28"/>
          <w:vertAlign w:val="superscript"/>
        </w:rPr>
        <w:t xml:space="preserve"> </w:t>
      </w:r>
      <w:r w:rsidRPr="00D61C1C">
        <w:rPr>
          <w:sz w:val="28"/>
        </w:rPr>
        <w:t xml:space="preserve">. Максимальное количество горючих материалов в помещении </w:t>
      </w:r>
      <w:smartTag w:uri="urn:schemas-microsoft-com:office:smarttags" w:element="metricconverter">
        <w:smartTagPr>
          <w:attr w:name="ProductID" w:val="2004 г"/>
        </w:smartTagPr>
        <w:r w:rsidRPr="00D61C1C">
          <w:rPr>
            <w:sz w:val="28"/>
          </w:rPr>
          <w:t>24000 кг</w:t>
        </w:r>
      </w:smartTag>
      <w:r w:rsidRPr="00D61C1C">
        <w:rPr>
          <w:sz w:val="28"/>
        </w:rPr>
        <w:t xml:space="preserve">. Транспортировка крошки осуществляется конвейерами и шнеками закрытого типа. В местах пылевыделения устроены местные отсосы, удаляющие основное количество выделившейся пыли. Максимальное количество осевшей пыли на труднодоступных для уборки поверхностях составляет </w:t>
      </w:r>
      <w:smartTag w:uri="urn:schemas-microsoft-com:office:smarttags" w:element="metricconverter">
        <w:smartTagPr>
          <w:attr w:name="ProductID" w:val="2004 г"/>
        </w:smartTagPr>
        <w:r w:rsidRPr="00D61C1C">
          <w:rPr>
            <w:sz w:val="28"/>
          </w:rPr>
          <w:t>12 кг</w:t>
        </w:r>
      </w:smartTag>
      <w:r w:rsidRPr="00D61C1C">
        <w:rPr>
          <w:sz w:val="28"/>
        </w:rPr>
        <w:t xml:space="preserve">, а на доступные – </w:t>
      </w:r>
      <w:smartTag w:uri="urn:schemas-microsoft-com:office:smarttags" w:element="metricconverter">
        <w:smartTagPr>
          <w:attr w:name="ProductID" w:val="2004 г"/>
        </w:smartTagPr>
        <w:r w:rsidRPr="00D61C1C">
          <w:rPr>
            <w:sz w:val="28"/>
          </w:rPr>
          <w:t>8 кг</w:t>
        </w:r>
      </w:smartTag>
      <w:r w:rsidRPr="00D61C1C">
        <w:rPr>
          <w:sz w:val="28"/>
        </w:rPr>
        <w:t>. Крошка подается по транспортерной линии в количестве 1000 кг/ч. Крошка содержит 12% взрывоопасной пыли. Размеры частиц менее 350 мкм. Теплота сгорания резиновой крошки Н</w:t>
      </w:r>
      <w:r w:rsidRPr="00D61C1C">
        <w:rPr>
          <w:sz w:val="28"/>
          <w:vertAlign w:val="subscript"/>
        </w:rPr>
        <w:t>т</w:t>
      </w:r>
      <w:r w:rsidRPr="00D61C1C">
        <w:rPr>
          <w:sz w:val="28"/>
        </w:rPr>
        <w:t xml:space="preserve"> = 27000 кДж. Для решения задачи см. заданный вариант.</w:t>
      </w:r>
    </w:p>
    <w:p w:rsidR="0052449C" w:rsidRDefault="0052449C" w:rsidP="00D61C1C">
      <w:pPr>
        <w:spacing w:line="360" w:lineRule="auto"/>
        <w:ind w:firstLine="709"/>
        <w:jc w:val="both"/>
        <w:rPr>
          <w:sz w:val="28"/>
        </w:rPr>
      </w:pP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  <w:r w:rsidRPr="00D61C1C">
        <w:rPr>
          <w:sz w:val="28"/>
        </w:rPr>
        <w:t>Решение</w:t>
      </w: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  <w:r w:rsidRPr="00D61C1C">
        <w:rPr>
          <w:sz w:val="28"/>
        </w:rPr>
        <w:t>Наибольшее количество взвешенной в воздухе пыли может быть в случае аварийного разрушения транспортерной линии и выброса пыли в помещение. Время аварийного поступления пыли в помещение для случая ручного отключения системы составляет 5 минут.</w:t>
      </w: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  <w:r w:rsidRPr="00D61C1C">
        <w:rPr>
          <w:sz w:val="28"/>
        </w:rPr>
        <w:t>В этом случае количество пыли, поступившей в помещение будет равняться:</w:t>
      </w:r>
    </w:p>
    <w:p w:rsidR="00E30CF8" w:rsidRDefault="00E30CF8" w:rsidP="00D61C1C">
      <w:pPr>
        <w:spacing w:line="360" w:lineRule="auto"/>
        <w:ind w:firstLine="709"/>
        <w:jc w:val="both"/>
        <w:rPr>
          <w:sz w:val="28"/>
        </w:rPr>
      </w:pP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  <w:r w:rsidRPr="00D61C1C">
        <w:rPr>
          <w:sz w:val="28"/>
          <w:lang w:val="en-US"/>
        </w:rPr>
        <w:t>M</w:t>
      </w:r>
      <w:r w:rsidRPr="00D61C1C">
        <w:rPr>
          <w:sz w:val="28"/>
          <w:vertAlign w:val="subscript"/>
        </w:rPr>
        <w:t>ав</w:t>
      </w:r>
      <w:r w:rsidRPr="00D61C1C">
        <w:rPr>
          <w:sz w:val="28"/>
        </w:rPr>
        <w:t xml:space="preserve"> = (</w:t>
      </w:r>
      <w:r w:rsidRPr="00D61C1C">
        <w:rPr>
          <w:sz w:val="28"/>
          <w:lang w:val="en-US"/>
        </w:rPr>
        <w:t>M</w:t>
      </w:r>
      <w:r w:rsidRPr="00D61C1C">
        <w:rPr>
          <w:sz w:val="28"/>
          <w:vertAlign w:val="subscript"/>
        </w:rPr>
        <w:t>ап</w:t>
      </w:r>
      <w:r w:rsidRPr="00D61C1C">
        <w:rPr>
          <w:sz w:val="28"/>
        </w:rPr>
        <w:t xml:space="preserve"> + </w:t>
      </w:r>
      <w:r w:rsidRPr="00D61C1C">
        <w:rPr>
          <w:sz w:val="28"/>
          <w:lang w:val="en-US"/>
        </w:rPr>
        <w:t>qt</w:t>
      </w:r>
      <w:r w:rsidRPr="00D61C1C">
        <w:rPr>
          <w:sz w:val="28"/>
        </w:rPr>
        <w:t>)К</w:t>
      </w:r>
      <w:r w:rsidRPr="00D61C1C">
        <w:rPr>
          <w:sz w:val="28"/>
          <w:vertAlign w:val="subscript"/>
        </w:rPr>
        <w:t>п.</w:t>
      </w:r>
    </w:p>
    <w:p w:rsidR="00E30CF8" w:rsidRDefault="00E30CF8" w:rsidP="00D61C1C">
      <w:pPr>
        <w:spacing w:line="360" w:lineRule="auto"/>
        <w:ind w:firstLine="709"/>
        <w:jc w:val="both"/>
        <w:rPr>
          <w:sz w:val="28"/>
        </w:rPr>
      </w:pP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  <w:r w:rsidRPr="00D61C1C">
        <w:rPr>
          <w:sz w:val="28"/>
        </w:rPr>
        <w:t>Ввиду того, что размеры частиц пыли менее 350 мкм, К</w:t>
      </w:r>
      <w:r w:rsidRPr="00D61C1C">
        <w:rPr>
          <w:sz w:val="28"/>
          <w:vertAlign w:val="subscript"/>
        </w:rPr>
        <w:t xml:space="preserve">п </w:t>
      </w:r>
      <w:r w:rsidRPr="00D61C1C">
        <w:rPr>
          <w:sz w:val="28"/>
        </w:rPr>
        <w:t>= 1;</w:t>
      </w: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  <w:r w:rsidRPr="00D61C1C">
        <w:rPr>
          <w:sz w:val="28"/>
        </w:rPr>
        <w:t xml:space="preserve">12 % от общего выделения пыли, равной 1 соответствует 0,12; </w:t>
      </w:r>
      <w:r w:rsidRPr="00D61C1C">
        <w:rPr>
          <w:sz w:val="28"/>
          <w:lang w:val="en-US"/>
        </w:rPr>
        <w:t>M</w:t>
      </w:r>
      <w:r w:rsidRPr="00D61C1C">
        <w:rPr>
          <w:sz w:val="28"/>
          <w:vertAlign w:val="subscript"/>
        </w:rPr>
        <w:t>ап</w:t>
      </w:r>
      <w:r w:rsidRPr="00D61C1C">
        <w:rPr>
          <w:sz w:val="28"/>
        </w:rPr>
        <w:t xml:space="preserve"> = 0. </w:t>
      </w:r>
    </w:p>
    <w:p w:rsidR="00EE6471" w:rsidRPr="00D61C1C" w:rsidRDefault="00E30CF8" w:rsidP="00D61C1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E6471" w:rsidRPr="00D61C1C">
        <w:rPr>
          <w:position w:val="-24"/>
          <w:sz w:val="28"/>
        </w:rPr>
        <w:object w:dxaOrig="29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30.75pt" o:ole="" fillcolor="window">
            <v:imagedata r:id="rId7" o:title=""/>
          </v:shape>
          <o:OLEObject Type="Embed" ProgID="Equation.3" ShapeID="_x0000_i1025" DrawAspect="Content" ObjectID="_1470206445" r:id="rId8"/>
        </w:object>
      </w:r>
      <w:r w:rsidR="00EE6471" w:rsidRPr="00D61C1C">
        <w:rPr>
          <w:sz w:val="28"/>
        </w:rPr>
        <w:t>.</w:t>
      </w:r>
    </w:p>
    <w:p w:rsidR="00E30CF8" w:rsidRDefault="00E30CF8" w:rsidP="00D61C1C">
      <w:pPr>
        <w:spacing w:line="360" w:lineRule="auto"/>
        <w:ind w:firstLine="709"/>
        <w:jc w:val="both"/>
        <w:rPr>
          <w:sz w:val="28"/>
        </w:rPr>
      </w:pP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  <w:r w:rsidRPr="00D61C1C">
        <w:rPr>
          <w:sz w:val="28"/>
        </w:rPr>
        <w:t>Расчетное количество осевшей пыли:</w:t>
      </w:r>
    </w:p>
    <w:p w:rsidR="00E30CF8" w:rsidRDefault="00E30CF8" w:rsidP="00D61C1C">
      <w:pPr>
        <w:spacing w:line="360" w:lineRule="auto"/>
        <w:ind w:firstLine="709"/>
        <w:jc w:val="both"/>
        <w:rPr>
          <w:sz w:val="28"/>
        </w:rPr>
      </w:pP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  <w:r w:rsidRPr="00D61C1C">
        <w:rPr>
          <w:sz w:val="28"/>
          <w:lang w:val="en-US"/>
        </w:rPr>
        <w:t>M</w:t>
      </w:r>
      <w:r w:rsidRPr="00D61C1C">
        <w:rPr>
          <w:sz w:val="28"/>
          <w:vertAlign w:val="subscript"/>
        </w:rPr>
        <w:t>п</w:t>
      </w:r>
      <w:r w:rsidRPr="00D61C1C">
        <w:rPr>
          <w:sz w:val="28"/>
        </w:rPr>
        <w:t xml:space="preserve"> = (</w:t>
      </w:r>
      <w:r w:rsidRPr="00D61C1C">
        <w:rPr>
          <w:sz w:val="28"/>
          <w:lang w:val="en-US"/>
        </w:rPr>
        <w:t>m</w:t>
      </w:r>
      <w:r w:rsidRPr="00D61C1C">
        <w:rPr>
          <w:sz w:val="28"/>
          <w:vertAlign w:val="subscript"/>
        </w:rPr>
        <w:t>1</w:t>
      </w:r>
      <w:r w:rsidRPr="00D61C1C">
        <w:rPr>
          <w:sz w:val="28"/>
        </w:rPr>
        <w:t xml:space="preserve"> + </w:t>
      </w:r>
      <w:r w:rsidRPr="00D61C1C">
        <w:rPr>
          <w:sz w:val="28"/>
          <w:lang w:val="en-US"/>
        </w:rPr>
        <w:t>m</w:t>
      </w:r>
      <w:r w:rsidRPr="00D61C1C">
        <w:rPr>
          <w:sz w:val="28"/>
          <w:vertAlign w:val="subscript"/>
        </w:rPr>
        <w:t>2</w:t>
      </w:r>
      <w:r w:rsidRPr="00D61C1C">
        <w:rPr>
          <w:sz w:val="28"/>
        </w:rPr>
        <w:t xml:space="preserve">) = 12 + 8 = </w:t>
      </w:r>
      <w:smartTag w:uri="urn:schemas-microsoft-com:office:smarttags" w:element="metricconverter">
        <w:smartTagPr>
          <w:attr w:name="ProductID" w:val="2004 г"/>
        </w:smartTagPr>
        <w:r w:rsidRPr="00D61C1C">
          <w:rPr>
            <w:sz w:val="28"/>
          </w:rPr>
          <w:t>20 кг</w:t>
        </w:r>
      </w:smartTag>
      <w:r w:rsidRPr="00D61C1C">
        <w:rPr>
          <w:sz w:val="28"/>
        </w:rPr>
        <w:t>.</w:t>
      </w:r>
    </w:p>
    <w:p w:rsidR="00E30CF8" w:rsidRDefault="00E30CF8" w:rsidP="00D61C1C">
      <w:pPr>
        <w:spacing w:line="360" w:lineRule="auto"/>
        <w:ind w:firstLine="709"/>
        <w:jc w:val="both"/>
        <w:rPr>
          <w:sz w:val="28"/>
        </w:rPr>
      </w:pP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  <w:r w:rsidRPr="00D61C1C">
        <w:rPr>
          <w:sz w:val="28"/>
        </w:rPr>
        <w:t>Количество взвихрившейся пыли:</w:t>
      </w:r>
    </w:p>
    <w:p w:rsidR="00E30CF8" w:rsidRDefault="00E30CF8" w:rsidP="00D61C1C">
      <w:pPr>
        <w:spacing w:line="360" w:lineRule="auto"/>
        <w:ind w:firstLine="709"/>
        <w:jc w:val="both"/>
        <w:rPr>
          <w:sz w:val="28"/>
        </w:rPr>
      </w:pP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  <w:r w:rsidRPr="00D61C1C">
        <w:rPr>
          <w:sz w:val="28"/>
          <w:lang w:val="en-US"/>
        </w:rPr>
        <w:t>M</w:t>
      </w:r>
      <w:r w:rsidRPr="00D61C1C">
        <w:rPr>
          <w:sz w:val="28"/>
          <w:vertAlign w:val="subscript"/>
        </w:rPr>
        <w:t>вз</w:t>
      </w:r>
      <w:r w:rsidRPr="00D61C1C">
        <w:rPr>
          <w:sz w:val="28"/>
        </w:rPr>
        <w:t xml:space="preserve"> = К</w:t>
      </w:r>
      <w:r w:rsidRPr="00D61C1C">
        <w:rPr>
          <w:sz w:val="28"/>
          <w:vertAlign w:val="subscript"/>
        </w:rPr>
        <w:t>вз</w:t>
      </w:r>
      <w:r w:rsidRPr="00D61C1C">
        <w:rPr>
          <w:sz w:val="28"/>
        </w:rPr>
        <w:t xml:space="preserve"> ∙ </w:t>
      </w:r>
      <w:r w:rsidRPr="00D61C1C">
        <w:rPr>
          <w:sz w:val="28"/>
          <w:lang w:val="en-US"/>
        </w:rPr>
        <w:t>M</w:t>
      </w:r>
      <w:r w:rsidRPr="00D61C1C">
        <w:rPr>
          <w:sz w:val="28"/>
          <w:vertAlign w:val="subscript"/>
        </w:rPr>
        <w:t xml:space="preserve">п </w:t>
      </w:r>
      <w:r w:rsidRPr="00D61C1C">
        <w:rPr>
          <w:sz w:val="28"/>
        </w:rPr>
        <w:t xml:space="preserve">= 0,9 ∙ 20 = </w:t>
      </w:r>
      <w:smartTag w:uri="urn:schemas-microsoft-com:office:smarttags" w:element="metricconverter">
        <w:smartTagPr>
          <w:attr w:name="ProductID" w:val="2004 г"/>
        </w:smartTagPr>
        <w:r w:rsidRPr="00D61C1C">
          <w:rPr>
            <w:sz w:val="28"/>
          </w:rPr>
          <w:t>18 кг</w:t>
        </w:r>
      </w:smartTag>
      <w:r w:rsidRPr="00D61C1C">
        <w:rPr>
          <w:sz w:val="28"/>
        </w:rPr>
        <w:t>.</w:t>
      </w:r>
    </w:p>
    <w:p w:rsidR="00E30CF8" w:rsidRDefault="00E30CF8" w:rsidP="00D61C1C">
      <w:pPr>
        <w:spacing w:line="360" w:lineRule="auto"/>
        <w:ind w:firstLine="709"/>
        <w:jc w:val="both"/>
        <w:rPr>
          <w:sz w:val="28"/>
        </w:rPr>
      </w:pP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  <w:r w:rsidRPr="00D61C1C">
        <w:rPr>
          <w:sz w:val="28"/>
        </w:rPr>
        <w:t>Общее количество взрывоопасной пыли в помещении:</w:t>
      </w:r>
    </w:p>
    <w:p w:rsidR="00E30CF8" w:rsidRDefault="00E30CF8" w:rsidP="00D61C1C">
      <w:pPr>
        <w:spacing w:line="360" w:lineRule="auto"/>
        <w:ind w:firstLine="709"/>
        <w:jc w:val="both"/>
        <w:rPr>
          <w:sz w:val="28"/>
        </w:rPr>
      </w:pP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  <w:r w:rsidRPr="00D61C1C">
        <w:rPr>
          <w:sz w:val="28"/>
          <w:lang w:val="en-US"/>
        </w:rPr>
        <w:t>M</w:t>
      </w:r>
      <w:r w:rsidRPr="00D61C1C">
        <w:rPr>
          <w:sz w:val="28"/>
        </w:rPr>
        <w:t xml:space="preserve"> = </w:t>
      </w:r>
      <w:r w:rsidRPr="00D61C1C">
        <w:rPr>
          <w:sz w:val="28"/>
          <w:lang w:val="en-US"/>
        </w:rPr>
        <w:t>M</w:t>
      </w:r>
      <w:r w:rsidRPr="00D61C1C">
        <w:rPr>
          <w:sz w:val="28"/>
          <w:vertAlign w:val="subscript"/>
        </w:rPr>
        <w:t>вз</w:t>
      </w:r>
      <w:r w:rsidRPr="00D61C1C">
        <w:rPr>
          <w:sz w:val="28"/>
        </w:rPr>
        <w:t xml:space="preserve"> + </w:t>
      </w:r>
      <w:r w:rsidRPr="00D61C1C">
        <w:rPr>
          <w:sz w:val="28"/>
          <w:lang w:val="en-US"/>
        </w:rPr>
        <w:t>M</w:t>
      </w:r>
      <w:r w:rsidRPr="00D61C1C">
        <w:rPr>
          <w:sz w:val="28"/>
          <w:vertAlign w:val="subscript"/>
        </w:rPr>
        <w:t xml:space="preserve">ав </w:t>
      </w:r>
      <w:r w:rsidRPr="00D61C1C">
        <w:rPr>
          <w:sz w:val="28"/>
        </w:rPr>
        <w:t xml:space="preserve">= 10 + 18 = </w:t>
      </w:r>
      <w:smartTag w:uri="urn:schemas-microsoft-com:office:smarttags" w:element="metricconverter">
        <w:smartTagPr>
          <w:attr w:name="ProductID" w:val="2004 г"/>
        </w:smartTagPr>
        <w:r w:rsidRPr="00D61C1C">
          <w:rPr>
            <w:sz w:val="28"/>
          </w:rPr>
          <w:t>28 кг</w:t>
        </w:r>
      </w:smartTag>
      <w:r w:rsidRPr="00D61C1C">
        <w:rPr>
          <w:sz w:val="28"/>
        </w:rPr>
        <w:t>.</w:t>
      </w:r>
    </w:p>
    <w:p w:rsidR="00E30CF8" w:rsidRDefault="00E30CF8" w:rsidP="00D61C1C">
      <w:pPr>
        <w:spacing w:line="360" w:lineRule="auto"/>
        <w:ind w:firstLine="709"/>
        <w:jc w:val="both"/>
        <w:rPr>
          <w:sz w:val="28"/>
        </w:rPr>
      </w:pP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  <w:r w:rsidRPr="00D61C1C">
        <w:rPr>
          <w:sz w:val="28"/>
        </w:rPr>
        <w:t>Используя формулу:</w:t>
      </w:r>
    </w:p>
    <w:p w:rsidR="00E30CF8" w:rsidRDefault="00E30CF8" w:rsidP="00D61C1C">
      <w:pPr>
        <w:spacing w:line="360" w:lineRule="auto"/>
        <w:ind w:firstLine="709"/>
        <w:jc w:val="both"/>
        <w:rPr>
          <w:sz w:val="28"/>
        </w:rPr>
      </w:pP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  <w:r w:rsidRPr="00D61C1C">
        <w:rPr>
          <w:position w:val="-28"/>
          <w:sz w:val="28"/>
        </w:rPr>
        <w:object w:dxaOrig="1800" w:dyaOrig="660">
          <v:shape id="_x0000_i1026" type="#_x0000_t75" style="width:90pt;height:33pt" o:ole="" fillcolor="window">
            <v:imagedata r:id="rId9" o:title=""/>
          </v:shape>
          <o:OLEObject Type="Embed" ProgID="Equation.3" ShapeID="_x0000_i1026" DrawAspect="Content" ObjectID="_1470206446" r:id="rId10"/>
        </w:object>
      </w:r>
      <w:r w:rsidRPr="00D61C1C">
        <w:rPr>
          <w:sz w:val="28"/>
        </w:rPr>
        <w:t>, где</w:t>
      </w:r>
    </w:p>
    <w:p w:rsidR="00E30CF8" w:rsidRDefault="00E30CF8" w:rsidP="00D61C1C">
      <w:pPr>
        <w:spacing w:line="360" w:lineRule="auto"/>
        <w:ind w:firstLine="709"/>
        <w:jc w:val="both"/>
        <w:rPr>
          <w:sz w:val="28"/>
        </w:rPr>
      </w:pP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  <w:r w:rsidRPr="00D61C1C">
        <w:rPr>
          <w:sz w:val="28"/>
        </w:rPr>
        <w:t>Н</w:t>
      </w:r>
      <w:r w:rsidRPr="00D61C1C">
        <w:rPr>
          <w:sz w:val="28"/>
          <w:vertAlign w:val="subscript"/>
        </w:rPr>
        <w:t>т</w:t>
      </w:r>
      <w:r w:rsidRPr="00D61C1C">
        <w:rPr>
          <w:sz w:val="28"/>
        </w:rPr>
        <w:t xml:space="preserve"> – теплота сгорания резиновой крошки;</w:t>
      </w: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  <w:r w:rsidRPr="00D61C1C">
        <w:rPr>
          <w:sz w:val="28"/>
          <w:lang w:val="en-US"/>
        </w:rPr>
        <w:t>V</w:t>
      </w:r>
      <w:r w:rsidRPr="00D61C1C">
        <w:rPr>
          <w:sz w:val="28"/>
        </w:rPr>
        <w:t xml:space="preserve"> – объем помещения;</w:t>
      </w:r>
    </w:p>
    <w:p w:rsidR="00EE6471" w:rsidRDefault="00EE6471" w:rsidP="00D61C1C">
      <w:pPr>
        <w:spacing w:line="360" w:lineRule="auto"/>
        <w:ind w:firstLine="709"/>
        <w:jc w:val="both"/>
        <w:rPr>
          <w:sz w:val="28"/>
        </w:rPr>
      </w:pPr>
      <w:r w:rsidRPr="00D61C1C">
        <w:rPr>
          <w:sz w:val="28"/>
          <w:lang w:val="en-US"/>
        </w:rPr>
        <w:t>z</w:t>
      </w:r>
      <w:r w:rsidRPr="00D61C1C">
        <w:rPr>
          <w:sz w:val="28"/>
        </w:rPr>
        <w:t xml:space="preserve"> – коэффициент участия горючего вещества при взрыве для пыли равен 0,5.</w:t>
      </w:r>
    </w:p>
    <w:p w:rsidR="00E30CF8" w:rsidRPr="00D61C1C" w:rsidRDefault="00E30CF8" w:rsidP="00D61C1C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2093" w:type="dxa"/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3119"/>
        <w:gridCol w:w="425"/>
        <w:gridCol w:w="1417"/>
      </w:tblGrid>
      <w:tr w:rsidR="00EE6471" w:rsidRPr="00D61C1C">
        <w:trPr>
          <w:cantSplit/>
        </w:trPr>
        <w:tc>
          <w:tcPr>
            <w:tcW w:w="425" w:type="dxa"/>
            <w:vMerge w:val="restart"/>
            <w:vAlign w:val="center"/>
          </w:tcPr>
          <w:p w:rsidR="00EE6471" w:rsidRPr="00D61C1C" w:rsidRDefault="00EE6471" w:rsidP="00D61C1C">
            <w:pPr>
              <w:spacing w:line="360" w:lineRule="auto"/>
              <w:ind w:firstLine="709"/>
              <w:jc w:val="both"/>
              <w:rPr>
                <w:sz w:val="28"/>
              </w:rPr>
            </w:pPr>
            <w:r w:rsidRPr="00D61C1C">
              <w:rPr>
                <w:sz w:val="28"/>
              </w:rPr>
              <w:t>Р</w:t>
            </w:r>
          </w:p>
        </w:tc>
        <w:tc>
          <w:tcPr>
            <w:tcW w:w="425" w:type="dxa"/>
            <w:vMerge w:val="restart"/>
            <w:vAlign w:val="center"/>
          </w:tcPr>
          <w:p w:rsidR="00EE6471" w:rsidRPr="00D61C1C" w:rsidRDefault="00EE6471" w:rsidP="00D61C1C">
            <w:pPr>
              <w:spacing w:line="360" w:lineRule="auto"/>
              <w:ind w:firstLine="709"/>
              <w:jc w:val="both"/>
              <w:rPr>
                <w:sz w:val="28"/>
              </w:rPr>
            </w:pPr>
            <w:r w:rsidRPr="00D61C1C">
              <w:rPr>
                <w:sz w:val="28"/>
              </w:rPr>
              <w:t>=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6471" w:rsidRPr="00D61C1C" w:rsidRDefault="00EE6471" w:rsidP="00D61C1C">
            <w:pPr>
              <w:spacing w:line="360" w:lineRule="auto"/>
              <w:ind w:firstLine="709"/>
              <w:jc w:val="both"/>
              <w:rPr>
                <w:sz w:val="28"/>
              </w:rPr>
            </w:pPr>
            <w:r w:rsidRPr="00D61C1C">
              <w:rPr>
                <w:sz w:val="28"/>
              </w:rPr>
              <w:t>0,1 * 28 * 27200 * 0,5</w:t>
            </w:r>
          </w:p>
        </w:tc>
        <w:tc>
          <w:tcPr>
            <w:tcW w:w="425" w:type="dxa"/>
            <w:vMerge w:val="restart"/>
            <w:vAlign w:val="center"/>
          </w:tcPr>
          <w:p w:rsidR="00EE6471" w:rsidRPr="00D61C1C" w:rsidRDefault="00EE6471" w:rsidP="00D61C1C">
            <w:pPr>
              <w:spacing w:line="360" w:lineRule="auto"/>
              <w:ind w:firstLine="709"/>
              <w:jc w:val="both"/>
              <w:rPr>
                <w:sz w:val="28"/>
              </w:rPr>
            </w:pPr>
            <w:r w:rsidRPr="00D61C1C">
              <w:rPr>
                <w:sz w:val="28"/>
              </w:rPr>
              <w:t>=</w:t>
            </w:r>
          </w:p>
        </w:tc>
        <w:tc>
          <w:tcPr>
            <w:tcW w:w="1417" w:type="dxa"/>
            <w:vMerge w:val="restart"/>
            <w:vAlign w:val="center"/>
          </w:tcPr>
          <w:p w:rsidR="00EE6471" w:rsidRPr="00D61C1C" w:rsidRDefault="00EE6471" w:rsidP="00D61C1C">
            <w:pPr>
              <w:spacing w:line="360" w:lineRule="auto"/>
              <w:ind w:firstLine="709"/>
              <w:jc w:val="both"/>
              <w:rPr>
                <w:sz w:val="28"/>
              </w:rPr>
            </w:pPr>
            <w:r w:rsidRPr="00D61C1C">
              <w:rPr>
                <w:sz w:val="28"/>
              </w:rPr>
              <w:t>2,38 кПа</w:t>
            </w:r>
          </w:p>
        </w:tc>
      </w:tr>
      <w:tr w:rsidR="00EE6471" w:rsidRPr="00D61C1C">
        <w:trPr>
          <w:cantSplit/>
        </w:trPr>
        <w:tc>
          <w:tcPr>
            <w:tcW w:w="425" w:type="dxa"/>
            <w:vMerge/>
          </w:tcPr>
          <w:p w:rsidR="00EE6471" w:rsidRPr="00D61C1C" w:rsidRDefault="00EE6471" w:rsidP="00D61C1C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425" w:type="dxa"/>
            <w:vMerge/>
          </w:tcPr>
          <w:p w:rsidR="00EE6471" w:rsidRPr="00D61C1C" w:rsidRDefault="00EE6471" w:rsidP="00D61C1C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3119" w:type="dxa"/>
            <w:vAlign w:val="center"/>
          </w:tcPr>
          <w:p w:rsidR="00EE6471" w:rsidRPr="00D61C1C" w:rsidRDefault="00EE6471" w:rsidP="00D61C1C">
            <w:pPr>
              <w:spacing w:line="360" w:lineRule="auto"/>
              <w:ind w:firstLine="709"/>
              <w:jc w:val="both"/>
              <w:rPr>
                <w:sz w:val="28"/>
              </w:rPr>
            </w:pPr>
            <w:r w:rsidRPr="00D61C1C">
              <w:rPr>
                <w:sz w:val="28"/>
              </w:rPr>
              <w:t>0,8 * 20000</w:t>
            </w:r>
          </w:p>
        </w:tc>
        <w:tc>
          <w:tcPr>
            <w:tcW w:w="425" w:type="dxa"/>
            <w:vMerge/>
          </w:tcPr>
          <w:p w:rsidR="00EE6471" w:rsidRPr="00D61C1C" w:rsidRDefault="00EE6471" w:rsidP="00D61C1C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1417" w:type="dxa"/>
            <w:vMerge/>
          </w:tcPr>
          <w:p w:rsidR="00EE6471" w:rsidRPr="00D61C1C" w:rsidRDefault="00EE6471" w:rsidP="00D61C1C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</w:tr>
    </w:tbl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  <w:r w:rsidRPr="00D61C1C">
        <w:rPr>
          <w:sz w:val="28"/>
        </w:rPr>
        <w:t>Определим пожарную нагрузку:</w:t>
      </w:r>
    </w:p>
    <w:p w:rsidR="00EE6471" w:rsidRPr="00D61C1C" w:rsidRDefault="00E30CF8" w:rsidP="00D61C1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E6471" w:rsidRPr="00D61C1C">
        <w:rPr>
          <w:sz w:val="28"/>
          <w:lang w:val="en-US"/>
        </w:rPr>
        <w:t>Q</w:t>
      </w:r>
      <w:r w:rsidR="00EE6471" w:rsidRPr="00D61C1C">
        <w:rPr>
          <w:sz w:val="28"/>
        </w:rPr>
        <w:t xml:space="preserve"> = </w:t>
      </w:r>
      <w:r w:rsidR="00EE6471" w:rsidRPr="00D61C1C">
        <w:rPr>
          <w:sz w:val="28"/>
          <w:lang w:val="en-US"/>
        </w:rPr>
        <w:t>G</w:t>
      </w:r>
      <w:r w:rsidR="00EE6471" w:rsidRPr="00D61C1C">
        <w:rPr>
          <w:sz w:val="28"/>
        </w:rPr>
        <w:t xml:space="preserve"> ∙ </w:t>
      </w:r>
      <w:r w:rsidR="00EE6471" w:rsidRPr="00D61C1C">
        <w:rPr>
          <w:sz w:val="28"/>
          <w:lang w:val="en-US"/>
        </w:rPr>
        <w:t>H</w:t>
      </w:r>
      <w:r w:rsidR="00EE6471" w:rsidRPr="00D61C1C">
        <w:rPr>
          <w:sz w:val="28"/>
        </w:rPr>
        <w:t xml:space="preserve"> = 24000 ∙ 21,7 = 520800 МДж,</w:t>
      </w:r>
    </w:p>
    <w:p w:rsidR="00E30CF8" w:rsidRDefault="00E30CF8" w:rsidP="00D61C1C">
      <w:pPr>
        <w:spacing w:line="360" w:lineRule="auto"/>
        <w:ind w:firstLine="709"/>
        <w:jc w:val="both"/>
        <w:rPr>
          <w:sz w:val="28"/>
        </w:rPr>
      </w:pP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  <w:r w:rsidRPr="00D61C1C">
        <w:rPr>
          <w:sz w:val="28"/>
        </w:rPr>
        <w:t>где Н – теплота сгорания пыли (Н = 21,7 МДж/кг).</w:t>
      </w:r>
    </w:p>
    <w:p w:rsidR="00EE6471" w:rsidRDefault="00EE6471" w:rsidP="00D61C1C">
      <w:pPr>
        <w:spacing w:line="360" w:lineRule="auto"/>
        <w:ind w:firstLine="709"/>
        <w:jc w:val="both"/>
        <w:rPr>
          <w:sz w:val="28"/>
        </w:rPr>
      </w:pPr>
      <w:r w:rsidRPr="00D61C1C">
        <w:rPr>
          <w:sz w:val="28"/>
        </w:rPr>
        <w:t>Удельная пожарная нагрузка:</w:t>
      </w:r>
    </w:p>
    <w:p w:rsidR="00E30CF8" w:rsidRPr="00D61C1C" w:rsidRDefault="00E30CF8" w:rsidP="00D61C1C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2093" w:type="dxa"/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5"/>
        <w:gridCol w:w="1702"/>
        <w:gridCol w:w="425"/>
        <w:gridCol w:w="1985"/>
      </w:tblGrid>
      <w:tr w:rsidR="00EE6471" w:rsidRPr="00D61C1C">
        <w:trPr>
          <w:cantSplit/>
        </w:trPr>
        <w:tc>
          <w:tcPr>
            <w:tcW w:w="425" w:type="dxa"/>
            <w:vMerge w:val="restart"/>
            <w:vAlign w:val="center"/>
          </w:tcPr>
          <w:p w:rsidR="00EE6471" w:rsidRPr="00D61C1C" w:rsidRDefault="00EE6471" w:rsidP="00D61C1C">
            <w:pPr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  <w:r w:rsidRPr="00D61C1C">
              <w:rPr>
                <w:sz w:val="28"/>
                <w:lang w:val="en-US"/>
              </w:rPr>
              <w:t>q</w:t>
            </w:r>
          </w:p>
        </w:tc>
        <w:tc>
          <w:tcPr>
            <w:tcW w:w="425" w:type="dxa"/>
            <w:vMerge w:val="restart"/>
            <w:vAlign w:val="center"/>
          </w:tcPr>
          <w:p w:rsidR="00EE6471" w:rsidRPr="00D61C1C" w:rsidRDefault="00EE6471" w:rsidP="00D61C1C">
            <w:pPr>
              <w:spacing w:line="360" w:lineRule="auto"/>
              <w:ind w:firstLine="709"/>
              <w:jc w:val="both"/>
              <w:rPr>
                <w:sz w:val="28"/>
              </w:rPr>
            </w:pPr>
            <w:r w:rsidRPr="00D61C1C">
              <w:rPr>
                <w:sz w:val="28"/>
              </w:rPr>
              <w:t>=</w:t>
            </w:r>
          </w:p>
        </w:tc>
        <w:tc>
          <w:tcPr>
            <w:tcW w:w="425" w:type="dxa"/>
          </w:tcPr>
          <w:p w:rsidR="00EE6471" w:rsidRPr="00D61C1C" w:rsidRDefault="00EE6471" w:rsidP="00D61C1C">
            <w:pPr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  <w:r w:rsidRPr="00D61C1C">
              <w:rPr>
                <w:sz w:val="28"/>
                <w:lang w:val="en-US"/>
              </w:rPr>
              <w:t>Q</w:t>
            </w:r>
          </w:p>
        </w:tc>
        <w:tc>
          <w:tcPr>
            <w:tcW w:w="425" w:type="dxa"/>
            <w:vMerge w:val="restart"/>
            <w:vAlign w:val="center"/>
          </w:tcPr>
          <w:p w:rsidR="00EE6471" w:rsidRPr="00D61C1C" w:rsidRDefault="00EE6471" w:rsidP="00D61C1C">
            <w:pPr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  <w:r w:rsidRPr="00D61C1C">
              <w:rPr>
                <w:sz w:val="28"/>
                <w:lang w:val="en-US"/>
              </w:rPr>
              <w:t>=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EE6471" w:rsidRPr="00D61C1C" w:rsidRDefault="00EE6471" w:rsidP="00D61C1C">
            <w:pPr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  <w:r w:rsidRPr="00D61C1C">
              <w:rPr>
                <w:sz w:val="28"/>
                <w:lang w:val="en-US"/>
              </w:rPr>
              <w:t>520800</w:t>
            </w:r>
          </w:p>
        </w:tc>
        <w:tc>
          <w:tcPr>
            <w:tcW w:w="425" w:type="dxa"/>
            <w:vMerge w:val="restart"/>
            <w:vAlign w:val="center"/>
          </w:tcPr>
          <w:p w:rsidR="00EE6471" w:rsidRPr="00D61C1C" w:rsidRDefault="00EE6471" w:rsidP="00D61C1C">
            <w:pPr>
              <w:spacing w:line="360" w:lineRule="auto"/>
              <w:ind w:firstLine="709"/>
              <w:jc w:val="both"/>
              <w:rPr>
                <w:sz w:val="28"/>
              </w:rPr>
            </w:pPr>
            <w:r w:rsidRPr="00D61C1C">
              <w:rPr>
                <w:sz w:val="28"/>
              </w:rPr>
              <w:t>=</w:t>
            </w:r>
          </w:p>
        </w:tc>
        <w:tc>
          <w:tcPr>
            <w:tcW w:w="1985" w:type="dxa"/>
            <w:vMerge w:val="restart"/>
            <w:vAlign w:val="center"/>
          </w:tcPr>
          <w:p w:rsidR="00EE6471" w:rsidRPr="00D61C1C" w:rsidRDefault="00EE6471" w:rsidP="00D61C1C">
            <w:pPr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  <w:r w:rsidRPr="00D61C1C">
              <w:rPr>
                <w:sz w:val="28"/>
                <w:lang w:val="en-US"/>
              </w:rPr>
              <w:t xml:space="preserve">274 </w:t>
            </w:r>
            <w:r w:rsidRPr="00D61C1C">
              <w:rPr>
                <w:sz w:val="28"/>
              </w:rPr>
              <w:t>МДж/м</w:t>
            </w:r>
            <w:r w:rsidRPr="00D61C1C">
              <w:rPr>
                <w:sz w:val="28"/>
                <w:vertAlign w:val="superscript"/>
              </w:rPr>
              <w:t>2</w:t>
            </w:r>
          </w:p>
        </w:tc>
      </w:tr>
      <w:tr w:rsidR="00EE6471" w:rsidRPr="00D61C1C">
        <w:trPr>
          <w:cantSplit/>
        </w:trPr>
        <w:tc>
          <w:tcPr>
            <w:tcW w:w="425" w:type="dxa"/>
            <w:vMerge/>
          </w:tcPr>
          <w:p w:rsidR="00EE6471" w:rsidRPr="00D61C1C" w:rsidRDefault="00EE6471" w:rsidP="00D61C1C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425" w:type="dxa"/>
            <w:vMerge/>
          </w:tcPr>
          <w:p w:rsidR="00EE6471" w:rsidRPr="00D61C1C" w:rsidRDefault="00EE6471" w:rsidP="00D61C1C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425" w:type="dxa"/>
          </w:tcPr>
          <w:p w:rsidR="00EE6471" w:rsidRPr="00D61C1C" w:rsidRDefault="00EE6471" w:rsidP="00D61C1C">
            <w:pPr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  <w:r w:rsidRPr="00D61C1C">
              <w:rPr>
                <w:sz w:val="28"/>
                <w:lang w:val="en-US"/>
              </w:rPr>
              <w:t>S</w:t>
            </w:r>
          </w:p>
        </w:tc>
        <w:tc>
          <w:tcPr>
            <w:tcW w:w="425" w:type="dxa"/>
            <w:vMerge/>
          </w:tcPr>
          <w:p w:rsidR="00EE6471" w:rsidRPr="00D61C1C" w:rsidRDefault="00EE6471" w:rsidP="00D61C1C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1702" w:type="dxa"/>
            <w:vAlign w:val="center"/>
          </w:tcPr>
          <w:p w:rsidR="00EE6471" w:rsidRPr="00D61C1C" w:rsidRDefault="00EE6471" w:rsidP="00D61C1C">
            <w:pPr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  <w:r w:rsidRPr="00D61C1C">
              <w:rPr>
                <w:sz w:val="28"/>
                <w:lang w:val="en-US"/>
              </w:rPr>
              <w:t>19000</w:t>
            </w:r>
          </w:p>
        </w:tc>
        <w:tc>
          <w:tcPr>
            <w:tcW w:w="425" w:type="dxa"/>
            <w:vMerge/>
          </w:tcPr>
          <w:p w:rsidR="00EE6471" w:rsidRPr="00D61C1C" w:rsidRDefault="00EE6471" w:rsidP="00D61C1C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EE6471" w:rsidRPr="00D61C1C" w:rsidRDefault="00EE6471" w:rsidP="00D61C1C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</w:tr>
    </w:tbl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  <w:r w:rsidRPr="00D61C1C">
        <w:rPr>
          <w:sz w:val="28"/>
        </w:rPr>
        <w:t>В соответствии с нормативными значениями, указанными в таблице 4 НПБ 105-03, помещение следует отнести к категории В3.</w:t>
      </w: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</w:p>
    <w:p w:rsidR="00EE6471" w:rsidRPr="00D61C1C" w:rsidRDefault="00EE6471" w:rsidP="00D61C1C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both"/>
        <w:rPr>
          <w:b w:val="0"/>
          <w:sz w:val="28"/>
          <w:u w:val="single"/>
        </w:rPr>
      </w:pPr>
      <w:r w:rsidRPr="00D61C1C">
        <w:rPr>
          <w:b w:val="0"/>
          <w:sz w:val="28"/>
          <w:u w:val="single"/>
        </w:rPr>
        <w:t>Задача № 4</w:t>
      </w: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  <w:r w:rsidRPr="00D61C1C">
        <w:rPr>
          <w:sz w:val="28"/>
        </w:rPr>
        <w:t>Определить предел огнестойкости железобетонной колонны сечения 400</w:t>
      </w:r>
      <w:r w:rsidRPr="00D61C1C">
        <w:rPr>
          <w:sz w:val="28"/>
          <w:szCs w:val="28"/>
        </w:rPr>
        <w:sym w:font="Symbol" w:char="F0B4"/>
      </w:r>
      <w:r w:rsidRPr="00D61C1C">
        <w:rPr>
          <w:sz w:val="28"/>
        </w:rPr>
        <w:t xml:space="preserve">400 мм, длина колонны </w:t>
      </w:r>
      <w:smartTag w:uri="urn:schemas-microsoft-com:office:smarttags" w:element="metricconverter">
        <w:smartTagPr>
          <w:attr w:name="ProductID" w:val="2004 г"/>
        </w:smartTagPr>
        <w:r w:rsidRPr="00D61C1C">
          <w:rPr>
            <w:sz w:val="28"/>
          </w:rPr>
          <w:t>4 м</w:t>
        </w:r>
      </w:smartTag>
      <w:r w:rsidRPr="00D61C1C">
        <w:rPr>
          <w:sz w:val="28"/>
        </w:rPr>
        <w:t>. Бетон класса 25 на известняковом щебне. Процент армирования μ</w:t>
      </w:r>
      <w:r w:rsidRPr="00D61C1C">
        <w:rPr>
          <w:sz w:val="28"/>
          <w:vertAlign w:val="subscript"/>
        </w:rPr>
        <w:t xml:space="preserve">а = </w:t>
      </w:r>
      <w:r w:rsidRPr="00D61C1C">
        <w:rPr>
          <w:sz w:val="28"/>
        </w:rPr>
        <w:t xml:space="preserve">3 (%). Коэффициент продольного изгиба </w:t>
      </w:r>
      <w:r w:rsidRPr="00D61C1C">
        <w:rPr>
          <w:sz w:val="28"/>
          <w:szCs w:val="28"/>
        </w:rPr>
        <w:sym w:font="Symbol" w:char="F06A"/>
      </w:r>
      <w:r w:rsidRPr="00D61C1C">
        <w:rPr>
          <w:sz w:val="28"/>
        </w:rPr>
        <w:t xml:space="preserve">=1. Нормативная нагрузка </w:t>
      </w:r>
      <w:r w:rsidRPr="00D61C1C">
        <w:rPr>
          <w:sz w:val="28"/>
          <w:lang w:val="en-US"/>
        </w:rPr>
        <w:t>N</w:t>
      </w:r>
      <w:r w:rsidRPr="00D61C1C">
        <w:rPr>
          <w:sz w:val="28"/>
        </w:rPr>
        <w:t xml:space="preserve"> = 4000 кН. В здании какой степени огнестойкости можно применить эту колонну.</w:t>
      </w: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  <w:r w:rsidRPr="00D61C1C">
        <w:rPr>
          <w:sz w:val="28"/>
        </w:rPr>
        <w:t>Решение</w:t>
      </w:r>
    </w:p>
    <w:p w:rsidR="00EE6471" w:rsidRDefault="00EE6471" w:rsidP="00D61C1C">
      <w:pPr>
        <w:spacing w:line="360" w:lineRule="auto"/>
        <w:ind w:firstLine="709"/>
        <w:jc w:val="both"/>
        <w:rPr>
          <w:sz w:val="28"/>
        </w:rPr>
      </w:pPr>
      <w:r w:rsidRPr="00D61C1C">
        <w:rPr>
          <w:sz w:val="28"/>
        </w:rPr>
        <w:t xml:space="preserve">Для определения предела огнестойкости следует на графике (см. рис. 1) из точки соответствующей отношению </w:t>
      </w:r>
      <w:r w:rsidRPr="00D61C1C">
        <w:rPr>
          <w:sz w:val="28"/>
          <w:lang w:val="en-US"/>
        </w:rPr>
        <w:t>N</w:t>
      </w:r>
      <w:r w:rsidRPr="00D61C1C">
        <w:rPr>
          <w:sz w:val="28"/>
        </w:rPr>
        <w:t>/</w:t>
      </w:r>
      <w:r w:rsidRPr="00D61C1C">
        <w:rPr>
          <w:sz w:val="28"/>
          <w:szCs w:val="28"/>
        </w:rPr>
        <w:sym w:font="Symbol" w:char="F06A"/>
      </w:r>
      <w:r w:rsidRPr="00D61C1C">
        <w:rPr>
          <w:sz w:val="28"/>
        </w:rPr>
        <w:t xml:space="preserve"> провести горизонталь до пересечения с кривой соответствующей В-25 и μ.</w:t>
      </w:r>
    </w:p>
    <w:p w:rsidR="00876D65" w:rsidRDefault="00876D65" w:rsidP="00D61C1C">
      <w:pPr>
        <w:spacing w:line="360" w:lineRule="auto"/>
        <w:ind w:firstLine="709"/>
        <w:jc w:val="both"/>
        <w:rPr>
          <w:sz w:val="28"/>
        </w:rPr>
      </w:pPr>
    </w:p>
    <w:p w:rsidR="00EE6471" w:rsidRPr="00D61C1C" w:rsidRDefault="00876D65" w:rsidP="00D61C1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F1BED">
        <w:rPr>
          <w:sz w:val="28"/>
        </w:rPr>
        <w:pict>
          <v:shape id="_x0000_i1027" type="#_x0000_t75" style="width:255pt;height:267.75pt" fillcolor="window">
            <v:imagedata r:id="rId11" o:title="" gain="93623f" blacklevel="-3277f"/>
          </v:shape>
        </w:pict>
      </w:r>
    </w:p>
    <w:p w:rsidR="00876D65" w:rsidRDefault="00876D65" w:rsidP="00D61C1C">
      <w:pPr>
        <w:spacing w:line="360" w:lineRule="auto"/>
        <w:ind w:firstLine="709"/>
        <w:jc w:val="both"/>
        <w:rPr>
          <w:sz w:val="28"/>
        </w:rPr>
      </w:pP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  <w:r w:rsidRPr="00D61C1C">
        <w:rPr>
          <w:sz w:val="28"/>
        </w:rPr>
        <w:t xml:space="preserve">Точка пересечения этих линий даст значение предела огнестойкости колонны, которое равно - 83 мин. </w:t>
      </w: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  <w:r w:rsidRPr="00D61C1C">
        <w:rPr>
          <w:sz w:val="28"/>
        </w:rPr>
        <w:t>Используя таблицу 4* СНиП 21-01-97* определим степень огнестойкости помещения, в котором можно применить данную колонну.</w:t>
      </w:r>
    </w:p>
    <w:p w:rsidR="00876D65" w:rsidRDefault="00876D65" w:rsidP="00D61C1C">
      <w:pPr>
        <w:spacing w:line="360" w:lineRule="auto"/>
        <w:ind w:firstLine="709"/>
        <w:jc w:val="both"/>
        <w:rPr>
          <w:sz w:val="28"/>
        </w:rPr>
      </w:pP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  <w:r w:rsidRPr="00D61C1C">
        <w:rPr>
          <w:sz w:val="28"/>
        </w:rPr>
        <w:t xml:space="preserve">Таблица 4* </w:t>
      </w:r>
    </w:p>
    <w:tbl>
      <w:tblPr>
        <w:tblW w:w="907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8"/>
        <w:gridCol w:w="966"/>
        <w:gridCol w:w="1042"/>
        <w:gridCol w:w="1858"/>
        <w:gridCol w:w="1269"/>
        <w:gridCol w:w="943"/>
        <w:gridCol w:w="833"/>
        <w:gridCol w:w="1041"/>
      </w:tblGrid>
      <w:tr w:rsidR="006439C4" w:rsidRPr="00876D65" w:rsidTr="00876D65">
        <w:trPr>
          <w:cantSplit/>
          <w:trHeight w:val="338"/>
          <w:jc w:val="center"/>
        </w:trPr>
        <w:tc>
          <w:tcPr>
            <w:tcW w:w="1217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  <w:r w:rsidRPr="00876D65">
              <w:fldChar w:fldCharType="begin"/>
            </w:r>
            <w:r w:rsidRPr="00876D65">
              <w:instrText>PRIVATE</w:instrText>
            </w:r>
            <w:r w:rsidRPr="00876D65">
              <w:fldChar w:fldCharType="end"/>
            </w:r>
            <w:r w:rsidRPr="00876D65">
              <w:t>Степень огнестойкости здания</w:t>
            </w:r>
          </w:p>
        </w:tc>
        <w:tc>
          <w:tcPr>
            <w:tcW w:w="8666" w:type="dxa"/>
            <w:gridSpan w:val="7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  <w:r w:rsidRPr="00876D65">
              <w:t>Предел огнестойкости строительных конструкций, не менее</w:t>
            </w:r>
          </w:p>
        </w:tc>
      </w:tr>
      <w:tr w:rsidR="006439C4" w:rsidRPr="00876D65" w:rsidTr="00876D65">
        <w:trPr>
          <w:cantSplit/>
          <w:jc w:val="center"/>
        </w:trPr>
        <w:tc>
          <w:tcPr>
            <w:tcW w:w="1217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</w:p>
        </w:tc>
        <w:tc>
          <w:tcPr>
            <w:tcW w:w="1052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  <w:r w:rsidRPr="00876D65">
              <w:t>Несущие элементы здания</w:t>
            </w:r>
          </w:p>
        </w:tc>
        <w:tc>
          <w:tcPr>
            <w:tcW w:w="1135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  <w:r w:rsidRPr="00876D65">
              <w:t>Наружные ненесущие стены</w:t>
            </w:r>
          </w:p>
        </w:tc>
        <w:tc>
          <w:tcPr>
            <w:tcW w:w="2029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  <w:r w:rsidRPr="00876D65">
              <w:t xml:space="preserve">Перекрытия междуэтажные </w:t>
            </w:r>
          </w:p>
          <w:p w:rsidR="00EE6471" w:rsidRPr="00876D65" w:rsidRDefault="00EE6471" w:rsidP="00876D65">
            <w:pPr>
              <w:spacing w:line="360" w:lineRule="auto"/>
            </w:pPr>
            <w:r w:rsidRPr="00876D65">
              <w:t>(в том числе чердачные и над подвалами)</w:t>
            </w:r>
          </w:p>
        </w:tc>
        <w:tc>
          <w:tcPr>
            <w:tcW w:w="241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  <w:r w:rsidRPr="00876D65">
              <w:t>Элементы бесчердачных покрытий</w:t>
            </w:r>
          </w:p>
        </w:tc>
        <w:tc>
          <w:tcPr>
            <w:tcW w:w="20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  <w:r w:rsidRPr="00876D65">
              <w:t>Лестничные клетки</w:t>
            </w:r>
          </w:p>
        </w:tc>
      </w:tr>
      <w:tr w:rsidR="00EE6471" w:rsidRPr="00876D65" w:rsidTr="00876D65">
        <w:trPr>
          <w:cantSplit/>
          <w:trHeight w:val="876"/>
          <w:jc w:val="center"/>
        </w:trPr>
        <w:tc>
          <w:tcPr>
            <w:tcW w:w="1217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</w:p>
        </w:tc>
        <w:tc>
          <w:tcPr>
            <w:tcW w:w="1052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</w:p>
        </w:tc>
        <w:tc>
          <w:tcPr>
            <w:tcW w:w="1135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</w:p>
        </w:tc>
        <w:tc>
          <w:tcPr>
            <w:tcW w:w="2029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</w:p>
        </w:tc>
        <w:tc>
          <w:tcPr>
            <w:tcW w:w="138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  <w:r w:rsidRPr="00876D65">
              <w:t xml:space="preserve">Настилы </w:t>
            </w:r>
          </w:p>
          <w:p w:rsidR="00EE6471" w:rsidRPr="00876D65" w:rsidRDefault="00EE6471" w:rsidP="00876D65">
            <w:pPr>
              <w:spacing w:line="360" w:lineRule="auto"/>
            </w:pPr>
            <w:r w:rsidRPr="00876D65">
              <w:t>(в том числе с утеплителем)</w:t>
            </w:r>
          </w:p>
        </w:tc>
        <w:tc>
          <w:tcPr>
            <w:tcW w:w="10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  <w:r w:rsidRPr="00876D65">
              <w:t>Фермы, балки, прогоны</w:t>
            </w:r>
          </w:p>
        </w:tc>
        <w:tc>
          <w:tcPr>
            <w:tcW w:w="9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  <w:r w:rsidRPr="00876D65">
              <w:t>Внутренние стены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  <w:r w:rsidRPr="00876D65">
              <w:t>Марши и площадки лестниц</w:t>
            </w:r>
          </w:p>
        </w:tc>
      </w:tr>
      <w:tr w:rsidR="00EE6471" w:rsidRPr="00876D65" w:rsidTr="00876D65">
        <w:trPr>
          <w:trHeight w:val="374"/>
          <w:jc w:val="center"/>
        </w:trPr>
        <w:tc>
          <w:tcPr>
            <w:tcW w:w="12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  <w:r w:rsidRPr="00876D65">
              <w:t>I</w:t>
            </w:r>
          </w:p>
        </w:tc>
        <w:tc>
          <w:tcPr>
            <w:tcW w:w="10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  <w:r w:rsidRPr="00876D65">
              <w:t>R 120</w:t>
            </w:r>
          </w:p>
        </w:tc>
        <w:tc>
          <w:tcPr>
            <w:tcW w:w="11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pStyle w:val="ab"/>
              <w:tabs>
                <w:tab w:val="clear" w:pos="4153"/>
                <w:tab w:val="clear" w:pos="8306"/>
              </w:tabs>
              <w:spacing w:line="360" w:lineRule="auto"/>
            </w:pPr>
            <w:r w:rsidRPr="00876D65">
              <w:t>Е ЗО</w:t>
            </w:r>
          </w:p>
        </w:tc>
        <w:tc>
          <w:tcPr>
            <w:tcW w:w="20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  <w:r w:rsidRPr="00876D65">
              <w:t>REI 60</w:t>
            </w:r>
          </w:p>
        </w:tc>
        <w:tc>
          <w:tcPr>
            <w:tcW w:w="138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  <w:r w:rsidRPr="00876D65">
              <w:t>RE 30</w:t>
            </w:r>
          </w:p>
        </w:tc>
        <w:tc>
          <w:tcPr>
            <w:tcW w:w="10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  <w:r w:rsidRPr="00876D65">
              <w:t>R ЗО</w:t>
            </w:r>
          </w:p>
        </w:tc>
        <w:tc>
          <w:tcPr>
            <w:tcW w:w="9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  <w:r w:rsidRPr="00876D65">
              <w:t>REI 120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  <w:r w:rsidRPr="00876D65">
              <w:t>R 60</w:t>
            </w:r>
          </w:p>
        </w:tc>
      </w:tr>
      <w:tr w:rsidR="00EE6471" w:rsidRPr="00876D65" w:rsidTr="00876D65">
        <w:trPr>
          <w:trHeight w:val="409"/>
          <w:jc w:val="center"/>
        </w:trPr>
        <w:tc>
          <w:tcPr>
            <w:tcW w:w="12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  <w:r w:rsidRPr="00876D65">
              <w:t>II</w:t>
            </w:r>
          </w:p>
        </w:tc>
        <w:tc>
          <w:tcPr>
            <w:tcW w:w="10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  <w:r w:rsidRPr="00876D65">
              <w:t>R 90</w:t>
            </w:r>
          </w:p>
        </w:tc>
        <w:tc>
          <w:tcPr>
            <w:tcW w:w="11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  <w:r w:rsidRPr="00876D65">
              <w:t>Е 15</w:t>
            </w:r>
          </w:p>
        </w:tc>
        <w:tc>
          <w:tcPr>
            <w:tcW w:w="20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  <w:r w:rsidRPr="00876D65">
              <w:t>REI 45</w:t>
            </w:r>
          </w:p>
        </w:tc>
        <w:tc>
          <w:tcPr>
            <w:tcW w:w="138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  <w:r w:rsidRPr="00876D65">
              <w:t>RE 15</w:t>
            </w:r>
          </w:p>
        </w:tc>
        <w:tc>
          <w:tcPr>
            <w:tcW w:w="10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  <w:r w:rsidRPr="00876D65">
              <w:t>R 15</w:t>
            </w:r>
          </w:p>
        </w:tc>
        <w:tc>
          <w:tcPr>
            <w:tcW w:w="9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  <w:r w:rsidRPr="00876D65">
              <w:t>REI 90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  <w:r w:rsidRPr="00876D65">
              <w:t>R 60</w:t>
            </w:r>
          </w:p>
        </w:tc>
      </w:tr>
      <w:tr w:rsidR="00EE6471" w:rsidRPr="00876D65" w:rsidTr="00876D65">
        <w:trPr>
          <w:trHeight w:val="373"/>
          <w:jc w:val="center"/>
        </w:trPr>
        <w:tc>
          <w:tcPr>
            <w:tcW w:w="12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  <w:r w:rsidRPr="00876D65">
              <w:t>III</w:t>
            </w:r>
          </w:p>
        </w:tc>
        <w:tc>
          <w:tcPr>
            <w:tcW w:w="10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  <w:r w:rsidRPr="00876D65">
              <w:t>R 45</w:t>
            </w:r>
          </w:p>
        </w:tc>
        <w:tc>
          <w:tcPr>
            <w:tcW w:w="11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  <w:r w:rsidRPr="00876D65">
              <w:t>Е 15</w:t>
            </w:r>
          </w:p>
        </w:tc>
        <w:tc>
          <w:tcPr>
            <w:tcW w:w="20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  <w:r w:rsidRPr="00876D65">
              <w:t>REI 45</w:t>
            </w:r>
          </w:p>
        </w:tc>
        <w:tc>
          <w:tcPr>
            <w:tcW w:w="138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  <w:r w:rsidRPr="00876D65">
              <w:t>RE 15</w:t>
            </w:r>
          </w:p>
        </w:tc>
        <w:tc>
          <w:tcPr>
            <w:tcW w:w="10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  <w:r w:rsidRPr="00876D65">
              <w:t>R 15</w:t>
            </w:r>
          </w:p>
        </w:tc>
        <w:tc>
          <w:tcPr>
            <w:tcW w:w="9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  <w:r w:rsidRPr="00876D65">
              <w:t>REI 60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  <w:r w:rsidRPr="00876D65">
              <w:t>R 45</w:t>
            </w:r>
          </w:p>
        </w:tc>
      </w:tr>
      <w:tr w:rsidR="00EE6471" w:rsidRPr="00876D65" w:rsidTr="00876D65">
        <w:trPr>
          <w:trHeight w:val="378"/>
          <w:jc w:val="center"/>
        </w:trPr>
        <w:tc>
          <w:tcPr>
            <w:tcW w:w="12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  <w:r w:rsidRPr="00876D65">
              <w:t>IV</w:t>
            </w:r>
          </w:p>
        </w:tc>
        <w:tc>
          <w:tcPr>
            <w:tcW w:w="10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  <w:r w:rsidRPr="00876D65">
              <w:t>R 15</w:t>
            </w:r>
          </w:p>
        </w:tc>
        <w:tc>
          <w:tcPr>
            <w:tcW w:w="11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  <w:r w:rsidRPr="00876D65">
              <w:t>Е 15</w:t>
            </w:r>
          </w:p>
        </w:tc>
        <w:tc>
          <w:tcPr>
            <w:tcW w:w="20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  <w:r w:rsidRPr="00876D65">
              <w:t>REI 15</w:t>
            </w:r>
          </w:p>
        </w:tc>
        <w:tc>
          <w:tcPr>
            <w:tcW w:w="138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  <w:r w:rsidRPr="00876D65">
              <w:t>RE 15</w:t>
            </w:r>
          </w:p>
        </w:tc>
        <w:tc>
          <w:tcPr>
            <w:tcW w:w="10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  <w:r w:rsidRPr="00876D65">
              <w:t>R 15</w:t>
            </w:r>
          </w:p>
        </w:tc>
        <w:tc>
          <w:tcPr>
            <w:tcW w:w="9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  <w:r w:rsidRPr="00876D65">
              <w:t>REI 45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  <w:r w:rsidRPr="00876D65">
              <w:t>R 15</w:t>
            </w:r>
          </w:p>
        </w:tc>
      </w:tr>
      <w:tr w:rsidR="006439C4" w:rsidRPr="00876D65" w:rsidTr="00876D65">
        <w:trPr>
          <w:trHeight w:val="384"/>
          <w:jc w:val="center"/>
        </w:trPr>
        <w:tc>
          <w:tcPr>
            <w:tcW w:w="12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  <w:r w:rsidRPr="00876D65">
              <w:t>V</w:t>
            </w:r>
          </w:p>
        </w:tc>
        <w:tc>
          <w:tcPr>
            <w:tcW w:w="8666" w:type="dxa"/>
            <w:gridSpan w:val="7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E6471" w:rsidRPr="00876D65" w:rsidRDefault="00EE6471" w:rsidP="00876D65">
            <w:pPr>
              <w:spacing w:line="360" w:lineRule="auto"/>
            </w:pPr>
            <w:r w:rsidRPr="00876D65">
              <w:t>Не нормируется</w:t>
            </w:r>
          </w:p>
        </w:tc>
      </w:tr>
    </w:tbl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</w:p>
    <w:p w:rsidR="00EE6471" w:rsidRPr="00D61C1C" w:rsidRDefault="00876D65" w:rsidP="00D61C1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E6471" w:rsidRPr="00D61C1C">
        <w:rPr>
          <w:sz w:val="28"/>
        </w:rPr>
        <w:t xml:space="preserve">Т.к. колонна является несущим элементом здания, то её можно применить в помещениях </w:t>
      </w:r>
      <w:r w:rsidR="00EE6471" w:rsidRPr="00D61C1C">
        <w:rPr>
          <w:sz w:val="28"/>
          <w:lang w:val="en-US"/>
        </w:rPr>
        <w:t>I</w:t>
      </w:r>
      <w:r w:rsidR="00EE6471" w:rsidRPr="00D61C1C">
        <w:rPr>
          <w:sz w:val="28"/>
        </w:rPr>
        <w:t xml:space="preserve"> и </w:t>
      </w:r>
      <w:r w:rsidR="00EE6471" w:rsidRPr="00D61C1C">
        <w:rPr>
          <w:sz w:val="28"/>
          <w:lang w:val="en-US"/>
        </w:rPr>
        <w:t>II</w:t>
      </w:r>
      <w:r w:rsidR="00EE6471" w:rsidRPr="00D61C1C">
        <w:rPr>
          <w:sz w:val="28"/>
        </w:rPr>
        <w:t xml:space="preserve"> степени огнестойкости.</w:t>
      </w: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</w:p>
    <w:p w:rsidR="00EE6471" w:rsidRPr="00D61C1C" w:rsidRDefault="00EE6471" w:rsidP="00D61C1C">
      <w:pPr>
        <w:pStyle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both"/>
        <w:rPr>
          <w:b w:val="0"/>
          <w:i w:val="0"/>
          <w:sz w:val="28"/>
          <w:u w:val="single"/>
        </w:rPr>
      </w:pPr>
      <w:r w:rsidRPr="00D61C1C">
        <w:rPr>
          <w:b w:val="0"/>
          <w:i w:val="0"/>
          <w:sz w:val="28"/>
          <w:u w:val="single"/>
        </w:rPr>
        <w:t>Задача № 6</w:t>
      </w: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  <w:r w:rsidRPr="00D61C1C">
        <w:rPr>
          <w:sz w:val="28"/>
        </w:rPr>
        <w:t xml:space="preserve">Рассчитать запас воды в пожарном резервуаре на территории промышленного предприятия. Здание без фонарей, шириной </w:t>
      </w:r>
      <w:smartTag w:uri="urn:schemas-microsoft-com:office:smarttags" w:element="metricconverter">
        <w:smartTagPr>
          <w:attr w:name="ProductID" w:val="2004 г"/>
        </w:smartTagPr>
        <w:r w:rsidRPr="00D61C1C">
          <w:rPr>
            <w:sz w:val="28"/>
          </w:rPr>
          <w:t>60 м</w:t>
        </w:r>
      </w:smartTag>
      <w:r w:rsidRPr="00D61C1C">
        <w:rPr>
          <w:sz w:val="28"/>
        </w:rPr>
        <w:t xml:space="preserve"> и более. Объем здания – 400 тыс. м</w:t>
      </w:r>
      <w:r w:rsidRPr="00D61C1C">
        <w:rPr>
          <w:sz w:val="28"/>
          <w:vertAlign w:val="superscript"/>
        </w:rPr>
        <w:t>3</w:t>
      </w:r>
      <w:r w:rsidRPr="00D61C1C">
        <w:rPr>
          <w:sz w:val="28"/>
        </w:rPr>
        <w:t xml:space="preserve">, категория пожарной опасности – Б; и степень огнестойкости - </w:t>
      </w:r>
      <w:r w:rsidRPr="00D61C1C">
        <w:rPr>
          <w:sz w:val="28"/>
          <w:lang w:val="en-US"/>
        </w:rPr>
        <w:t>I</w:t>
      </w:r>
      <w:r w:rsidRPr="00D61C1C">
        <w:rPr>
          <w:sz w:val="28"/>
        </w:rPr>
        <w:t>.</w:t>
      </w:r>
      <w:r w:rsidR="00D61C1C" w:rsidRPr="00D61C1C">
        <w:rPr>
          <w:sz w:val="28"/>
        </w:rPr>
        <w:t xml:space="preserve"> </w:t>
      </w:r>
      <w:r w:rsidRPr="00D61C1C">
        <w:rPr>
          <w:sz w:val="28"/>
        </w:rPr>
        <w:t>Расходы на наружное пожаротушение для данного производственного здания (на 1 пожар) составляет – 60 л/с.</w:t>
      </w:r>
    </w:p>
    <w:p w:rsidR="00876D65" w:rsidRDefault="00876D65" w:rsidP="00D61C1C">
      <w:pPr>
        <w:spacing w:line="360" w:lineRule="auto"/>
        <w:ind w:firstLine="709"/>
        <w:jc w:val="both"/>
        <w:rPr>
          <w:sz w:val="28"/>
        </w:rPr>
      </w:pP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  <w:r w:rsidRPr="00D61C1C">
        <w:rPr>
          <w:sz w:val="28"/>
        </w:rPr>
        <w:t>Решение</w:t>
      </w: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  <w:r w:rsidRPr="00D61C1C">
        <w:rPr>
          <w:sz w:val="28"/>
        </w:rPr>
        <w:t xml:space="preserve">Площадь до </w:t>
      </w:r>
      <w:smartTag w:uri="urn:schemas-microsoft-com:office:smarttags" w:element="metricconverter">
        <w:smartTagPr>
          <w:attr w:name="ProductID" w:val="2004 г"/>
        </w:smartTagPr>
        <w:r w:rsidRPr="00D61C1C">
          <w:rPr>
            <w:sz w:val="28"/>
          </w:rPr>
          <w:t>150 га</w:t>
        </w:r>
      </w:smartTag>
      <w:r w:rsidRPr="00D61C1C">
        <w:rPr>
          <w:sz w:val="28"/>
        </w:rPr>
        <w:t>. Предприятие охраняется пожарной частью, на вооружении которой находятся пожарные автонасосы.</w:t>
      </w: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  <w:r w:rsidRPr="00D61C1C">
        <w:rPr>
          <w:sz w:val="28"/>
        </w:rPr>
        <w:t>1. Определить запас воды в резервуаре для целей пожаротушения.</w:t>
      </w:r>
    </w:p>
    <w:p w:rsidR="00876D65" w:rsidRDefault="00876D65" w:rsidP="00D61C1C">
      <w:pPr>
        <w:spacing w:line="360" w:lineRule="auto"/>
        <w:ind w:firstLine="709"/>
        <w:jc w:val="both"/>
        <w:rPr>
          <w:sz w:val="28"/>
        </w:rPr>
      </w:pP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  <w:r w:rsidRPr="00D61C1C">
        <w:rPr>
          <w:sz w:val="28"/>
          <w:lang w:val="en-US"/>
        </w:rPr>
        <w:t>V</w:t>
      </w:r>
      <w:r w:rsidRPr="00D61C1C">
        <w:rPr>
          <w:sz w:val="28"/>
        </w:rPr>
        <w:t xml:space="preserve"> = </w:t>
      </w:r>
      <w:r w:rsidRPr="00D61C1C">
        <w:rPr>
          <w:sz w:val="28"/>
          <w:lang w:val="en-US"/>
        </w:rPr>
        <w:t>q</w:t>
      </w:r>
      <w:r w:rsidRPr="00D61C1C">
        <w:rPr>
          <w:sz w:val="28"/>
        </w:rPr>
        <w:t xml:space="preserve"> ∙ </w:t>
      </w:r>
      <w:r w:rsidRPr="00D61C1C">
        <w:rPr>
          <w:sz w:val="28"/>
          <w:lang w:val="en-US"/>
        </w:rPr>
        <w:t>τ</w:t>
      </w:r>
      <w:r w:rsidRPr="00D61C1C">
        <w:rPr>
          <w:sz w:val="28"/>
        </w:rPr>
        <w:t xml:space="preserve"> ∙ </w:t>
      </w:r>
      <w:r w:rsidRPr="00D61C1C">
        <w:rPr>
          <w:sz w:val="28"/>
          <w:lang w:val="en-US"/>
        </w:rPr>
        <w:t>n</w:t>
      </w:r>
      <w:r w:rsidRPr="00D61C1C">
        <w:rPr>
          <w:sz w:val="28"/>
        </w:rPr>
        <w:t xml:space="preserve"> (м</w:t>
      </w:r>
      <w:r w:rsidRPr="00D61C1C">
        <w:rPr>
          <w:sz w:val="28"/>
          <w:vertAlign w:val="superscript"/>
        </w:rPr>
        <w:t>3</w:t>
      </w:r>
      <w:r w:rsidRPr="00D61C1C">
        <w:rPr>
          <w:sz w:val="28"/>
        </w:rPr>
        <w:t>);</w:t>
      </w:r>
    </w:p>
    <w:p w:rsidR="00876D65" w:rsidRDefault="00876D65" w:rsidP="00D61C1C">
      <w:pPr>
        <w:spacing w:line="360" w:lineRule="auto"/>
        <w:ind w:firstLine="709"/>
        <w:jc w:val="both"/>
        <w:rPr>
          <w:sz w:val="28"/>
        </w:rPr>
      </w:pP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  <w:r w:rsidRPr="00D61C1C">
        <w:rPr>
          <w:sz w:val="28"/>
        </w:rPr>
        <w:t xml:space="preserve">где </w:t>
      </w:r>
      <w:r w:rsidRPr="00D61C1C">
        <w:rPr>
          <w:sz w:val="28"/>
          <w:lang w:val="en-US"/>
        </w:rPr>
        <w:t>q</w:t>
      </w:r>
      <w:r w:rsidRPr="00D61C1C">
        <w:rPr>
          <w:sz w:val="28"/>
        </w:rPr>
        <w:t xml:space="preserve"> – нормативный расход воды (л/с);</w:t>
      </w: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  <w:r w:rsidRPr="00D61C1C">
        <w:rPr>
          <w:sz w:val="28"/>
          <w:lang w:val="en-US"/>
        </w:rPr>
        <w:t>τ</w:t>
      </w:r>
      <w:r w:rsidRPr="00D61C1C">
        <w:rPr>
          <w:sz w:val="28"/>
        </w:rPr>
        <w:t xml:space="preserve"> – нормативное время тушения (3 часа);</w:t>
      </w: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  <w:r w:rsidRPr="00D61C1C">
        <w:rPr>
          <w:sz w:val="28"/>
          <w:lang w:val="en-US"/>
        </w:rPr>
        <w:t>n</w:t>
      </w:r>
      <w:r w:rsidRPr="00D61C1C">
        <w:rPr>
          <w:sz w:val="28"/>
        </w:rPr>
        <w:t xml:space="preserve"> – расчетное количество одновременных пожаров на предприятиее (1).</w:t>
      </w:r>
    </w:p>
    <w:p w:rsidR="00876D65" w:rsidRDefault="00876D65" w:rsidP="00D61C1C">
      <w:pPr>
        <w:spacing w:line="360" w:lineRule="auto"/>
        <w:ind w:firstLine="709"/>
        <w:jc w:val="both"/>
        <w:rPr>
          <w:sz w:val="28"/>
        </w:rPr>
      </w:pP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  <w:r w:rsidRPr="00D61C1C">
        <w:rPr>
          <w:sz w:val="28"/>
          <w:lang w:val="en-US"/>
        </w:rPr>
        <w:t>V</w:t>
      </w:r>
      <w:r w:rsidRPr="00D61C1C">
        <w:rPr>
          <w:sz w:val="28"/>
        </w:rPr>
        <w:t xml:space="preserve"> = 60 * 60 * 60 * 3 * 1 = 648 (м</w:t>
      </w:r>
      <w:r w:rsidRPr="00D61C1C">
        <w:rPr>
          <w:sz w:val="28"/>
          <w:vertAlign w:val="superscript"/>
        </w:rPr>
        <w:t>3</w:t>
      </w:r>
      <w:r w:rsidRPr="00D61C1C">
        <w:rPr>
          <w:sz w:val="28"/>
        </w:rPr>
        <w:t>).</w:t>
      </w: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</w:p>
    <w:p w:rsidR="00EE6471" w:rsidRDefault="00EE6471" w:rsidP="00486F5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D61C1C">
        <w:rPr>
          <w:sz w:val="28"/>
        </w:rPr>
        <w:t>Рисунок устройства приемного колодца пожарного резервуара с его описанием.</w:t>
      </w:r>
    </w:p>
    <w:p w:rsidR="00876D65" w:rsidRDefault="00876D65" w:rsidP="00876D65">
      <w:pPr>
        <w:spacing w:line="360" w:lineRule="auto"/>
        <w:jc w:val="both"/>
        <w:rPr>
          <w:sz w:val="28"/>
        </w:rPr>
      </w:pPr>
    </w:p>
    <w:p w:rsidR="00EE6471" w:rsidRPr="00D61C1C" w:rsidRDefault="00876D65" w:rsidP="00876D65">
      <w:pPr>
        <w:spacing w:line="360" w:lineRule="auto"/>
        <w:jc w:val="both"/>
        <w:rPr>
          <w:sz w:val="28"/>
        </w:rPr>
      </w:pPr>
      <w:r>
        <w:rPr>
          <w:sz w:val="28"/>
        </w:rPr>
        <w:br w:type="page"/>
      </w:r>
      <w:r w:rsidR="008F1BED">
        <w:rPr>
          <w:sz w:val="28"/>
        </w:rPr>
        <w:pict>
          <v:shape id="_x0000_i1028" type="#_x0000_t75" style="width:352.5pt;height:172.5pt" fillcolor="window">
            <v:imagedata r:id="rId12" o:title="" gain="192753f" blacklevel="-10486f"/>
          </v:shape>
        </w:pict>
      </w: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  <w:r w:rsidRPr="00D61C1C">
        <w:rPr>
          <w:sz w:val="28"/>
        </w:rPr>
        <w:t>Рис. 1 Устройство приемного колодца пожарного резервуара:</w:t>
      </w: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  <w:r w:rsidRPr="00D61C1C">
        <w:rPr>
          <w:sz w:val="28"/>
        </w:rPr>
        <w:t>1 – пожарный резервуар, 2 – лестница, 3 – колодец с задвижкой, 4 – приемный колодец вместительностью 3…5 м</w:t>
      </w:r>
      <w:r w:rsidRPr="00D61C1C">
        <w:rPr>
          <w:sz w:val="28"/>
          <w:vertAlign w:val="superscript"/>
        </w:rPr>
        <w:t>3</w:t>
      </w: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</w:p>
    <w:p w:rsidR="00EE6471" w:rsidRDefault="00EE6471" w:rsidP="00D61C1C">
      <w:pPr>
        <w:spacing w:line="360" w:lineRule="auto"/>
        <w:ind w:firstLine="709"/>
        <w:jc w:val="both"/>
        <w:rPr>
          <w:sz w:val="28"/>
        </w:rPr>
      </w:pPr>
      <w:r w:rsidRPr="00D61C1C">
        <w:rPr>
          <w:sz w:val="28"/>
        </w:rPr>
        <w:t>3. Схема «Указательного знака» пожарного во</w:t>
      </w:r>
      <w:r w:rsidR="00876D65">
        <w:rPr>
          <w:sz w:val="28"/>
        </w:rPr>
        <w:t>доема с указанием цветов</w:t>
      </w:r>
    </w:p>
    <w:p w:rsidR="00876D65" w:rsidRPr="00D61C1C" w:rsidRDefault="00876D65" w:rsidP="00D61C1C">
      <w:pPr>
        <w:spacing w:line="360" w:lineRule="auto"/>
        <w:ind w:firstLine="709"/>
        <w:jc w:val="both"/>
        <w:rPr>
          <w:sz w:val="28"/>
        </w:rPr>
      </w:pPr>
    </w:p>
    <w:p w:rsidR="00EE6471" w:rsidRPr="00D61C1C" w:rsidRDefault="008F1BED" w:rsidP="00D61C1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247.5pt;height:171.75pt" fillcolor="window">
            <v:imagedata r:id="rId13" o:title=""/>
          </v:shape>
        </w:pict>
      </w:r>
    </w:p>
    <w:p w:rsidR="00EE6471" w:rsidRPr="00D61C1C" w:rsidRDefault="00EE6471" w:rsidP="00D61C1C">
      <w:pPr>
        <w:spacing w:line="360" w:lineRule="auto"/>
        <w:ind w:firstLine="709"/>
        <w:jc w:val="both"/>
        <w:rPr>
          <w:sz w:val="28"/>
        </w:rPr>
      </w:pPr>
      <w:r w:rsidRPr="00D61C1C">
        <w:rPr>
          <w:sz w:val="28"/>
        </w:rPr>
        <w:t>Рис. 2 Указательный знак пожарного водоема</w:t>
      </w:r>
    </w:p>
    <w:p w:rsidR="00EE6471" w:rsidRPr="00D61C1C" w:rsidRDefault="00EE6471" w:rsidP="00D61C1C">
      <w:pPr>
        <w:pStyle w:val="a9"/>
        <w:spacing w:line="360" w:lineRule="auto"/>
        <w:ind w:firstLine="709"/>
        <w:jc w:val="both"/>
        <w:rPr>
          <w:b w:val="0"/>
          <w:caps/>
          <w:sz w:val="28"/>
        </w:rPr>
      </w:pPr>
    </w:p>
    <w:p w:rsidR="00EE6471" w:rsidRDefault="00876D65" w:rsidP="00D61C1C">
      <w:pPr>
        <w:pStyle w:val="a9"/>
        <w:spacing w:line="360" w:lineRule="auto"/>
        <w:ind w:firstLine="709"/>
        <w:jc w:val="both"/>
        <w:rPr>
          <w:b w:val="0"/>
          <w:caps/>
          <w:sz w:val="28"/>
        </w:rPr>
      </w:pPr>
      <w:r>
        <w:rPr>
          <w:b w:val="0"/>
          <w:sz w:val="28"/>
        </w:rPr>
        <w:br w:type="page"/>
      </w:r>
      <w:r w:rsidRPr="00D61C1C">
        <w:rPr>
          <w:b w:val="0"/>
          <w:sz w:val="28"/>
        </w:rPr>
        <w:t>Список литературы</w:t>
      </w:r>
    </w:p>
    <w:p w:rsidR="00876D65" w:rsidRPr="00D61C1C" w:rsidRDefault="00876D65" w:rsidP="00D61C1C">
      <w:pPr>
        <w:pStyle w:val="a9"/>
        <w:spacing w:line="360" w:lineRule="auto"/>
        <w:ind w:firstLine="709"/>
        <w:jc w:val="both"/>
        <w:rPr>
          <w:b w:val="0"/>
          <w:sz w:val="28"/>
        </w:rPr>
      </w:pPr>
    </w:p>
    <w:p w:rsidR="00EE6471" w:rsidRPr="00D61C1C" w:rsidRDefault="00876D65" w:rsidP="00876D65">
      <w:pPr>
        <w:pStyle w:val="a9"/>
        <w:numPr>
          <w:ilvl w:val="0"/>
          <w:numId w:val="2"/>
        </w:numPr>
        <w:spacing w:line="360" w:lineRule="auto"/>
        <w:ind w:left="0" w:firstLine="0"/>
        <w:jc w:val="both"/>
        <w:rPr>
          <w:b w:val="0"/>
          <w:sz w:val="28"/>
        </w:rPr>
      </w:pPr>
      <w:r>
        <w:rPr>
          <w:b w:val="0"/>
          <w:sz w:val="28"/>
        </w:rPr>
        <w:t>Иванов Е.</w:t>
      </w:r>
      <w:r w:rsidR="00EE6471" w:rsidRPr="00D61C1C">
        <w:rPr>
          <w:b w:val="0"/>
          <w:sz w:val="28"/>
        </w:rPr>
        <w:t>Н. «Противопожарная защита открытых технологических установок». – М.:Химия, 1986.</w:t>
      </w:r>
    </w:p>
    <w:p w:rsidR="00EE6471" w:rsidRPr="00D61C1C" w:rsidRDefault="00876D65" w:rsidP="00876D65">
      <w:pPr>
        <w:pStyle w:val="a9"/>
        <w:numPr>
          <w:ilvl w:val="0"/>
          <w:numId w:val="2"/>
        </w:numPr>
        <w:spacing w:line="360" w:lineRule="auto"/>
        <w:ind w:left="0" w:firstLine="0"/>
        <w:jc w:val="both"/>
        <w:rPr>
          <w:b w:val="0"/>
          <w:sz w:val="28"/>
        </w:rPr>
      </w:pPr>
      <w:r>
        <w:rPr>
          <w:b w:val="0"/>
          <w:sz w:val="28"/>
        </w:rPr>
        <w:t>Собурь С.</w:t>
      </w:r>
      <w:r w:rsidR="00EE6471" w:rsidRPr="00D61C1C">
        <w:rPr>
          <w:b w:val="0"/>
          <w:sz w:val="28"/>
        </w:rPr>
        <w:t xml:space="preserve">В. «Пожарная безопасность предприятий». – М.: Спецтехника. </w:t>
      </w:r>
      <w:smartTag w:uri="urn:schemas-microsoft-com:office:smarttags" w:element="metricconverter">
        <w:smartTagPr>
          <w:attr w:name="ProductID" w:val="2004 г"/>
        </w:smartTagPr>
        <w:r w:rsidR="00EE6471" w:rsidRPr="00D61C1C">
          <w:rPr>
            <w:b w:val="0"/>
            <w:sz w:val="28"/>
          </w:rPr>
          <w:t>2004 г</w:t>
        </w:r>
      </w:smartTag>
      <w:r w:rsidR="00EE6471" w:rsidRPr="00D61C1C">
        <w:rPr>
          <w:b w:val="0"/>
          <w:sz w:val="28"/>
        </w:rPr>
        <w:t>.</w:t>
      </w:r>
    </w:p>
    <w:p w:rsidR="00EE6471" w:rsidRPr="00D61C1C" w:rsidRDefault="00EE6471" w:rsidP="00876D65">
      <w:pPr>
        <w:pStyle w:val="a9"/>
        <w:numPr>
          <w:ilvl w:val="0"/>
          <w:numId w:val="2"/>
        </w:numPr>
        <w:spacing w:line="360" w:lineRule="auto"/>
        <w:ind w:left="0" w:firstLine="0"/>
        <w:jc w:val="both"/>
        <w:rPr>
          <w:b w:val="0"/>
          <w:sz w:val="28"/>
        </w:rPr>
      </w:pPr>
      <w:r w:rsidRPr="00D61C1C">
        <w:rPr>
          <w:b w:val="0"/>
          <w:sz w:val="28"/>
        </w:rPr>
        <w:t>НПБ 105-2003 «Определение категории помещений, зданий и наружных установок по взрывопожарной и пожарной опасности».</w:t>
      </w:r>
    </w:p>
    <w:p w:rsidR="00EE6471" w:rsidRPr="00D61C1C" w:rsidRDefault="00EE6471" w:rsidP="00876D65">
      <w:pPr>
        <w:pStyle w:val="a9"/>
        <w:numPr>
          <w:ilvl w:val="0"/>
          <w:numId w:val="2"/>
        </w:numPr>
        <w:spacing w:line="360" w:lineRule="auto"/>
        <w:ind w:left="0" w:firstLine="0"/>
        <w:jc w:val="both"/>
        <w:rPr>
          <w:b w:val="0"/>
          <w:sz w:val="28"/>
        </w:rPr>
      </w:pPr>
      <w:r w:rsidRPr="00D61C1C">
        <w:rPr>
          <w:b w:val="0"/>
          <w:sz w:val="28"/>
        </w:rPr>
        <w:t>НПБ 236-97 «Огнезащитные составы для стальных конструкций. Общие требования. Методы испытания».</w:t>
      </w:r>
    </w:p>
    <w:p w:rsidR="00EE6471" w:rsidRPr="00D61C1C" w:rsidRDefault="00EE6471" w:rsidP="00876D65">
      <w:pPr>
        <w:pStyle w:val="a9"/>
        <w:numPr>
          <w:ilvl w:val="0"/>
          <w:numId w:val="2"/>
        </w:numPr>
        <w:spacing w:line="360" w:lineRule="auto"/>
        <w:ind w:left="0" w:firstLine="0"/>
        <w:jc w:val="both"/>
        <w:rPr>
          <w:b w:val="0"/>
          <w:sz w:val="28"/>
        </w:rPr>
      </w:pPr>
      <w:r w:rsidRPr="00D61C1C">
        <w:rPr>
          <w:b w:val="0"/>
          <w:sz w:val="28"/>
        </w:rPr>
        <w:t>НПБ 251-98 «Огнезащитные составы и вещества для древесины</w:t>
      </w:r>
      <w:r w:rsidR="00D61C1C" w:rsidRPr="00D61C1C">
        <w:rPr>
          <w:b w:val="0"/>
          <w:sz w:val="28"/>
        </w:rPr>
        <w:t xml:space="preserve"> </w:t>
      </w:r>
      <w:r w:rsidRPr="00D61C1C">
        <w:rPr>
          <w:b w:val="0"/>
          <w:sz w:val="28"/>
        </w:rPr>
        <w:t>и материалов на её основе. Общие требования. Методы испытания».</w:t>
      </w:r>
    </w:p>
    <w:p w:rsidR="00EE6471" w:rsidRPr="00D61C1C" w:rsidRDefault="00EE6471" w:rsidP="00876D65">
      <w:pPr>
        <w:pStyle w:val="a9"/>
        <w:numPr>
          <w:ilvl w:val="0"/>
          <w:numId w:val="2"/>
        </w:numPr>
        <w:spacing w:line="360" w:lineRule="auto"/>
        <w:ind w:left="0" w:firstLine="0"/>
        <w:jc w:val="both"/>
        <w:rPr>
          <w:b w:val="0"/>
          <w:sz w:val="28"/>
        </w:rPr>
      </w:pPr>
      <w:r w:rsidRPr="00D61C1C">
        <w:rPr>
          <w:b w:val="0"/>
          <w:sz w:val="28"/>
        </w:rPr>
        <w:t xml:space="preserve">Правила, инструкции пожарной безопасности (новые редакции </w:t>
      </w:r>
      <w:smartTag w:uri="urn:schemas-microsoft-com:office:smarttags" w:element="metricconverter">
        <w:smartTagPr>
          <w:attr w:name="ProductID" w:val="2004 г"/>
        </w:smartTagPr>
        <w:r w:rsidRPr="00D61C1C">
          <w:rPr>
            <w:b w:val="0"/>
            <w:sz w:val="28"/>
          </w:rPr>
          <w:t>2004 г</w:t>
        </w:r>
      </w:smartTag>
      <w:r w:rsidRPr="00D61C1C">
        <w:rPr>
          <w:b w:val="0"/>
          <w:sz w:val="28"/>
        </w:rPr>
        <w:t>.).</w:t>
      </w:r>
    </w:p>
    <w:p w:rsidR="00EE6471" w:rsidRPr="00D61C1C" w:rsidRDefault="00EE6471" w:rsidP="00876D65">
      <w:pPr>
        <w:pStyle w:val="a9"/>
        <w:numPr>
          <w:ilvl w:val="0"/>
          <w:numId w:val="2"/>
        </w:numPr>
        <w:spacing w:line="360" w:lineRule="auto"/>
        <w:ind w:left="0" w:firstLine="0"/>
        <w:jc w:val="both"/>
        <w:rPr>
          <w:b w:val="0"/>
          <w:sz w:val="28"/>
        </w:rPr>
      </w:pPr>
      <w:r w:rsidRPr="00D61C1C">
        <w:rPr>
          <w:b w:val="0"/>
          <w:sz w:val="28"/>
        </w:rPr>
        <w:t>Правила пожарной безопасности в Российской Федерации (ППБ 01-03).</w:t>
      </w:r>
    </w:p>
    <w:p w:rsidR="00EE6471" w:rsidRPr="00D61C1C" w:rsidRDefault="00EE6471" w:rsidP="00876D65">
      <w:pPr>
        <w:pStyle w:val="a9"/>
        <w:numPr>
          <w:ilvl w:val="0"/>
          <w:numId w:val="2"/>
        </w:numPr>
        <w:spacing w:line="360" w:lineRule="auto"/>
        <w:ind w:left="0" w:firstLine="0"/>
        <w:jc w:val="both"/>
        <w:rPr>
          <w:b w:val="0"/>
          <w:sz w:val="28"/>
        </w:rPr>
      </w:pPr>
      <w:r w:rsidRPr="00D61C1C">
        <w:rPr>
          <w:b w:val="0"/>
          <w:sz w:val="28"/>
        </w:rPr>
        <w:t>СНиП 21-01-97* «Пожарная безопасность зданий и сооружений».</w:t>
      </w:r>
      <w:bookmarkStart w:id="0" w:name="_GoBack"/>
      <w:bookmarkEnd w:id="0"/>
    </w:p>
    <w:sectPr w:rsidR="00EE6471" w:rsidRPr="00D61C1C" w:rsidSect="00D61C1C">
      <w:footerReference w:type="even" r:id="rId14"/>
      <w:footerReference w:type="default" r:id="rId15"/>
      <w:pgSz w:w="11906" w:h="16838"/>
      <w:pgMar w:top="1134" w:right="850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581" w:rsidRDefault="00331581">
      <w:r>
        <w:separator/>
      </w:r>
    </w:p>
  </w:endnote>
  <w:endnote w:type="continuationSeparator" w:id="0">
    <w:p w:rsidR="00331581" w:rsidRDefault="0033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581" w:rsidRDefault="0033158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31581" w:rsidRDefault="0033158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581" w:rsidRDefault="0033158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D0F3C">
      <w:rPr>
        <w:rStyle w:val="ad"/>
        <w:noProof/>
      </w:rPr>
      <w:t>21</w:t>
    </w:r>
    <w:r>
      <w:rPr>
        <w:rStyle w:val="ad"/>
      </w:rPr>
      <w:fldChar w:fldCharType="end"/>
    </w:r>
  </w:p>
  <w:p w:rsidR="00331581" w:rsidRDefault="0033158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581" w:rsidRDefault="00331581">
      <w:r>
        <w:separator/>
      </w:r>
    </w:p>
  </w:footnote>
  <w:footnote w:type="continuationSeparator" w:id="0">
    <w:p w:rsidR="00331581" w:rsidRDefault="00331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70ACE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3BC8B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ADC9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2AD5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63495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869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AEA2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EA4B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649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084D7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65954"/>
    <w:multiLevelType w:val="multilevel"/>
    <w:tmpl w:val="6AD2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94031BB"/>
    <w:multiLevelType w:val="multilevel"/>
    <w:tmpl w:val="68FAA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2">
    <w:nsid w:val="366A349D"/>
    <w:multiLevelType w:val="multilevel"/>
    <w:tmpl w:val="63D0B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39C4"/>
    <w:rsid w:val="00015A77"/>
    <w:rsid w:val="0006161E"/>
    <w:rsid w:val="00061B3B"/>
    <w:rsid w:val="00094217"/>
    <w:rsid w:val="000B6003"/>
    <w:rsid w:val="00240DA3"/>
    <w:rsid w:val="00291758"/>
    <w:rsid w:val="00331581"/>
    <w:rsid w:val="00394570"/>
    <w:rsid w:val="003C15AD"/>
    <w:rsid w:val="00486F5C"/>
    <w:rsid w:val="0052045B"/>
    <w:rsid w:val="00523897"/>
    <w:rsid w:val="0052449C"/>
    <w:rsid w:val="00581002"/>
    <w:rsid w:val="005F7674"/>
    <w:rsid w:val="00615BF6"/>
    <w:rsid w:val="00616258"/>
    <w:rsid w:val="00621C8B"/>
    <w:rsid w:val="00640A72"/>
    <w:rsid w:val="006439C4"/>
    <w:rsid w:val="00660F33"/>
    <w:rsid w:val="006C4BD3"/>
    <w:rsid w:val="007B4F30"/>
    <w:rsid w:val="00876D65"/>
    <w:rsid w:val="008F1BED"/>
    <w:rsid w:val="008F414A"/>
    <w:rsid w:val="009B36BF"/>
    <w:rsid w:val="009C6BF6"/>
    <w:rsid w:val="009F2A4D"/>
    <w:rsid w:val="00AD28B3"/>
    <w:rsid w:val="00BF05A7"/>
    <w:rsid w:val="00C064C0"/>
    <w:rsid w:val="00C51FB9"/>
    <w:rsid w:val="00CF3A54"/>
    <w:rsid w:val="00D226EA"/>
    <w:rsid w:val="00D61C1C"/>
    <w:rsid w:val="00E30CF8"/>
    <w:rsid w:val="00ED0F3C"/>
    <w:rsid w:val="00EE6471"/>
    <w:rsid w:val="00F54FCE"/>
    <w:rsid w:val="00F66531"/>
    <w:rsid w:val="00FE0102"/>
    <w:rsid w:val="00FF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B0A925D1-021C-49CB-8365-F6DBFFDD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567"/>
      <w:jc w:val="center"/>
      <w:outlineLvl w:val="0"/>
    </w:pPr>
    <w:rPr>
      <w:rFonts w:eastAsia="Arial Unicode MS"/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ind w:firstLine="567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outlineLvl w:val="4"/>
    </w:pPr>
    <w:rPr>
      <w:rFonts w:eastAsia="Arial Unicode MS"/>
      <w:i/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ind w:firstLine="6663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b/>
      <w:i/>
      <w:spacing w:val="20"/>
      <w:sz w:val="28"/>
      <w:u w:val="single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720"/>
      <w:outlineLvl w:val="8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99"/>
    <w:qFormat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ind w:firstLine="567"/>
      <w:jc w:val="center"/>
    </w:pPr>
    <w:rPr>
      <w:b/>
      <w:sz w:val="36"/>
    </w:rPr>
  </w:style>
  <w:style w:type="paragraph" w:styleId="21">
    <w:name w:val="Body Text 2"/>
    <w:basedOn w:val="a"/>
    <w:link w:val="22"/>
    <w:uiPriority w:val="99"/>
    <w:semiHidden/>
    <w:rPr>
      <w:sz w:val="24"/>
    </w:rPr>
  </w:style>
  <w:style w:type="character" w:customStyle="1" w:styleId="22">
    <w:name w:val="Основний текст 2 Знак"/>
    <w:basedOn w:val="a0"/>
    <w:link w:val="21"/>
    <w:uiPriority w:val="99"/>
    <w:semiHidden/>
    <w:rPr>
      <w:sz w:val="20"/>
      <w:szCs w:val="20"/>
    </w:rPr>
  </w:style>
  <w:style w:type="paragraph" w:styleId="23">
    <w:name w:val="List 2"/>
    <w:basedOn w:val="a"/>
    <w:uiPriority w:val="99"/>
    <w:semiHidden/>
    <w:pPr>
      <w:ind w:left="566" w:hanging="283"/>
    </w:pPr>
    <w:rPr>
      <w:sz w:val="24"/>
    </w:rPr>
  </w:style>
  <w:style w:type="paragraph" w:customStyle="1" w:styleId="Web">
    <w:name w:val="Обычный (Web)"/>
    <w:basedOn w:val="a"/>
    <w:uiPriority w:val="99"/>
    <w:pPr>
      <w:spacing w:before="100" w:after="100"/>
      <w:jc w:val="both"/>
    </w:pPr>
    <w:rPr>
      <w:color w:val="000000"/>
      <w:sz w:val="24"/>
    </w:rPr>
  </w:style>
  <w:style w:type="paragraph" w:customStyle="1" w:styleId="npb">
    <w:name w:val="npb"/>
    <w:basedOn w:val="a"/>
    <w:uiPriority w:val="99"/>
    <w:pPr>
      <w:spacing w:before="15" w:after="15"/>
      <w:jc w:val="center"/>
    </w:pPr>
    <w:rPr>
      <w:b/>
      <w:color w:val="800000"/>
      <w:sz w:val="28"/>
    </w:rPr>
  </w:style>
  <w:style w:type="paragraph" w:styleId="a4">
    <w:name w:val="Body Text Indent"/>
    <w:basedOn w:val="a"/>
    <w:link w:val="a5"/>
    <w:uiPriority w:val="99"/>
    <w:semiHidden/>
    <w:pPr>
      <w:ind w:firstLine="720"/>
      <w:jc w:val="both"/>
    </w:pPr>
    <w:rPr>
      <w:sz w:val="32"/>
    </w:rPr>
  </w:style>
  <w:style w:type="character" w:customStyle="1" w:styleId="a5">
    <w:name w:val="Основний текст з відступом Знак"/>
    <w:basedOn w:val="a0"/>
    <w:link w:val="a4"/>
    <w:uiPriority w:val="99"/>
    <w:semiHidden/>
    <w:rPr>
      <w:sz w:val="20"/>
      <w:szCs w:val="20"/>
    </w:rPr>
  </w:style>
  <w:style w:type="paragraph" w:styleId="24">
    <w:name w:val="Body Text Indent 2"/>
    <w:basedOn w:val="a"/>
    <w:link w:val="25"/>
    <w:uiPriority w:val="99"/>
    <w:semiHidden/>
    <w:pPr>
      <w:tabs>
        <w:tab w:val="num" w:pos="567"/>
      </w:tabs>
      <w:ind w:left="709" w:hanging="709"/>
      <w:jc w:val="both"/>
    </w:pPr>
    <w:rPr>
      <w:sz w:val="28"/>
    </w:rPr>
  </w:style>
  <w:style w:type="character" w:customStyle="1" w:styleId="25">
    <w:name w:val="Основний текст з відступом 2 Знак"/>
    <w:basedOn w:val="a0"/>
    <w:link w:val="24"/>
    <w:uiPriority w:val="99"/>
    <w:semiHidden/>
    <w:rPr>
      <w:sz w:val="20"/>
      <w:szCs w:val="20"/>
    </w:rPr>
  </w:style>
  <w:style w:type="paragraph" w:styleId="a6">
    <w:name w:val="Body Text"/>
    <w:basedOn w:val="a"/>
    <w:link w:val="a7"/>
    <w:uiPriority w:val="99"/>
    <w:semiHidden/>
    <w:pPr>
      <w:jc w:val="both"/>
    </w:pPr>
    <w:rPr>
      <w:sz w:val="28"/>
    </w:rPr>
  </w:style>
  <w:style w:type="character" w:customStyle="1" w:styleId="a7">
    <w:name w:val="Основний текст Знак"/>
    <w:basedOn w:val="a0"/>
    <w:link w:val="a6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semiHidden/>
    <w:pPr>
      <w:ind w:left="567" w:hanging="567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Pr>
      <w:sz w:val="16"/>
      <w:szCs w:val="16"/>
    </w:rPr>
  </w:style>
  <w:style w:type="character" w:styleId="a8">
    <w:name w:val="Strong"/>
    <w:basedOn w:val="a0"/>
    <w:uiPriority w:val="99"/>
    <w:qFormat/>
    <w:rPr>
      <w:rFonts w:cs="Times New Roman"/>
      <w:b/>
    </w:rPr>
  </w:style>
  <w:style w:type="paragraph" w:styleId="33">
    <w:name w:val="Body Text 3"/>
    <w:basedOn w:val="a"/>
    <w:link w:val="34"/>
    <w:uiPriority w:val="99"/>
    <w:semiHidden/>
    <w:pPr>
      <w:jc w:val="both"/>
    </w:pPr>
    <w:rPr>
      <w:sz w:val="24"/>
    </w:rPr>
  </w:style>
  <w:style w:type="character" w:customStyle="1" w:styleId="34">
    <w:name w:val="Основний текст 3 Знак"/>
    <w:basedOn w:val="a0"/>
    <w:link w:val="33"/>
    <w:uiPriority w:val="99"/>
    <w:semiHidden/>
    <w:rPr>
      <w:sz w:val="16"/>
      <w:szCs w:val="16"/>
    </w:rPr>
  </w:style>
  <w:style w:type="paragraph" w:styleId="a9">
    <w:name w:val="Title"/>
    <w:basedOn w:val="a"/>
    <w:link w:val="aa"/>
    <w:uiPriority w:val="99"/>
    <w:qFormat/>
    <w:pPr>
      <w:jc w:val="center"/>
    </w:pPr>
    <w:rPr>
      <w:b/>
      <w:sz w:val="32"/>
    </w:rPr>
  </w:style>
  <w:style w:type="character" w:customStyle="1" w:styleId="aa">
    <w:name w:val="Назва Знак"/>
    <w:basedOn w:val="a0"/>
    <w:link w:val="a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b">
    <w:name w:val="footer"/>
    <w:basedOn w:val="a"/>
    <w:link w:val="ac"/>
    <w:uiPriority w:val="99"/>
    <w:semiHidden/>
    <w:pPr>
      <w:tabs>
        <w:tab w:val="center" w:pos="4153"/>
        <w:tab w:val="right" w:pos="8306"/>
      </w:tabs>
    </w:pPr>
  </w:style>
  <w:style w:type="character" w:customStyle="1" w:styleId="ac">
    <w:name w:val="Нижній колонтитул Знак"/>
    <w:basedOn w:val="a0"/>
    <w:link w:val="ab"/>
    <w:uiPriority w:val="99"/>
    <w:semiHidden/>
    <w:rPr>
      <w:sz w:val="20"/>
      <w:szCs w:val="20"/>
    </w:rPr>
  </w:style>
  <w:style w:type="character" w:styleId="ad">
    <w:name w:val="page number"/>
    <w:basedOn w:val="a0"/>
    <w:uiPriority w:val="99"/>
    <w:semiHidden/>
    <w:rPr>
      <w:rFonts w:cs="Times New Roman"/>
    </w:rPr>
  </w:style>
  <w:style w:type="paragraph" w:styleId="ae">
    <w:name w:val="Normal (Web)"/>
    <w:basedOn w:val="a"/>
    <w:uiPriority w:val="99"/>
    <w:rsid w:val="006439C4"/>
    <w:pPr>
      <w:spacing w:before="100" w:beforeAutospacing="1" w:after="100" w:afterAutospacing="1"/>
    </w:pPr>
    <w:rPr>
      <w:sz w:val="24"/>
      <w:szCs w:val="24"/>
    </w:rPr>
  </w:style>
  <w:style w:type="paragraph" w:customStyle="1" w:styleId="right">
    <w:name w:val="right"/>
    <w:basedOn w:val="a"/>
    <w:uiPriority w:val="99"/>
    <w:rsid w:val="006439C4"/>
    <w:pPr>
      <w:spacing w:before="100" w:beforeAutospacing="1" w:after="100" w:afterAutospacing="1"/>
    </w:pPr>
    <w:rPr>
      <w:sz w:val="24"/>
      <w:szCs w:val="24"/>
    </w:rPr>
  </w:style>
  <w:style w:type="paragraph" w:customStyle="1" w:styleId="form">
    <w:name w:val="form"/>
    <w:basedOn w:val="a"/>
    <w:uiPriority w:val="99"/>
    <w:rsid w:val="006439C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header"/>
    <w:basedOn w:val="a"/>
    <w:link w:val="af0"/>
    <w:uiPriority w:val="99"/>
    <w:semiHidden/>
    <w:rsid w:val="00EE6471"/>
    <w:pPr>
      <w:tabs>
        <w:tab w:val="center" w:pos="4677"/>
        <w:tab w:val="right" w:pos="9355"/>
      </w:tabs>
    </w:pPr>
  </w:style>
  <w:style w:type="table" w:customStyle="1" w:styleId="af1">
    <w:name w:val="Светлая заливка"/>
    <w:basedOn w:val="a1"/>
    <w:uiPriority w:val="99"/>
    <w:rsid w:val="00660F33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f0">
    <w:name w:val="Верхній колонтитул Знак"/>
    <w:basedOn w:val="a0"/>
    <w:link w:val="af"/>
    <w:uiPriority w:val="99"/>
    <w:semiHidden/>
    <w:locked/>
    <w:rsid w:val="00EE6471"/>
    <w:rPr>
      <w:rFonts w:cs="Times New Roman"/>
    </w:rPr>
  </w:style>
  <w:style w:type="table" w:styleId="af2">
    <w:name w:val="Table Grid"/>
    <w:basedOn w:val="a1"/>
    <w:uiPriority w:val="99"/>
    <w:rsid w:val="00660F3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43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415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1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3710</Words>
  <Characters>21152</Characters>
  <Application>Microsoft Office Word</Application>
  <DocSecurity>0</DocSecurity>
  <Lines>176</Lines>
  <Paragraphs>49</Paragraphs>
  <ScaleCrop>false</ScaleCrop>
  <Company>ПЧ-130</Company>
  <LinksUpToDate>false</LinksUpToDate>
  <CharactersWithSpaces>24813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   ФЕДЕРАЦИИ</dc:title>
  <dc:subject/>
  <dc:creator>Кузьмин </dc:creator>
  <cp:keywords/>
  <dc:description/>
  <cp:lastModifiedBy>Irina</cp:lastModifiedBy>
  <cp:revision>2</cp:revision>
  <cp:lastPrinted>2010-05-25T16:28:00Z</cp:lastPrinted>
  <dcterms:created xsi:type="dcterms:W3CDTF">2014-08-22T06:54:00Z</dcterms:created>
  <dcterms:modified xsi:type="dcterms:W3CDTF">2014-08-22T06:54:00Z</dcterms:modified>
</cp:coreProperties>
</file>