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План контрольной работы:</w:t>
      </w: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32C67" w:rsidRDefault="00432C67">
      <w:pPr>
        <w:pStyle w:val="HTML"/>
        <w:numPr>
          <w:ilvl w:val="0"/>
          <w:numId w:val="10"/>
        </w:numPr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 создания и прекращения деятельности политических партий</w:t>
      </w:r>
    </w:p>
    <w:p w:rsidR="00432C67" w:rsidRDefault="00432C67">
      <w:pPr>
        <w:pStyle w:val="HTML"/>
        <w:numPr>
          <w:ilvl w:val="0"/>
          <w:numId w:val="10"/>
        </w:numPr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Права и обязанности политических партий</w:t>
      </w:r>
    </w:p>
    <w:p w:rsidR="00432C67" w:rsidRDefault="00432C67">
      <w:pPr>
        <w:pStyle w:val="HTML"/>
        <w:numPr>
          <w:ilvl w:val="0"/>
          <w:numId w:val="10"/>
        </w:numPr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Задача</w:t>
      </w: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использованных источников</w:t>
      </w: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left="360"/>
        <w:rPr>
          <w:rFonts w:ascii="Times New Roman" w:hAnsi="Times New Roman" w:cs="Times New Roman"/>
          <w:b/>
          <w:bCs/>
          <w:sz w:val="28"/>
          <w:szCs w:val="28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left="360"/>
        <w:rPr>
          <w:rFonts w:ascii="Times New Roman" w:hAnsi="Times New Roman" w:cs="Times New Roman"/>
          <w:b/>
          <w:bCs/>
          <w:sz w:val="28"/>
          <w:szCs w:val="28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left="360"/>
        <w:rPr>
          <w:rFonts w:ascii="Times New Roman" w:hAnsi="Times New Roman" w:cs="Times New Roman"/>
          <w:b/>
          <w:bCs/>
          <w:sz w:val="28"/>
          <w:szCs w:val="28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left="360"/>
        <w:rPr>
          <w:rFonts w:ascii="Times New Roman" w:hAnsi="Times New Roman" w:cs="Times New Roman"/>
          <w:b/>
          <w:bCs/>
          <w:sz w:val="28"/>
          <w:szCs w:val="28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left="360"/>
        <w:rPr>
          <w:rFonts w:ascii="Times New Roman" w:hAnsi="Times New Roman" w:cs="Times New Roman"/>
          <w:b/>
          <w:bCs/>
          <w:sz w:val="28"/>
          <w:szCs w:val="28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left="360"/>
        <w:rPr>
          <w:rFonts w:ascii="Times New Roman" w:hAnsi="Times New Roman" w:cs="Times New Roman"/>
          <w:b/>
          <w:bCs/>
          <w:sz w:val="28"/>
          <w:szCs w:val="28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left="360"/>
        <w:rPr>
          <w:rFonts w:ascii="Times New Roman" w:hAnsi="Times New Roman" w:cs="Times New Roman"/>
          <w:b/>
          <w:bCs/>
          <w:sz w:val="28"/>
          <w:szCs w:val="28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left="360"/>
        <w:rPr>
          <w:rFonts w:ascii="Times New Roman" w:hAnsi="Times New Roman" w:cs="Times New Roman"/>
          <w:b/>
          <w:bCs/>
          <w:sz w:val="28"/>
          <w:szCs w:val="28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left="360"/>
        <w:rPr>
          <w:rFonts w:ascii="Times New Roman" w:hAnsi="Times New Roman" w:cs="Times New Roman"/>
          <w:b/>
          <w:bCs/>
          <w:sz w:val="28"/>
          <w:szCs w:val="28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left="360"/>
        <w:rPr>
          <w:rFonts w:ascii="Times New Roman" w:hAnsi="Times New Roman" w:cs="Times New Roman"/>
          <w:b/>
          <w:bCs/>
          <w:sz w:val="28"/>
          <w:szCs w:val="28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left="360"/>
        <w:rPr>
          <w:rFonts w:ascii="Times New Roman" w:hAnsi="Times New Roman" w:cs="Times New Roman"/>
          <w:b/>
          <w:bCs/>
          <w:sz w:val="28"/>
          <w:szCs w:val="28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left="360"/>
        <w:rPr>
          <w:rFonts w:ascii="Times New Roman" w:hAnsi="Times New Roman" w:cs="Times New Roman"/>
          <w:b/>
          <w:bCs/>
          <w:sz w:val="32"/>
          <w:szCs w:val="32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left="360"/>
        <w:rPr>
          <w:rFonts w:ascii="Times New Roman" w:hAnsi="Times New Roman" w:cs="Times New Roman"/>
          <w:b/>
          <w:bCs/>
          <w:sz w:val="32"/>
          <w:szCs w:val="32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left="360"/>
        <w:rPr>
          <w:rFonts w:ascii="Times New Roman" w:hAnsi="Times New Roman" w:cs="Times New Roman"/>
          <w:b/>
          <w:bCs/>
          <w:sz w:val="32"/>
          <w:szCs w:val="32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left="360"/>
        <w:rPr>
          <w:rFonts w:ascii="Times New Roman" w:hAnsi="Times New Roman" w:cs="Times New Roman"/>
          <w:b/>
          <w:bCs/>
          <w:sz w:val="32"/>
          <w:szCs w:val="32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left="360"/>
        <w:rPr>
          <w:rFonts w:ascii="Times New Roman" w:hAnsi="Times New Roman" w:cs="Times New Roman"/>
          <w:b/>
          <w:bCs/>
          <w:sz w:val="32"/>
          <w:szCs w:val="32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left="360"/>
        <w:rPr>
          <w:rFonts w:ascii="Times New Roman" w:hAnsi="Times New Roman" w:cs="Times New Roman"/>
          <w:b/>
          <w:bCs/>
          <w:sz w:val="32"/>
          <w:szCs w:val="32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left="360"/>
        <w:rPr>
          <w:rFonts w:ascii="Times New Roman" w:hAnsi="Times New Roman" w:cs="Times New Roman"/>
          <w:b/>
          <w:bCs/>
          <w:sz w:val="32"/>
          <w:szCs w:val="32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left="360"/>
        <w:rPr>
          <w:rFonts w:ascii="Times New Roman" w:hAnsi="Times New Roman" w:cs="Times New Roman"/>
          <w:b/>
          <w:bCs/>
          <w:sz w:val="32"/>
          <w:szCs w:val="32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left="360"/>
        <w:rPr>
          <w:rFonts w:ascii="Times New Roman" w:hAnsi="Times New Roman" w:cs="Times New Roman"/>
          <w:b/>
          <w:bCs/>
          <w:sz w:val="32"/>
          <w:szCs w:val="32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left="360"/>
        <w:rPr>
          <w:rFonts w:ascii="Times New Roman" w:hAnsi="Times New Roman" w:cs="Times New Roman"/>
          <w:b/>
          <w:bCs/>
          <w:sz w:val="32"/>
          <w:szCs w:val="32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left="360"/>
        <w:rPr>
          <w:rFonts w:ascii="Times New Roman" w:hAnsi="Times New Roman" w:cs="Times New Roman"/>
          <w:b/>
          <w:bCs/>
          <w:sz w:val="32"/>
          <w:szCs w:val="32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1. Порядок создания и прекращения деятельности политических партий</w:t>
      </w: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32C67" w:rsidRDefault="00432C67">
      <w:pPr>
        <w:pStyle w:val="HTML"/>
        <w:numPr>
          <w:ilvl w:val="1"/>
          <w:numId w:val="8"/>
        </w:numPr>
        <w:spacing w:line="360" w:lineRule="auto"/>
        <w:jc w:val="both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iCs/>
          <w:sz w:val="28"/>
          <w:szCs w:val="28"/>
          <w:u w:val="single"/>
        </w:rPr>
        <w:t>Прядок создания политической партии.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качестве  учредителей   политической   партии   имеют   право выступать      граждане      Республики      Беларусь,     достигшие восемнадцатилетнего возраста и обладающие избирательным правом.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создания  и  деятельности политической партии необходимо не менее 1000 учредителей (членов) от большинства  областей  Республики Беларусь и города Минска.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Политическая партия  строится исключительно по территориальному принципу   и   должна   иметь   Минскую   городскую   и    областные организационные   структуры   в   большинстве   областей  Республики Беларусь,  создаваемые в порядке,  установленном законодательством и уставом   политической   партии,   в   шестимесячный   срок  со  дня государственной регистрации политической партии.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Учредители политической партии созывают учредительный съезд, на котором принимают решение о создании политической партии,  принимают  программу  и  избирают  органы политической партии, утверждают ее   название   и  устав. Думаю, следует подробнее рассмотреть понятие устава, так как он является основным учредительным документом политической партии. 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Устав политической  партии, должен  быть  открытым  для всеобщего ознакомления и содержать:</w:t>
      </w:r>
    </w:p>
    <w:p w:rsidR="00432C67" w:rsidRDefault="00432C67">
      <w:pPr>
        <w:pStyle w:val="HTML"/>
        <w:numPr>
          <w:ilvl w:val="0"/>
          <w:numId w:val="3"/>
        </w:numPr>
        <w:tabs>
          <w:tab w:val="clear" w:pos="720"/>
          <w:tab w:val="clear" w:pos="916"/>
          <w:tab w:val="num" w:pos="180"/>
          <w:tab w:val="left" w:pos="126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полное и сокращенное название политической партии;</w:t>
      </w:r>
    </w:p>
    <w:p w:rsidR="00432C67" w:rsidRDefault="00432C67">
      <w:pPr>
        <w:pStyle w:val="HTML"/>
        <w:numPr>
          <w:ilvl w:val="0"/>
          <w:numId w:val="3"/>
        </w:numPr>
        <w:tabs>
          <w:tab w:val="clear" w:pos="720"/>
          <w:tab w:val="clear" w:pos="916"/>
          <w:tab w:val="num" w:pos="180"/>
          <w:tab w:val="left" w:pos="126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цели, задачи,   предмет   и  методы  деятельности  политической партии;</w:t>
      </w:r>
    </w:p>
    <w:p w:rsidR="00432C67" w:rsidRDefault="00432C67">
      <w:pPr>
        <w:pStyle w:val="HTML"/>
        <w:numPr>
          <w:ilvl w:val="0"/>
          <w:numId w:val="3"/>
        </w:numPr>
        <w:tabs>
          <w:tab w:val="clear" w:pos="720"/>
          <w:tab w:val="clear" w:pos="916"/>
          <w:tab w:val="num" w:pos="180"/>
          <w:tab w:val="left" w:pos="126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условия и порядок приобретения и утраты членства в политической партии, права и обязанности членов, а также порядок их учета;</w:t>
      </w:r>
    </w:p>
    <w:p w:rsidR="00432C67" w:rsidRDefault="00432C67">
      <w:pPr>
        <w:pStyle w:val="HTML"/>
        <w:numPr>
          <w:ilvl w:val="0"/>
          <w:numId w:val="3"/>
        </w:numPr>
        <w:tabs>
          <w:tab w:val="clear" w:pos="720"/>
          <w:tab w:val="clear" w:pos="916"/>
          <w:tab w:val="num" w:pos="180"/>
          <w:tab w:val="left" w:pos="126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 управления  деятельностью  политической партии;</w:t>
      </w:r>
    </w:p>
    <w:p w:rsidR="00432C67" w:rsidRDefault="00432C67">
      <w:pPr>
        <w:pStyle w:val="HTML"/>
        <w:numPr>
          <w:ilvl w:val="0"/>
          <w:numId w:val="3"/>
        </w:numPr>
        <w:tabs>
          <w:tab w:val="clear" w:pos="720"/>
          <w:tab w:val="clear" w:pos="916"/>
          <w:tab w:val="num" w:pos="180"/>
          <w:tab w:val="left" w:pos="126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название,  состав, порядок избрания, порядок и периодичность созыва, сроки   полномочий   органов  политической  партии,  органов организационных  структур  политической  партии  и  их  компетенцию;</w:t>
      </w:r>
    </w:p>
    <w:p w:rsidR="00432C67" w:rsidRDefault="00432C67">
      <w:pPr>
        <w:pStyle w:val="HTML"/>
        <w:numPr>
          <w:ilvl w:val="0"/>
          <w:numId w:val="3"/>
        </w:numPr>
        <w:tabs>
          <w:tab w:val="left" w:pos="126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  принятия и обжалования решений органов политической партии, органов организационных структур политической партии;</w:t>
      </w:r>
    </w:p>
    <w:p w:rsidR="00432C67" w:rsidRDefault="00432C67">
      <w:pPr>
        <w:pStyle w:val="HTML"/>
        <w:numPr>
          <w:ilvl w:val="0"/>
          <w:numId w:val="3"/>
        </w:numPr>
        <w:tabs>
          <w:tab w:val="left" w:pos="126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источники и  порядок  формирования  денежных  средств  и  иного имущества  политической  партии,   права   их   органов   по распоряжению    имуществом,    пределы    распоряжения    имуществом политической партии ее организационными структурами;</w:t>
      </w:r>
    </w:p>
    <w:p w:rsidR="00432C67" w:rsidRDefault="00432C67">
      <w:pPr>
        <w:pStyle w:val="HTML"/>
        <w:numPr>
          <w:ilvl w:val="0"/>
          <w:numId w:val="3"/>
        </w:numPr>
        <w:tabs>
          <w:tab w:val="left" w:pos="126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 внесения  изменений  и (или) дополнений в учредительные документы  политической  партии,   а   также   в   программу политической партии;</w:t>
      </w:r>
    </w:p>
    <w:p w:rsidR="00432C67" w:rsidRDefault="00432C67">
      <w:pPr>
        <w:pStyle w:val="HTML"/>
        <w:numPr>
          <w:ilvl w:val="0"/>
          <w:numId w:val="3"/>
        </w:numPr>
        <w:tabs>
          <w:tab w:val="left" w:pos="126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 реорганизации и ликвидации политической партии и порядок   использования   имущества,  оставшегося  после  ликвидации политической партии;</w:t>
      </w:r>
    </w:p>
    <w:p w:rsidR="00432C67" w:rsidRDefault="00432C67">
      <w:pPr>
        <w:pStyle w:val="HTML"/>
        <w:numPr>
          <w:ilvl w:val="0"/>
          <w:numId w:val="3"/>
        </w:numPr>
        <w:tabs>
          <w:tab w:val="left" w:pos="126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юридический адрес политической партии (место нахождения руководящего органа);</w:t>
      </w:r>
    </w:p>
    <w:p w:rsidR="00432C67" w:rsidRDefault="00432C67">
      <w:pPr>
        <w:pStyle w:val="HTML"/>
        <w:numPr>
          <w:ilvl w:val="0"/>
          <w:numId w:val="3"/>
        </w:numPr>
        <w:tabs>
          <w:tab w:val="left" w:pos="126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структуру политической  партии,  условия  и  порядок создания и прекращения деятельности ее  организационных  структур.</w:t>
      </w:r>
    </w:p>
    <w:p w:rsidR="00432C67" w:rsidRDefault="00432C67">
      <w:pPr>
        <w:pStyle w:val="HTML"/>
        <w:tabs>
          <w:tab w:val="left" w:pos="1260"/>
        </w:tabs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уставе политической партии могут содержаться  и  иные положения,  касающиеся  создания и деятельности политической партии и не противоречащие законодательству.</w:t>
      </w:r>
    </w:p>
    <w:p w:rsidR="00432C67" w:rsidRDefault="00432C67">
      <w:pPr>
        <w:pStyle w:val="HTML"/>
        <w:tabs>
          <w:tab w:val="left" w:pos="1260"/>
        </w:tabs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проведения учредительного съезда, партия должна пройти государственную регистрацию.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Государственная регистрация   политической  партии осуществляется Министерством юстиции  Республики  Беларусь.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Гимн, значок,   вымпел,   галстук   подлежат    государственной регистрации одновременно с государственной регистрацией политической партии или отдельно от  нее  в  порядке,  установленном  для государственной регистрации политической партии.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Государственная регистрация   флагов,   эмблем,   нагрудных   и опознавательных  знаков политической партии осуществляется в соответствии  с  законодательством  о  государственной   регистрации официальных геральдических символов.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государственной регистрации политической  партии в месячный  срок со дня проведения учредительного съезда,  конференции или   иного   учредительного   собрания   в   Министерство   юстиции  представляются:</w:t>
      </w:r>
    </w:p>
    <w:p w:rsidR="00432C67" w:rsidRDefault="00432C67">
      <w:pPr>
        <w:pStyle w:val="HTML"/>
        <w:numPr>
          <w:ilvl w:val="0"/>
          <w:numId w:val="4"/>
        </w:numPr>
        <w:tabs>
          <w:tab w:val="clear" w:pos="720"/>
          <w:tab w:val="num" w:pos="144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 о государственной  регистрации  политической  партии, подписанное  не  менее чем тремя членами руководящего органа политической партии;</w:t>
      </w:r>
    </w:p>
    <w:p w:rsidR="00432C67" w:rsidRDefault="00432C67">
      <w:pPr>
        <w:pStyle w:val="HTML"/>
        <w:numPr>
          <w:ilvl w:val="0"/>
          <w:numId w:val="4"/>
        </w:numPr>
        <w:tabs>
          <w:tab w:val="clear" w:pos="720"/>
          <w:tab w:val="num" w:pos="144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устав политической партии в двух экземплярах;</w:t>
      </w:r>
    </w:p>
    <w:p w:rsidR="00432C67" w:rsidRDefault="00432C67">
      <w:pPr>
        <w:pStyle w:val="HTML"/>
        <w:numPr>
          <w:ilvl w:val="0"/>
          <w:numId w:val="4"/>
        </w:numPr>
        <w:tabs>
          <w:tab w:val="clear" w:pos="720"/>
          <w:tab w:val="num" w:pos="144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 учредительного   съезда,   конференции    или    иного учредительного собрания;</w:t>
      </w:r>
    </w:p>
    <w:p w:rsidR="00432C67" w:rsidRDefault="00432C67">
      <w:pPr>
        <w:pStyle w:val="HTML"/>
        <w:numPr>
          <w:ilvl w:val="0"/>
          <w:numId w:val="4"/>
        </w:numPr>
        <w:tabs>
          <w:tab w:val="clear" w:pos="720"/>
          <w:tab w:val="num" w:pos="144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 банка, подтверждающий оплату регистрационного сбора;</w:t>
      </w:r>
    </w:p>
    <w:p w:rsidR="00432C67" w:rsidRDefault="00432C67">
      <w:pPr>
        <w:pStyle w:val="HTML"/>
        <w:numPr>
          <w:ilvl w:val="0"/>
          <w:numId w:val="4"/>
        </w:numPr>
        <w:tabs>
          <w:tab w:val="clear" w:pos="720"/>
          <w:tab w:val="num" w:pos="144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программа,  список  учредителей политической партии,  в котором указаны фамилия, имя, отчество, дата рождения,  гражданство,  адрес  постоянного места жительства и номер домашнего телефона,  место работы (учебы) и номер рабочего телефона, а  также  содержится  личная  подпись  каждого  из  ее  учредителей;</w:t>
      </w:r>
    </w:p>
    <w:p w:rsidR="00432C67" w:rsidRDefault="00432C67">
      <w:pPr>
        <w:pStyle w:val="HTML"/>
        <w:numPr>
          <w:ilvl w:val="0"/>
          <w:numId w:val="4"/>
        </w:numPr>
        <w:tabs>
          <w:tab w:val="clear" w:pos="720"/>
          <w:tab w:val="num" w:pos="144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графическое изображение  организационных  структур  с  указанием  их местоположения;</w:t>
      </w:r>
    </w:p>
    <w:p w:rsidR="00432C67" w:rsidRDefault="00432C67">
      <w:pPr>
        <w:pStyle w:val="HTML"/>
        <w:numPr>
          <w:ilvl w:val="0"/>
          <w:numId w:val="4"/>
        </w:numPr>
        <w:tabs>
          <w:tab w:val="clear" w:pos="916"/>
          <w:tab w:val="left" w:pos="144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списки членов  выборных органов политической партии, в которых указаны фамилия,  имя, отчество, дата рождения, гражданство, адрес постоянного места жительства и номер домашнего телефона, место работы (учебы) и номер рабочего телефона,  должности в этих выборных органах;</w:t>
      </w:r>
    </w:p>
    <w:p w:rsidR="00432C67" w:rsidRDefault="00432C67">
      <w:pPr>
        <w:pStyle w:val="HTML"/>
        <w:numPr>
          <w:ilvl w:val="0"/>
          <w:numId w:val="4"/>
        </w:numPr>
        <w:tabs>
          <w:tab w:val="clear" w:pos="916"/>
          <w:tab w:val="left" w:pos="144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 гражданина (в  случае  его  смерти  -  заявление  его наследников)   о   даче   согласия   на   использование  в  названии политической  партии  имени  этого  гражданина  (только  при включении  имени  этого  гражданина  в название политической партии);</w:t>
      </w:r>
    </w:p>
    <w:p w:rsidR="00432C67" w:rsidRDefault="00432C67">
      <w:pPr>
        <w:pStyle w:val="HTML"/>
        <w:numPr>
          <w:ilvl w:val="0"/>
          <w:numId w:val="4"/>
        </w:numPr>
        <w:tabs>
          <w:tab w:val="clear" w:pos="916"/>
          <w:tab w:val="left" w:pos="144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высшего  органа политической партии о наделении не менее трех членов руководящего органа политической партии полномочиями  представлять  политическую  партию в  процессе государственной регистрации либо в суде;</w:t>
      </w:r>
    </w:p>
    <w:p w:rsidR="00432C67" w:rsidRDefault="00432C67">
      <w:pPr>
        <w:pStyle w:val="HTML"/>
        <w:numPr>
          <w:ilvl w:val="0"/>
          <w:numId w:val="4"/>
        </w:numPr>
        <w:tabs>
          <w:tab w:val="clear" w:pos="916"/>
          <w:tab w:val="left" w:pos="144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документ, подтверждающий     наличие     юридического    адреса политической партии (места нахождения руководящего органа);</w:t>
      </w:r>
    </w:p>
    <w:p w:rsidR="00432C67" w:rsidRDefault="00432C67">
      <w:pPr>
        <w:pStyle w:val="HTML"/>
        <w:numPr>
          <w:ilvl w:val="0"/>
          <w:numId w:val="4"/>
        </w:numPr>
        <w:tabs>
          <w:tab w:val="clear" w:pos="916"/>
          <w:tab w:val="left" w:pos="144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 об  оплате  за сообщение о государственной регистрации политической  партии в  периодическом   печатном   издании, определенном актами законодательства.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случае,   если   заявления   о   государственной  регистрации политической партии подали две или более политические партии, имеющие одно и то же название  и  (или)  одни  и  те же гимн,  значок,  вымпел,  галстук, предпочтение  отдается  политической  партии,  ранее  других подавшим  заявления о государственной регистрации под этим названием или о государственной регистрации гимна, значка, вымпела, галстука, а другим политическим партиям предлагается изменить название и (или) гимн, значок, вымпел, галстук.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 о  государственной  регистрации  политической партии, ее гимна,  значка,  вымпела, галстука рассматривается Министерством юстиции в  месячный  срок  со  дня  его поступления.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Министерство юстиции вправе осуществлять проверку достоверности</w:t>
      </w:r>
    </w:p>
    <w:p w:rsidR="00432C67" w:rsidRDefault="00432C67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документов,    представляемых    для   государственной   регистрации политической партии.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изучения  документов,  представленных для государственной регистрации  политической  партии,  Министерство   юстиции направляет    их   в   Республиканскую   комиссию   по   регистрации (перерегистрации) общественных объединений,  которая  в  пятидневный срок  со  дня  получения  документов  дает  заключение о возможности государственной регистрации политической партии и направляет его в Министерство юстиции.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о   государственной  регистрации  политической  партии принимается  Министерством  юстиции  на  основании  заключения Республиканской    комиссии    по    регистрации   (перерегистрации) общественных объединений.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положительном решении в Государственный реестр  политических  партий,  союзов  Министерством юстиции в порядке, установленном законодательством, вносится запись о государственной регистрации политической партии.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Зарегистрированной политической    партии выдается свидетельство  о  государственной  регистрации  политической партии, ее гимна,  значка,  вымпела,  галстука и один  экземпляр устава  политической  партии,  на котором делается отметка о государственной  регистрации   политической   партии.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Руководителю зарегистрированной   политической   партии может быть выдано удостоверение  в  порядке,  установленном  Советом Министров Республики Беларусь.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iCs/>
          <w:sz w:val="28"/>
          <w:szCs w:val="28"/>
          <w:u w:val="single"/>
        </w:rPr>
        <w:t>1.2. Прядок прекращения деятельности политической партии.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Законом «О политических партиях» политическая партия прекращает свою деятельность путем реорганизации или ликвидации.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Реорганизация политической  партии осуществляется   по решению    высшего   органа   этой   политической   партии.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Ликвидация политической партии осуществляется:</w:t>
      </w:r>
    </w:p>
    <w:p w:rsidR="00432C67" w:rsidRDefault="00432C67">
      <w:pPr>
        <w:pStyle w:val="HTML"/>
        <w:numPr>
          <w:ilvl w:val="0"/>
          <w:numId w:val="5"/>
        </w:numPr>
        <w:tabs>
          <w:tab w:val="clear" w:pos="916"/>
          <w:tab w:val="left" w:pos="1440"/>
        </w:tabs>
        <w:spacing w:line="360" w:lineRule="auto"/>
        <w:ind w:firstLine="1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решению высшего органа политической партии;</w:t>
      </w:r>
    </w:p>
    <w:p w:rsidR="00432C67" w:rsidRDefault="00432C67">
      <w:pPr>
        <w:pStyle w:val="HTML"/>
        <w:numPr>
          <w:ilvl w:val="0"/>
          <w:numId w:val="5"/>
        </w:numPr>
        <w:tabs>
          <w:tab w:val="clear" w:pos="916"/>
          <w:tab w:val="left" w:pos="1440"/>
        </w:tabs>
        <w:spacing w:line="360" w:lineRule="auto"/>
        <w:ind w:firstLine="1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решению  Верховного  Суда  Республики  Беларусь.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Политическая партия ликвидируется по решению Верховного Суда Республики Беларусь в случае:</w:t>
      </w:r>
    </w:p>
    <w:p w:rsidR="00432C67" w:rsidRDefault="00432C67">
      <w:pPr>
        <w:pStyle w:val="HTML"/>
        <w:numPr>
          <w:ilvl w:val="0"/>
          <w:numId w:val="6"/>
        </w:numPr>
        <w:tabs>
          <w:tab w:val="clear" w:pos="720"/>
          <w:tab w:val="clear" w:pos="916"/>
          <w:tab w:val="num" w:pos="540"/>
          <w:tab w:val="left" w:pos="144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совершения политической партией действий, направленных на насильственное изменение конституционного строя  либо  пропаганду войны, социальной, национальной, религиозной и расовой вражды;</w:t>
      </w:r>
    </w:p>
    <w:p w:rsidR="00432C67" w:rsidRDefault="00432C67">
      <w:pPr>
        <w:pStyle w:val="HTML"/>
        <w:numPr>
          <w:ilvl w:val="0"/>
          <w:numId w:val="6"/>
        </w:numPr>
        <w:tabs>
          <w:tab w:val="clear" w:pos="720"/>
          <w:tab w:val="clear" w:pos="916"/>
          <w:tab w:val="num" w:pos="540"/>
          <w:tab w:val="left" w:pos="144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нарушения политической партией законодательства и (или) ее  учредительных  документов  в течение одного года после вынесения письменного предупреждения;</w:t>
      </w:r>
    </w:p>
    <w:p w:rsidR="00432C67" w:rsidRDefault="00432C67">
      <w:pPr>
        <w:pStyle w:val="HTML"/>
        <w:numPr>
          <w:ilvl w:val="0"/>
          <w:numId w:val="6"/>
        </w:numPr>
        <w:tabs>
          <w:tab w:val="clear" w:pos="720"/>
          <w:tab w:val="clear" w:pos="916"/>
          <w:tab w:val="num" w:pos="540"/>
          <w:tab w:val="left" w:pos="144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при государственной регистрации политической партии со стороны ее учредителей были допущены нарушения законодательства Республики Беларусь, носящие неустранимый характер;</w:t>
      </w:r>
    </w:p>
    <w:p w:rsidR="00432C67" w:rsidRDefault="00432C67">
      <w:pPr>
        <w:pStyle w:val="HTML"/>
        <w:numPr>
          <w:ilvl w:val="0"/>
          <w:numId w:val="6"/>
        </w:numPr>
        <w:tabs>
          <w:tab w:val="clear" w:pos="720"/>
          <w:tab w:val="clear" w:pos="916"/>
          <w:tab w:val="num" w:pos="540"/>
          <w:tab w:val="left" w:pos="144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численность   политической   партии    не    соответствует требованиям части первой статьи 10 Закона «О политических партиях» (т.е. составляет менее 1000 человек);</w:t>
      </w:r>
    </w:p>
    <w:p w:rsidR="00432C67" w:rsidRDefault="00432C67">
      <w:pPr>
        <w:pStyle w:val="HTML"/>
        <w:numPr>
          <w:ilvl w:val="0"/>
          <w:numId w:val="6"/>
        </w:numPr>
        <w:tabs>
          <w:tab w:val="clear" w:pos="916"/>
          <w:tab w:val="left" w:pos="144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неустранения нарушений,      послуживших     основанием     для приостановления деятельности политической  партии  в  срок, установленный решением Верховного Суда Республики Беларусь.</w:t>
      </w:r>
    </w:p>
    <w:p w:rsidR="00432C67" w:rsidRDefault="00432C67">
      <w:pPr>
        <w:pStyle w:val="HTML"/>
        <w:spacing w:line="360" w:lineRule="auto"/>
        <w:ind w:firstLine="90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Политическая партия может быть ликвидирована по  решению Верховного   Суда   Республики  Беларусь  за  однократное  нарушение законодательства о массовых мероприятиях в случаях,  предусмотренных законодательными актами,  а также за получение политической партией, ее  организационной  структурой иностранной  безвозмездной помощи.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 о ликвидации политической партии подается  в Верховный   Суд   Республики   Беларусь  Министерством  юстиции  или Прокуратурой Республики Беларусь.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Денежные средства и иное имущество ликвидированной политической партии после   полного   удовлетворения   всех   требований кредиторов  используются  на  цели,  предусмотренные  учредительными документами  этой  политической  партии,  если  ее денежные средства  и  иное имущество в соответствии с законодательными актами не подлежат обращению в доход государства.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высшего   органа   политической   партии или Верховного  Суда  Республики  Беларусь  о  ликвидации   политической партии направляется  в  Министерство  юстиции и публикуется политической  партией в  периодическом  печатном  издании, определенном актами законодательства.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решения высшего органа политической партии или  Верховного  Суда  Республики Беларусь о ликвидации политической партии  Министерство юстиции исключает  политическую  партию из  Государственного  реестра  политических  партий,  союзов.</w:t>
      </w:r>
    </w:p>
    <w:p w:rsidR="00432C67" w:rsidRDefault="00432C67">
      <w:pPr>
        <w:pStyle w:val="HTML"/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Ликвидация  политической   партии   влечет   за   собой   ликвидацию организационных   структур   этой   политической  партии.  При  этом соответствующими   управлениями   юстиции   исключаются   записи   о государственной  регистрации,  постановке  на  учет  организационных структур этой политической партии из журналов учета  организационных</w:t>
      </w:r>
    </w:p>
    <w:p w:rsidR="00432C67" w:rsidRDefault="00432C67">
      <w:pPr>
        <w:pStyle w:val="HTML"/>
        <w:spacing w:line="360" w:lineRule="auto"/>
        <w:jc w:val="both"/>
        <w:rPr>
          <w:rFonts w:cs="Times New Roman"/>
        </w:rPr>
      </w:pPr>
      <w:r>
        <w:rPr>
          <w:rFonts w:ascii="Times New Roman" w:hAnsi="Times New Roman" w:cs="Times New Roman"/>
          <w:sz w:val="28"/>
          <w:szCs w:val="28"/>
        </w:rPr>
        <w:t>структур политических партий.</w:t>
      </w: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2. Права и обязанности политических партий</w:t>
      </w: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left" w:pos="-360"/>
          <w:tab w:val="left" w:pos="0"/>
        </w:tabs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Важнейшим принципом, определяющим правовой статус политических партий в демократическом   государстве,   является   принцип   равноправия  -  все политические партии имеют равные права и обязанности.</w:t>
      </w:r>
    </w:p>
    <w:p w:rsidR="00432C67" w:rsidRDefault="00432C67">
      <w:pPr>
        <w:pStyle w:val="HTML"/>
        <w:tabs>
          <w:tab w:val="left" w:pos="-360"/>
          <w:tab w:val="left" w:pos="0"/>
        </w:tabs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Предоставляемые политическим партиям права  должны,  с  одной  стороны, обеспечить им свободу  деятельности  и  выполнение  предусмотренных  законом общественных задач, а с другой - гарантировать  существование  и  нормальное функционирование   многопартийной   системы. Здесь следует подчеркнуть лишь два обстоятельства.  Первое:  все права политических партий являются коллективными, ибо  хотя  многие  из  них совпадают  с   индивидуальными   конституционными   правами   граждан,   они принадлежат  не  отдельным  индивидам,  а  их  объединениям  -  политическим партиям - как  специфическим  субъектам,  права  и  могут  быть  реализованы только ими. Второе  -  и  это  следует  особо  отметить  -  новый  подход  к правовому регулированию прав и свобод политических партий,  заключающийся  в  том, что некоторые из  них  закрепляются  Конституцией,  т.  е.  приобретают характер основных, конституционных. Так ст. 5 Конституции Республики Беларусь гласит, что политические партии и другие общественные объединения имеют право пользоваться государственными средствами массовой информации в порядке, определенном законодательством.</w:t>
      </w:r>
    </w:p>
    <w:p w:rsidR="00432C67" w:rsidRDefault="00432C67">
      <w:pPr>
        <w:pStyle w:val="2"/>
      </w:pPr>
      <w:r>
        <w:t xml:space="preserve">Предоставляя   политическим   партиям   широкие   права   и    свободы, законодательство в то  же  время  возлагает  на  них  и  обязанности,  </w:t>
      </w:r>
    </w:p>
    <w:p w:rsidR="00432C67" w:rsidRDefault="00432C67">
      <w:pPr>
        <w:pStyle w:val="2"/>
        <w:ind w:firstLine="851"/>
      </w:pPr>
      <w:r>
        <w:t xml:space="preserve">Закрепляемые законодательством обязанности политических партий, как  бы они  ни  формулировались,  носят  отнюдь   не   декларативный   характер - невыполнение их влечет за собой применение различного рода санкций,  которые предусматриваются как Законом «О политических  партиях»,  так  и иными  законодательными  актами  (например,   уголовным   законодательством). </w:t>
      </w:r>
    </w:p>
    <w:p w:rsidR="00432C67" w:rsidRDefault="00432C67">
      <w:pPr>
        <w:pStyle w:val="2"/>
        <w:ind w:firstLine="851"/>
      </w:pPr>
      <w:r>
        <w:t>Теперь же рассмотрим подробнее права и обязанности политических партий в Республике Беларусь.</w:t>
      </w:r>
    </w:p>
    <w:p w:rsidR="00432C67" w:rsidRDefault="00432C67">
      <w:pPr>
        <w:pStyle w:val="2"/>
        <w:ind w:firstLine="851"/>
        <w:rPr>
          <w:i/>
          <w:iCs/>
          <w:u w:val="single"/>
        </w:rPr>
      </w:pPr>
      <w:r>
        <w:rPr>
          <w:i/>
          <w:iCs/>
          <w:u w:val="single"/>
        </w:rPr>
        <w:t>Политические партии со дня их государственной регистрации имеют право:</w:t>
      </w:r>
    </w:p>
    <w:p w:rsidR="00432C67" w:rsidRDefault="00432C67">
      <w:pPr>
        <w:pStyle w:val="2"/>
        <w:numPr>
          <w:ilvl w:val="0"/>
          <w:numId w:val="2"/>
        </w:numPr>
        <w:tabs>
          <w:tab w:val="clear" w:pos="1571"/>
          <w:tab w:val="num" w:pos="1800"/>
        </w:tabs>
        <w:ind w:left="0" w:firstLine="1211"/>
      </w:pPr>
      <w:r>
        <w:t xml:space="preserve">свободно распространять информацию о своей деятельности, пропагандировать свои идеи, цели и решения; </w:t>
      </w:r>
    </w:p>
    <w:p w:rsidR="00432C67" w:rsidRDefault="00432C67">
      <w:pPr>
        <w:pStyle w:val="2"/>
        <w:numPr>
          <w:ilvl w:val="0"/>
          <w:numId w:val="2"/>
        </w:numPr>
        <w:tabs>
          <w:tab w:val="clear" w:pos="1571"/>
          <w:tab w:val="num" w:pos="1800"/>
        </w:tabs>
        <w:ind w:left="0" w:firstLine="1211"/>
      </w:pPr>
      <w:r>
        <w:t>пользоваться государственными  средствами массовой информации в порядке, установленном законодательством;</w:t>
      </w:r>
    </w:p>
    <w:p w:rsidR="00432C67" w:rsidRDefault="00432C67">
      <w:pPr>
        <w:pStyle w:val="2"/>
        <w:numPr>
          <w:ilvl w:val="0"/>
          <w:numId w:val="2"/>
        </w:numPr>
        <w:tabs>
          <w:tab w:val="clear" w:pos="1571"/>
          <w:tab w:val="num" w:pos="1800"/>
        </w:tabs>
        <w:ind w:left="0" w:firstLine="1211"/>
      </w:pPr>
      <w:r>
        <w:t>учреждать собственные    средства    массовой    информации   и осуществлять  издательскую  деятельность  в  порядке,  установленном законодательством;</w:t>
      </w:r>
    </w:p>
    <w:p w:rsidR="00432C67" w:rsidRDefault="00432C67">
      <w:pPr>
        <w:pStyle w:val="2"/>
        <w:numPr>
          <w:ilvl w:val="0"/>
          <w:numId w:val="2"/>
        </w:numPr>
        <w:tabs>
          <w:tab w:val="clear" w:pos="1571"/>
          <w:tab w:val="num" w:pos="1800"/>
        </w:tabs>
        <w:ind w:left="0" w:firstLine="1211"/>
      </w:pPr>
      <w:r>
        <w:t>проводить собрания,  митинги,  демонстрации и  другие  массовые мероприятия в порядке, установленном законодательством;</w:t>
      </w:r>
    </w:p>
    <w:p w:rsidR="00432C67" w:rsidRDefault="00432C67">
      <w:pPr>
        <w:pStyle w:val="2"/>
        <w:numPr>
          <w:ilvl w:val="0"/>
          <w:numId w:val="2"/>
        </w:numPr>
        <w:tabs>
          <w:tab w:val="clear" w:pos="1571"/>
          <w:tab w:val="num" w:pos="1800"/>
        </w:tabs>
        <w:ind w:left="0" w:firstLine="1211"/>
      </w:pPr>
      <w:r>
        <w:t>защищать права  и  законные  интересы,  а  также   представлять законные  интересы  своих  членов  в  государственных органах и иных организациях;</w:t>
      </w:r>
    </w:p>
    <w:p w:rsidR="00432C67" w:rsidRDefault="00432C67">
      <w:pPr>
        <w:pStyle w:val="2"/>
        <w:numPr>
          <w:ilvl w:val="0"/>
          <w:numId w:val="2"/>
        </w:numPr>
        <w:tabs>
          <w:tab w:val="clear" w:pos="1571"/>
          <w:tab w:val="num" w:pos="1800"/>
        </w:tabs>
        <w:ind w:left="0" w:firstLine="1211"/>
      </w:pPr>
      <w:r>
        <w:t>участвовать в      выборах     в     порядке,     установленном законодательством;</w:t>
      </w:r>
    </w:p>
    <w:p w:rsidR="00432C67" w:rsidRDefault="00432C67">
      <w:pPr>
        <w:pStyle w:val="2"/>
        <w:numPr>
          <w:ilvl w:val="0"/>
          <w:numId w:val="2"/>
        </w:numPr>
        <w:tabs>
          <w:tab w:val="clear" w:pos="1571"/>
          <w:tab w:val="num" w:pos="1800"/>
        </w:tabs>
        <w:ind w:left="0" w:firstLine="1211"/>
      </w:pPr>
      <w:r>
        <w:t>поддерживать связи  с другими политическими партиями,  союзами, иными общественными объединениями, их союзами (ассоциациями);</w:t>
      </w:r>
    </w:p>
    <w:p w:rsidR="00432C67" w:rsidRDefault="00432C67">
      <w:pPr>
        <w:pStyle w:val="HTML"/>
        <w:numPr>
          <w:ilvl w:val="0"/>
          <w:numId w:val="2"/>
        </w:numPr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left" w:pos="0"/>
        </w:tabs>
        <w:spacing w:line="360" w:lineRule="auto"/>
        <w:ind w:left="0" w:firstLine="12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создавать союзы.</w:t>
      </w: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left" w:pos="0"/>
        </w:tabs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Союзы имеют  права,  предусмотренные  настоящей   статьей   для политических партий,  за исключением прав,  предусмотренных абзацами седьмым и девятым части первой настоящей статьи.</w:t>
      </w: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left" w:pos="0"/>
        </w:tabs>
        <w:spacing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Политические партии,    союзы    могут    иметь   иные   права, предусмотренные настоящим Законом и другими законодательными актами.</w:t>
      </w: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left" w:pos="0"/>
        </w:tabs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Законе «О политических партиях» нет статьи прямо указывающей обязанности политической партии. Однако они вытекают из самого текста указанного Закона.</w:t>
      </w:r>
    </w:p>
    <w:p w:rsidR="00432C67" w:rsidRDefault="00432C67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left" w:pos="0"/>
        </w:tabs>
        <w:spacing w:line="360" w:lineRule="auto"/>
        <w:ind w:firstLine="851"/>
        <w:jc w:val="both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Итак, </w:t>
      </w:r>
      <w:r>
        <w:rPr>
          <w:rFonts w:ascii="Times New Roman" w:hAnsi="Times New Roman" w:cs="Times New Roman"/>
          <w:i/>
          <w:iCs/>
          <w:sz w:val="28"/>
          <w:szCs w:val="28"/>
          <w:u w:val="single"/>
        </w:rPr>
        <w:t>политическая партия обязана:</w:t>
      </w:r>
    </w:p>
    <w:p w:rsidR="00432C67" w:rsidRDefault="00432C67">
      <w:pPr>
        <w:pStyle w:val="HTML"/>
        <w:numPr>
          <w:ilvl w:val="0"/>
          <w:numId w:val="9"/>
        </w:numPr>
        <w:tabs>
          <w:tab w:val="clear" w:pos="916"/>
          <w:tab w:val="clear" w:pos="1571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left" w:pos="0"/>
          <w:tab w:val="left" w:pos="144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соблюдать Конституцию Республики Беларусь, законы и иные нормативно-правовые акты;</w:t>
      </w:r>
    </w:p>
    <w:p w:rsidR="00432C67" w:rsidRDefault="00432C67">
      <w:pPr>
        <w:pStyle w:val="HTML"/>
        <w:numPr>
          <w:ilvl w:val="0"/>
          <w:numId w:val="9"/>
        </w:numPr>
        <w:tabs>
          <w:tab w:val="clear" w:pos="1571"/>
          <w:tab w:val="clear" w:pos="1832"/>
          <w:tab w:val="left" w:pos="1440"/>
          <w:tab w:val="num" w:pos="198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допускать должностных лиц Министерства   юстиции   и   соответствующих управлений юстиции к участию в мероприятиях,   проводимых в уставных целях, предоставлять по их просьбе информацию   по  вопросам ее уставной деятельности;</w:t>
      </w:r>
    </w:p>
    <w:p w:rsidR="00432C67" w:rsidRDefault="00432C67">
      <w:pPr>
        <w:pStyle w:val="HTML"/>
        <w:numPr>
          <w:ilvl w:val="0"/>
          <w:numId w:val="9"/>
        </w:numPr>
        <w:tabs>
          <w:tab w:val="clear" w:pos="1571"/>
          <w:tab w:val="clear" w:pos="1832"/>
          <w:tab w:val="left" w:pos="1440"/>
          <w:tab w:val="num" w:pos="198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менее  чем  за  семь  дней извещать  Министерство  юстиции о заседании (созыве) своего высшего органа;</w:t>
      </w:r>
    </w:p>
    <w:p w:rsidR="00432C67" w:rsidRDefault="00432C67">
      <w:pPr>
        <w:pStyle w:val="HTML"/>
        <w:numPr>
          <w:ilvl w:val="0"/>
          <w:numId w:val="9"/>
        </w:numPr>
        <w:tabs>
          <w:tab w:val="clear" w:pos="1571"/>
          <w:tab w:val="clear" w:pos="1832"/>
          <w:tab w:val="left" w:pos="1440"/>
          <w:tab w:val="num" w:pos="198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  случае   изменения юридического адреса (места  нахождения руководящего  органа)  в  месячный  срок  представить в Министерство юстиции все документы,  необходимые для государственной  регистрации изменений и (или) дополнений, внесенных в устав политической партии;</w:t>
      </w:r>
    </w:p>
    <w:p w:rsidR="00432C67" w:rsidRDefault="00432C67">
      <w:pPr>
        <w:pStyle w:val="HTML"/>
        <w:numPr>
          <w:ilvl w:val="0"/>
          <w:numId w:val="9"/>
        </w:numPr>
        <w:tabs>
          <w:tab w:val="clear" w:pos="1571"/>
          <w:tab w:val="clear" w:pos="1832"/>
          <w:tab w:val="left" w:pos="1440"/>
          <w:tab w:val="num" w:pos="198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ежегодно  до 1 марта предоставлять в Министерство юстиции информацию о  продолжении  своей деятельности;</w:t>
      </w:r>
    </w:p>
    <w:p w:rsidR="00432C67" w:rsidRDefault="00432C67">
      <w:pPr>
        <w:pStyle w:val="HTML"/>
        <w:numPr>
          <w:ilvl w:val="0"/>
          <w:numId w:val="9"/>
        </w:numPr>
        <w:tabs>
          <w:tab w:val="clear" w:pos="1571"/>
          <w:tab w:val="clear" w:pos="1832"/>
          <w:tab w:val="left" w:pos="1440"/>
          <w:tab w:val="num" w:pos="198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предоставлять информацию о    численности     политической     партии, ее организационных структур;</w:t>
      </w:r>
    </w:p>
    <w:p w:rsidR="00432C67" w:rsidRDefault="00432C67">
      <w:pPr>
        <w:pStyle w:val="HTML"/>
        <w:numPr>
          <w:ilvl w:val="0"/>
          <w:numId w:val="9"/>
        </w:numPr>
        <w:tabs>
          <w:tab w:val="clear" w:pos="1571"/>
          <w:tab w:val="clear" w:pos="1832"/>
          <w:tab w:val="left" w:pos="1440"/>
          <w:tab w:val="num" w:pos="198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предоставлять сведения о   мероприятиях,   проведенных   в   уставных   целях;</w:t>
      </w:r>
    </w:p>
    <w:p w:rsidR="00432C67" w:rsidRDefault="00432C67">
      <w:pPr>
        <w:pStyle w:val="HTML"/>
        <w:numPr>
          <w:ilvl w:val="0"/>
          <w:numId w:val="9"/>
        </w:numPr>
        <w:tabs>
          <w:tab w:val="clear" w:pos="1571"/>
          <w:tab w:val="clear" w:pos="1832"/>
          <w:tab w:val="left" w:pos="1440"/>
          <w:tab w:val="num" w:pos="1980"/>
        </w:tabs>
        <w:spacing w:line="36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изменений в  составе  выборных органов    политической    партии в десятидневный срок со дня принятия такого решения предоставлять необходимые   сведения в Министерство юстиции.</w:t>
      </w:r>
    </w:p>
    <w:p w:rsidR="00432C67" w:rsidRDefault="00432C67">
      <w:pPr>
        <w:tabs>
          <w:tab w:val="left" w:pos="0"/>
        </w:tabs>
        <w:spacing w:line="360" w:lineRule="auto"/>
        <w:ind w:firstLine="851"/>
        <w:jc w:val="both"/>
        <w:rPr>
          <w:sz w:val="28"/>
          <w:szCs w:val="28"/>
        </w:rPr>
      </w:pPr>
    </w:p>
    <w:p w:rsidR="00432C67" w:rsidRDefault="00432C67">
      <w:pPr>
        <w:spacing w:line="360" w:lineRule="auto"/>
        <w:ind w:firstLine="851"/>
        <w:jc w:val="both"/>
        <w:rPr>
          <w:sz w:val="28"/>
          <w:szCs w:val="28"/>
        </w:rPr>
      </w:pPr>
    </w:p>
    <w:p w:rsidR="00432C67" w:rsidRDefault="00432C67">
      <w:pPr>
        <w:spacing w:line="360" w:lineRule="auto"/>
        <w:ind w:firstLine="851"/>
        <w:jc w:val="both"/>
        <w:rPr>
          <w:sz w:val="28"/>
          <w:szCs w:val="28"/>
        </w:rPr>
      </w:pPr>
    </w:p>
    <w:p w:rsidR="00432C67" w:rsidRDefault="00432C67">
      <w:pPr>
        <w:pStyle w:val="1"/>
        <w:spacing w:line="360" w:lineRule="auto"/>
        <w:rPr>
          <w:sz w:val="32"/>
          <w:szCs w:val="32"/>
        </w:rPr>
      </w:pPr>
    </w:p>
    <w:p w:rsidR="00432C67" w:rsidRDefault="00432C67">
      <w:pPr>
        <w:pStyle w:val="1"/>
        <w:spacing w:line="360" w:lineRule="auto"/>
        <w:rPr>
          <w:sz w:val="32"/>
          <w:szCs w:val="32"/>
        </w:rPr>
      </w:pPr>
    </w:p>
    <w:p w:rsidR="00432C67" w:rsidRDefault="00432C67">
      <w:pPr>
        <w:spacing w:line="360" w:lineRule="auto"/>
        <w:ind w:firstLine="851"/>
        <w:jc w:val="both"/>
        <w:rPr>
          <w:sz w:val="28"/>
          <w:szCs w:val="28"/>
        </w:rPr>
      </w:pPr>
    </w:p>
    <w:p w:rsidR="00432C67" w:rsidRDefault="00432C67">
      <w:pPr>
        <w:spacing w:line="360" w:lineRule="auto"/>
        <w:ind w:firstLine="851"/>
        <w:jc w:val="both"/>
        <w:rPr>
          <w:sz w:val="28"/>
          <w:szCs w:val="28"/>
        </w:rPr>
      </w:pPr>
    </w:p>
    <w:p w:rsidR="00432C67" w:rsidRDefault="00432C67">
      <w:pPr>
        <w:pStyle w:val="2"/>
        <w:ind w:firstLine="851"/>
      </w:pPr>
    </w:p>
    <w:p w:rsidR="00432C67" w:rsidRDefault="00432C67">
      <w:pPr>
        <w:pStyle w:val="2"/>
        <w:ind w:firstLine="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Задача</w:t>
      </w:r>
    </w:p>
    <w:p w:rsidR="00432C67" w:rsidRDefault="00432C67">
      <w:pPr>
        <w:pStyle w:val="2"/>
        <w:ind w:firstLine="851"/>
        <w:jc w:val="center"/>
        <w:rPr>
          <w:b/>
          <w:bCs/>
          <w:sz w:val="32"/>
          <w:szCs w:val="32"/>
        </w:rPr>
      </w:pPr>
    </w:p>
    <w:p w:rsidR="00432C67" w:rsidRDefault="00432C67">
      <w:pPr>
        <w:pStyle w:val="2"/>
        <w:ind w:firstLine="851"/>
      </w:pPr>
      <w:r>
        <w:t>Граждане П. и З. с целью создания политической партии и ее дальнейшей регистрации организовали 12 октября проведение учредительного съезда, на котором присутствовали представители от  Могилевской, Витебской, Гродненской областей и г. Минска в количестве 1010 человек.  На съезде было принято решение о создании политической партии «Справедливость», принят устав, программа и образованы соответствующие органы. 15 ноября необходимые документы были представлены в Министерство юстиции для регистрации политической партии. 15 декабря указанный орган вынес решение об отказе в государственной регистрации партии «Справедливость».</w:t>
      </w:r>
    </w:p>
    <w:p w:rsidR="00432C67" w:rsidRDefault="00432C67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Чем в данном случае может мотивироваться отказ Министерства юстиции зарегистрировать политическую партию «Справедливость»?</w:t>
      </w:r>
    </w:p>
    <w:p w:rsidR="00432C67" w:rsidRDefault="00432C67">
      <w:pPr>
        <w:spacing w:line="360" w:lineRule="auto"/>
        <w:ind w:firstLine="851"/>
        <w:jc w:val="both"/>
        <w:rPr>
          <w:sz w:val="28"/>
          <w:szCs w:val="28"/>
        </w:rPr>
      </w:pPr>
    </w:p>
    <w:p w:rsidR="00432C67" w:rsidRDefault="00432C67">
      <w:pPr>
        <w:pStyle w:val="1"/>
        <w:spacing w:line="360" w:lineRule="auto"/>
        <w:rPr>
          <w:sz w:val="32"/>
          <w:szCs w:val="32"/>
        </w:rPr>
      </w:pPr>
      <w:r>
        <w:rPr>
          <w:sz w:val="32"/>
          <w:szCs w:val="32"/>
        </w:rPr>
        <w:t>Решение</w:t>
      </w:r>
    </w:p>
    <w:p w:rsidR="00432C67" w:rsidRDefault="00432C67">
      <w:pPr>
        <w:spacing w:line="360" w:lineRule="auto"/>
        <w:ind w:firstLine="851"/>
        <w:jc w:val="both"/>
        <w:rPr>
          <w:sz w:val="28"/>
          <w:szCs w:val="28"/>
        </w:rPr>
      </w:pPr>
    </w:p>
    <w:p w:rsidR="00432C67" w:rsidRDefault="00432C67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указанном случае были соблюдены все условия, кроме одного: не был соблюден срок подачи заявления и иных документов, необходимых для государственной регистрации политической партии в регистрационный орган (ч. 4 ст. 15 Закона Республики Беларусь «О политических партиях»). В Законе указано, что подача заявления и иных необходимых документов в Министерство юстиции должна осуществляться в месячный срок со дня проведения учредительного съезда, конференции или иного учредительного собрания. В данном случае учредительный съезд состоялся 12 октября, а необходимые документы были поданы в Министерство юстиции только 15 ноября.</w:t>
      </w:r>
    </w:p>
    <w:p w:rsidR="00432C67" w:rsidRDefault="00432C67">
      <w:pPr>
        <w:spacing w:line="360" w:lineRule="auto"/>
        <w:ind w:firstLine="851"/>
        <w:jc w:val="both"/>
        <w:rPr>
          <w:sz w:val="28"/>
          <w:szCs w:val="28"/>
        </w:rPr>
      </w:pPr>
    </w:p>
    <w:p w:rsidR="00432C67" w:rsidRDefault="00432C67">
      <w:pPr>
        <w:spacing w:line="360" w:lineRule="auto"/>
        <w:ind w:firstLine="851"/>
        <w:jc w:val="both"/>
        <w:rPr>
          <w:sz w:val="28"/>
          <w:szCs w:val="28"/>
        </w:rPr>
      </w:pPr>
    </w:p>
    <w:p w:rsidR="00432C67" w:rsidRDefault="00432C67">
      <w:pPr>
        <w:spacing w:line="360" w:lineRule="auto"/>
        <w:ind w:firstLine="851"/>
        <w:jc w:val="both"/>
        <w:rPr>
          <w:sz w:val="28"/>
          <w:szCs w:val="28"/>
        </w:rPr>
      </w:pPr>
    </w:p>
    <w:p w:rsidR="00432C67" w:rsidRDefault="00432C67">
      <w:pPr>
        <w:spacing w:line="360" w:lineRule="auto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Список использованных источников:</w:t>
      </w:r>
    </w:p>
    <w:p w:rsidR="00432C67" w:rsidRDefault="00432C67">
      <w:pPr>
        <w:spacing w:line="360" w:lineRule="auto"/>
        <w:ind w:firstLine="900"/>
        <w:jc w:val="both"/>
        <w:rPr>
          <w:sz w:val="28"/>
          <w:szCs w:val="28"/>
        </w:rPr>
      </w:pPr>
    </w:p>
    <w:p w:rsidR="00432C67" w:rsidRDefault="00432C67">
      <w:pPr>
        <w:pStyle w:val="2"/>
        <w:numPr>
          <w:ilvl w:val="0"/>
          <w:numId w:val="11"/>
        </w:numPr>
        <w:tabs>
          <w:tab w:val="clear" w:pos="2160"/>
          <w:tab w:val="num" w:pos="1440"/>
        </w:tabs>
        <w:ind w:left="0" w:firstLine="900"/>
      </w:pPr>
      <w:r>
        <w:t>Конституция Республики Беларусь 1994 года (с изменениями и дополнениями).</w:t>
      </w:r>
    </w:p>
    <w:p w:rsidR="00432C67" w:rsidRDefault="00432C67">
      <w:pPr>
        <w:pStyle w:val="2"/>
        <w:numPr>
          <w:ilvl w:val="0"/>
          <w:numId w:val="11"/>
        </w:numPr>
        <w:tabs>
          <w:tab w:val="clear" w:pos="2160"/>
          <w:tab w:val="num" w:pos="1440"/>
        </w:tabs>
        <w:ind w:left="0" w:firstLine="900"/>
      </w:pPr>
      <w:r>
        <w:t>Декрет Президента Республики Беларусь от 26 января 1999 г. № 2 «О некоторых мерах по упорядочению деятельности политических партий, профессиональных союзов, иных общественных объединений» // Национальный реестр правовых актов Республики Беларусь, 2005 г., № 196, 1/7011</w:t>
      </w:r>
    </w:p>
    <w:p w:rsidR="00432C67" w:rsidRDefault="00432C67">
      <w:pPr>
        <w:pStyle w:val="2"/>
        <w:numPr>
          <w:ilvl w:val="0"/>
          <w:numId w:val="11"/>
        </w:numPr>
        <w:tabs>
          <w:tab w:val="clear" w:pos="2160"/>
          <w:tab w:val="num" w:pos="1440"/>
        </w:tabs>
        <w:ind w:left="0" w:firstLine="900"/>
      </w:pPr>
      <w:r>
        <w:t>Закон Республики Беларусь «О политических партиях» от 5 октября 1994 г. N 3266-XII // Национальный  реестр  правовых  актов Республики Беларусь, 2005 г., № 120, 2/1132</w:t>
      </w:r>
    </w:p>
    <w:p w:rsidR="00432C67" w:rsidRDefault="00432C67">
      <w:pPr>
        <w:spacing w:line="360" w:lineRule="auto"/>
        <w:jc w:val="both"/>
        <w:rPr>
          <w:sz w:val="28"/>
          <w:szCs w:val="28"/>
        </w:rPr>
      </w:pPr>
      <w:bookmarkStart w:id="0" w:name="_GoBack"/>
      <w:bookmarkEnd w:id="0"/>
    </w:p>
    <w:sectPr w:rsidR="00432C67">
      <w:footerReference w:type="default" r:id="rId7"/>
      <w:pgSz w:w="11906" w:h="16838"/>
      <w:pgMar w:top="1134" w:right="851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2C67" w:rsidRDefault="00432C67">
      <w:r>
        <w:separator/>
      </w:r>
    </w:p>
  </w:endnote>
  <w:endnote w:type="continuationSeparator" w:id="0">
    <w:p w:rsidR="00432C67" w:rsidRDefault="00432C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2C67" w:rsidRDefault="00432C67">
    <w:pPr>
      <w:pStyle w:val="a3"/>
      <w:framePr w:wrap="auto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93DBD">
      <w:rPr>
        <w:rStyle w:val="a5"/>
        <w:noProof/>
      </w:rPr>
      <w:t>2</w:t>
    </w:r>
    <w:r>
      <w:rPr>
        <w:rStyle w:val="a5"/>
      </w:rPr>
      <w:fldChar w:fldCharType="end"/>
    </w:r>
  </w:p>
  <w:p w:rsidR="00432C67" w:rsidRDefault="00432C67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2C67" w:rsidRDefault="00432C67">
      <w:r>
        <w:separator/>
      </w:r>
    </w:p>
  </w:footnote>
  <w:footnote w:type="continuationSeparator" w:id="0">
    <w:p w:rsidR="00432C67" w:rsidRDefault="00432C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B418F3"/>
    <w:multiLevelType w:val="multilevel"/>
    <w:tmpl w:val="AFFE57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335"/>
        </w:tabs>
        <w:ind w:left="1335" w:hanging="4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3600"/>
        </w:tabs>
        <w:ind w:left="36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4500"/>
        </w:tabs>
        <w:ind w:left="45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5940"/>
        </w:tabs>
        <w:ind w:left="594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6840"/>
        </w:tabs>
        <w:ind w:left="6840" w:hanging="2160"/>
      </w:pPr>
      <w:rPr>
        <w:rFonts w:hint="default"/>
      </w:rPr>
    </w:lvl>
  </w:abstractNum>
  <w:abstractNum w:abstractNumId="1">
    <w:nsid w:val="1A9613AB"/>
    <w:multiLevelType w:val="hybridMultilevel"/>
    <w:tmpl w:val="632C1F9A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E861FB6"/>
    <w:multiLevelType w:val="hybridMultilevel"/>
    <w:tmpl w:val="86AAA442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298D333C"/>
    <w:multiLevelType w:val="hybridMultilevel"/>
    <w:tmpl w:val="BFAEF8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F313A0E"/>
    <w:multiLevelType w:val="hybridMultilevel"/>
    <w:tmpl w:val="B7F0E5FA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41010E8D"/>
    <w:multiLevelType w:val="hybridMultilevel"/>
    <w:tmpl w:val="F320BE1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41116D28"/>
    <w:multiLevelType w:val="hybridMultilevel"/>
    <w:tmpl w:val="520291DA"/>
    <w:lvl w:ilvl="0" w:tplc="495E28EC">
      <w:start w:val="1"/>
      <w:numFmt w:val="decimal"/>
      <w:lvlText w:val="%1."/>
      <w:lvlJc w:val="left"/>
      <w:pPr>
        <w:tabs>
          <w:tab w:val="num" w:pos="2160"/>
        </w:tabs>
        <w:ind w:left="2160" w:hanging="12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7">
    <w:nsid w:val="4A380B11"/>
    <w:multiLevelType w:val="hybridMultilevel"/>
    <w:tmpl w:val="9AA429D6"/>
    <w:lvl w:ilvl="0" w:tplc="0419000D">
      <w:start w:val="1"/>
      <w:numFmt w:val="bullet"/>
      <w:lvlText w:val=""/>
      <w:lvlJc w:val="left"/>
      <w:pPr>
        <w:tabs>
          <w:tab w:val="num" w:pos="1571"/>
        </w:tabs>
        <w:ind w:left="1571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cs="Wingdings" w:hint="default"/>
      </w:rPr>
    </w:lvl>
  </w:abstractNum>
  <w:abstractNum w:abstractNumId="8">
    <w:nsid w:val="4D336F74"/>
    <w:multiLevelType w:val="hybridMultilevel"/>
    <w:tmpl w:val="6C568F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54826C7"/>
    <w:multiLevelType w:val="hybridMultilevel"/>
    <w:tmpl w:val="A108391C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79E81B67"/>
    <w:multiLevelType w:val="hybridMultilevel"/>
    <w:tmpl w:val="EAFA292E"/>
    <w:lvl w:ilvl="0" w:tplc="0419000D">
      <w:start w:val="1"/>
      <w:numFmt w:val="bullet"/>
      <w:lvlText w:val=""/>
      <w:lvlJc w:val="left"/>
      <w:pPr>
        <w:tabs>
          <w:tab w:val="num" w:pos="1571"/>
        </w:tabs>
        <w:ind w:left="1571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cs="Wingdings" w:hint="default"/>
      </w:rPr>
    </w:lvl>
  </w:abstractNum>
  <w:num w:numId="1">
    <w:abstractNumId w:val="5"/>
  </w:num>
  <w:num w:numId="2">
    <w:abstractNumId w:val="10"/>
  </w:num>
  <w:num w:numId="3">
    <w:abstractNumId w:val="2"/>
  </w:num>
  <w:num w:numId="4">
    <w:abstractNumId w:val="9"/>
  </w:num>
  <w:num w:numId="5">
    <w:abstractNumId w:val="4"/>
  </w:num>
  <w:num w:numId="6">
    <w:abstractNumId w:val="1"/>
  </w:num>
  <w:num w:numId="7">
    <w:abstractNumId w:val="8"/>
  </w:num>
  <w:num w:numId="8">
    <w:abstractNumId w:val="0"/>
  </w:num>
  <w:num w:numId="9">
    <w:abstractNumId w:val="7"/>
  </w:num>
  <w:num w:numId="10">
    <w:abstractNumId w:val="3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93DBD"/>
    <w:rsid w:val="00432C67"/>
    <w:rsid w:val="006E7633"/>
    <w:rsid w:val="00993DBD"/>
    <w:rsid w:val="00B40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D927323E-B267-410F-8A05-4E1082520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semiHidden/>
    <w:rPr>
      <w:rFonts w:ascii="Courier New" w:hAnsi="Courier New" w:cs="Courier New"/>
      <w:sz w:val="20"/>
      <w:szCs w:val="20"/>
    </w:rPr>
  </w:style>
  <w:style w:type="paragraph" w:styleId="2">
    <w:name w:val="Body Text 2"/>
    <w:basedOn w:val="a"/>
    <w:link w:val="20"/>
    <w:uiPriority w:val="99"/>
    <w:pPr>
      <w:spacing w:line="360" w:lineRule="auto"/>
      <w:ind w:firstLine="900"/>
      <w:jc w:val="both"/>
    </w:pPr>
    <w:rPr>
      <w:sz w:val="28"/>
      <w:szCs w:val="28"/>
    </w:rPr>
  </w:style>
  <w:style w:type="character" w:customStyle="1" w:styleId="20">
    <w:name w:val="Основной текст 2 Знак"/>
    <w:link w:val="2"/>
    <w:uiPriority w:val="99"/>
    <w:semiHidden/>
    <w:rPr>
      <w:rFonts w:ascii="Times New Roman" w:hAnsi="Times New Roman" w:cs="Times New Roman"/>
      <w:sz w:val="24"/>
      <w:szCs w:val="24"/>
    </w:rPr>
  </w:style>
  <w:style w:type="paragraph" w:styleId="a3">
    <w:name w:val="footer"/>
    <w:basedOn w:val="a"/>
    <w:link w:val="a4"/>
    <w:uiPriority w:val="99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rPr>
      <w:rFonts w:ascii="Times New Roman" w:hAnsi="Times New Roman" w:cs="Times New Roman"/>
      <w:sz w:val="24"/>
      <w:szCs w:val="24"/>
    </w:rPr>
  </w:style>
  <w:style w:type="character" w:styleId="a5">
    <w:name w:val="page numb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2617</Words>
  <Characters>14922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Права политических партий</vt:lpstr>
    </vt:vector>
  </TitlesOfParts>
  <Company>ООО "ЖОПА"</Company>
  <LinksUpToDate>false</LinksUpToDate>
  <CharactersWithSpaces>17504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Права политических партий</dc:title>
  <dc:subject/>
  <dc:creator>Vita</dc:creator>
  <cp:keywords/>
  <dc:description/>
  <cp:lastModifiedBy>admin</cp:lastModifiedBy>
  <cp:revision>2</cp:revision>
  <cp:lastPrinted>2006-04-05T02:11:00Z</cp:lastPrinted>
  <dcterms:created xsi:type="dcterms:W3CDTF">2014-03-29T23:13:00Z</dcterms:created>
  <dcterms:modified xsi:type="dcterms:W3CDTF">2014-03-29T23:13:00Z</dcterms:modified>
</cp:coreProperties>
</file>