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A5" w:rsidRPr="001033BF" w:rsidRDefault="00823DA5" w:rsidP="001033BF">
      <w:pPr>
        <w:pStyle w:val="31"/>
        <w:spacing w:line="360" w:lineRule="auto"/>
        <w:ind w:left="0" w:firstLine="709"/>
        <w:jc w:val="center"/>
        <w:rPr>
          <w:b/>
          <w:sz w:val="28"/>
          <w:szCs w:val="28"/>
        </w:rPr>
      </w:pPr>
      <w:r w:rsidRPr="001033BF">
        <w:rPr>
          <w:b/>
          <w:sz w:val="28"/>
          <w:szCs w:val="28"/>
        </w:rPr>
        <w:t>Содержание</w:t>
      </w:r>
    </w:p>
    <w:p w:rsidR="00823DA5" w:rsidRPr="001033BF" w:rsidRDefault="00823DA5" w:rsidP="001033BF">
      <w:pPr>
        <w:pStyle w:val="31"/>
        <w:spacing w:line="360" w:lineRule="auto"/>
        <w:ind w:left="0" w:firstLine="709"/>
        <w:jc w:val="both"/>
        <w:rPr>
          <w:sz w:val="28"/>
          <w:szCs w:val="28"/>
        </w:rPr>
      </w:pPr>
    </w:p>
    <w:p w:rsidR="00823DA5" w:rsidRPr="001033BF" w:rsidRDefault="00823DA5" w:rsidP="001033BF">
      <w:pPr>
        <w:pStyle w:val="31"/>
        <w:spacing w:line="360" w:lineRule="auto"/>
        <w:ind w:left="0"/>
        <w:jc w:val="both"/>
        <w:rPr>
          <w:noProof/>
          <w:sz w:val="28"/>
          <w:szCs w:val="28"/>
        </w:rPr>
      </w:pPr>
      <w:r w:rsidRPr="0013775B">
        <w:rPr>
          <w:rStyle w:val="a9"/>
          <w:noProof/>
          <w:color w:val="auto"/>
          <w:sz w:val="28"/>
          <w:szCs w:val="28"/>
          <w:u w:val="none"/>
        </w:rPr>
        <w:t>1. Система государственных органов Российской Федерации и ее субъектов</w:t>
      </w:r>
    </w:p>
    <w:p w:rsidR="00823DA5" w:rsidRPr="001033BF" w:rsidRDefault="00823DA5" w:rsidP="001033BF">
      <w:pPr>
        <w:pStyle w:val="31"/>
        <w:spacing w:line="360" w:lineRule="auto"/>
        <w:ind w:left="0"/>
        <w:jc w:val="both"/>
        <w:rPr>
          <w:noProof/>
          <w:sz w:val="28"/>
          <w:szCs w:val="28"/>
        </w:rPr>
      </w:pPr>
      <w:r w:rsidRPr="0013775B">
        <w:rPr>
          <w:rStyle w:val="a9"/>
          <w:noProof/>
          <w:color w:val="auto"/>
          <w:sz w:val="28"/>
          <w:szCs w:val="28"/>
          <w:u w:val="none"/>
        </w:rPr>
        <w:t>2. Разграничение предметов ведения и полномочий Федерации</w:t>
      </w:r>
      <w:r w:rsidR="001033BF" w:rsidRPr="001033BF">
        <w:rPr>
          <w:rStyle w:val="a9"/>
          <w:noProof/>
          <w:color w:val="auto"/>
          <w:sz w:val="28"/>
          <w:szCs w:val="28"/>
          <w:u w:val="none"/>
        </w:rPr>
        <w:t xml:space="preserve"> </w:t>
      </w:r>
      <w:r w:rsidRPr="0013775B">
        <w:rPr>
          <w:rStyle w:val="a9"/>
          <w:noProof/>
          <w:color w:val="auto"/>
          <w:sz w:val="28"/>
          <w:szCs w:val="28"/>
          <w:u w:val="none"/>
        </w:rPr>
        <w:t>и ее субъектов в России</w:t>
      </w:r>
    </w:p>
    <w:p w:rsidR="00823DA5" w:rsidRPr="001033BF" w:rsidRDefault="00823DA5" w:rsidP="001033BF">
      <w:pPr>
        <w:pStyle w:val="31"/>
        <w:spacing w:line="360" w:lineRule="auto"/>
        <w:ind w:left="0"/>
        <w:jc w:val="both"/>
        <w:rPr>
          <w:noProof/>
          <w:sz w:val="28"/>
          <w:szCs w:val="28"/>
        </w:rPr>
      </w:pPr>
      <w:r w:rsidRPr="0013775B">
        <w:rPr>
          <w:rStyle w:val="a9"/>
          <w:noProof/>
          <w:color w:val="auto"/>
          <w:sz w:val="28"/>
          <w:szCs w:val="28"/>
          <w:u w:val="none"/>
        </w:rPr>
        <w:t>Список литературы</w:t>
      </w:r>
    </w:p>
    <w:p w:rsidR="002000FD" w:rsidRPr="001033BF" w:rsidRDefault="002000FD" w:rsidP="001033BF">
      <w:pPr>
        <w:spacing w:line="360" w:lineRule="auto"/>
        <w:jc w:val="both"/>
        <w:rPr>
          <w:sz w:val="28"/>
          <w:szCs w:val="28"/>
        </w:rPr>
      </w:pPr>
    </w:p>
    <w:p w:rsidR="00A0521D" w:rsidRPr="001033BF" w:rsidRDefault="004C0B68" w:rsidP="001033BF">
      <w:pPr>
        <w:pStyle w:val="3"/>
        <w:spacing w:before="0" w:after="0" w:line="360" w:lineRule="auto"/>
        <w:ind w:firstLine="709"/>
        <w:jc w:val="center"/>
        <w:rPr>
          <w:rFonts w:ascii="Times New Roman" w:hAnsi="Times New Roman" w:cs="Times New Roman"/>
          <w:sz w:val="28"/>
          <w:szCs w:val="28"/>
        </w:rPr>
      </w:pPr>
      <w:r w:rsidRPr="001033BF">
        <w:rPr>
          <w:rFonts w:ascii="Times New Roman" w:hAnsi="Times New Roman" w:cs="Times New Roman"/>
          <w:sz w:val="28"/>
          <w:szCs w:val="28"/>
        </w:rPr>
        <w:br w:type="page"/>
      </w:r>
      <w:bookmarkStart w:id="0" w:name="_Toc126319916"/>
      <w:bookmarkStart w:id="1" w:name="_Toc126319949"/>
      <w:r w:rsidR="00A0521D" w:rsidRPr="001033BF">
        <w:rPr>
          <w:rFonts w:ascii="Times New Roman" w:hAnsi="Times New Roman" w:cs="Times New Roman"/>
          <w:sz w:val="28"/>
          <w:szCs w:val="28"/>
        </w:rPr>
        <w:t>1. Система государственных органов Российской Федерации и ее субъектов</w:t>
      </w:r>
      <w:bookmarkEnd w:id="0"/>
      <w:bookmarkEnd w:id="1"/>
    </w:p>
    <w:p w:rsidR="00A0521D" w:rsidRPr="001033BF" w:rsidRDefault="00A0521D" w:rsidP="001033BF">
      <w:pPr>
        <w:widowControl w:val="0"/>
        <w:autoSpaceDE w:val="0"/>
        <w:autoSpaceDN w:val="0"/>
        <w:adjustRightInd w:val="0"/>
        <w:spacing w:line="360" w:lineRule="auto"/>
        <w:ind w:firstLine="709"/>
        <w:jc w:val="both"/>
        <w:rPr>
          <w:sz w:val="28"/>
          <w:szCs w:val="28"/>
        </w:rPr>
      </w:pP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В своей совокупности государственные органы Российской Федерации образуют единую систему. Согласно Конституции РФ (ст. 11), в нее входят органы государственной власти Федерации и органы государственной власти ее субъектов.</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Единство системы государственных органов Российской Федерации обусловлено тем, что эта система основывается на государственной целостности Российской Федерации, на единстве системы государственной власти.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Единство системы государственных органов Российской Федерации проявляется в разграничении предметов ведения и полномочий между органами государственной власти РФ и органами государственной власти ее субъектов. Оно проявляется и в том, что все органы этой системы действуют совместно, находятся во взаимосвязи, взаимодействии и взаимозависимости. В этих рамках ' одни органы единой системы избираются или назначаются другими органами, одни из них руководят другими, одни подконтрольны или подотчетны другим. Между всеми органами государственной власти существует тесная организационно-правовая связь.</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Единство системы государственных органов Российской Федерации усиливается еще и тем, что ее составные части сами образуют системы органов. Так, согласно Конституции РФ (ст. 77),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Как уже ранее отмечалось, государственная власть в Российской Федерации осуществляется Президентом РФ, а также на основе разделения на законодательную, исполнительную 'и судебную. В соответствии с этим и система органов Российской Федерации состоит из органов нескольких видов. Конституция РФ (ст. 10, 11) предусматривает наличие органов, президентской, законодательной, исполнительной и судебной власти. Каждый из этих видов органов представляет собой фактически подсистему единой системы государственных органов Российской Федерации, которая в свою очередь может быть по различным признакам разделена на ряд входящих в нее звеньев.</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Президент Российской Федерации является главой государства. Он выступает в качестве гаранта Конституции РФ, прав и свобод человека и гражданина. Президент, согласно ст. 80 Конституции, обеспечивает согласованное функционирование и взаимодействие органов государственной власти. Президент осуществляет общее руководство деятельностью Правительства и других звеньев исполнительной власти, с органами которой он связан наиболее тесно.</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Органы законодательной власти — это Федеральное Собрание Российской Федерации; народные собрания, государственные собрания, верховные советы, законодательные собрания республик в составе РФ; думы, законодательные собрания, областные собрания й другие законодательные органы власти краев, областей, городов федерального значения, автономной области и автономных округов. Основная особенность этих органов состоит в том, что они избираются непосредственно народом и никаким другим путем формироваться не могут. В своей совокупности они составляют систему представительных органов государственной власти Российской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Являясь законодательными органами, представительные органы государственной власти выражают государственную волю многонационального народа Российской Федерации и придают ей общеобязательный характер. Они принимают решения, воплощаемые в соответствующих актах, принимают меры к исполнению своих решений и осуществляют контроль за их реализацией. Решения законодательных органов обязательны к исполнению всеми другими органами соответствующего уровня, а также всеми нижестоящими органами государственной власти и органами местного самоуправления.</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Органы законодательной власти делятся на федеральные и региональные (субъектов Федерации). Федеральным законодательным и представительным органом Российской Федерации является Федеральное Собрание РФ. Это общегосударственный, общероссийский орган государственной власти, действующий в масштабах всей Российской Федерации. Все другие законодательные органы, функционирующие на территории Российской Федерации, являются региональными, действующими в пределах соответствующего субъекта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 xml:space="preserve">К органам исполнительной власти </w:t>
      </w:r>
      <w:r w:rsidR="001033BF" w:rsidRPr="001033BF">
        <w:rPr>
          <w:sz w:val="28"/>
          <w:szCs w:val="28"/>
        </w:rPr>
        <w:t>относятся,</w:t>
      </w:r>
      <w:r w:rsidRPr="001033BF">
        <w:rPr>
          <w:sz w:val="28"/>
          <w:szCs w:val="28"/>
        </w:rPr>
        <w:t xml:space="preserve"> прежде </w:t>
      </w:r>
      <w:r w:rsidR="001033BF" w:rsidRPr="001033BF">
        <w:rPr>
          <w:sz w:val="28"/>
          <w:szCs w:val="28"/>
        </w:rPr>
        <w:t>всего,</w:t>
      </w:r>
      <w:r w:rsidRPr="001033BF">
        <w:rPr>
          <w:sz w:val="28"/>
          <w:szCs w:val="28"/>
        </w:rPr>
        <w:t xml:space="preserve"> высший орган федеральной исполнительной власти — Правительство РФ; другие федеральные органы исполнительной власти — министерства, государственные комитеты и ведомства при Правительстве РФ; органы исполнительной власти субъектов Российской Федерации — президенты и главы администраций субъектов Федерации, их правительства, министерства, государственные комитеты и другие ведомства. Они составляют единую систему органов исполнительной власти, возглавляемую Правительством РФ.</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Для органов исполнительной власти характерно, что они либо образуются (назначаются) соответствующими руководителями исполнительной власти —</w:t>
      </w:r>
      <w:r w:rsidR="001033BF">
        <w:rPr>
          <w:sz w:val="28"/>
          <w:szCs w:val="28"/>
        </w:rPr>
        <w:t xml:space="preserve"> </w:t>
      </w:r>
      <w:r w:rsidRPr="001033BF">
        <w:rPr>
          <w:sz w:val="28"/>
          <w:szCs w:val="28"/>
        </w:rPr>
        <w:t>президентами или главами администраций, либо избираются непосредственно населением. Так, Правительство РФ образуется Президентом РФ, который назначает с согласия Государственной Думы Председателя Правительства и по предложению Председателя Правительства — заместителей Председателя Правительства и федеральных министров. Главы администраций занимают эту должность в результате всеобщих, равных, прямых выборов при тайном голосовании.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Органы исполнительной власти осуществляют особый вид государственной деятельности, которая носит исполнительный и распорядительный характер. Они непосредственно исполняют акты представительных органов государственной власти, указы Президента Российской Федерации, организуют исполнение этих актов или своими распоряжениями обеспечивают их исполнение. Свои акты органы исполнительной власти издают на основании и во исполнение Конституции РФ, конституций и уставов ее субъектов, федеральных законов и законов представительных органов субъектов Федерации, нормативных указов Президента и нормативных актов руководителей глав администраций субъектов Федерации, постановлений и распоряжений вышестоящих органов исполнительной власти.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По характеру полномочий органы исполнительной власти подразделяются на органы общей компетенции, ведающие всеми или многими отраслями исполнительной деятельности, и органы специальной компетенции, ведающие отдельными отраслями или сферами исполнительной деятельности. К первым из них относятся, например, Правительство РФ и правительства субъектов Федерации, ко вторым — министерства, государственные комитеты и иные ведомства Федерации и ее субъектов.</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Органы судебной власти — Конституционный Суд РФ, Верховный Суд РФ, Высший Арбитражный Суд РФ, другие федеральные суды, а также суды субъектов Российской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Органы правосудия в совокупности составляют судебну</w:t>
      </w:r>
      <w:r w:rsidR="00823DA5" w:rsidRPr="001033BF">
        <w:rPr>
          <w:sz w:val="28"/>
          <w:szCs w:val="28"/>
        </w:rPr>
        <w:t xml:space="preserve">ю систему Российской Федерации. </w:t>
      </w:r>
      <w:r w:rsidRPr="001033BF">
        <w:rPr>
          <w:sz w:val="28"/>
          <w:szCs w:val="28"/>
        </w:rPr>
        <w:t>Аналогичные функции осуществляют соответствующие суды в субъектах Российской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Федеральным законом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Федерации»2.</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Образование, формирование и деятельность законодательных (представительных) и исполнительных органов государственной власти субъектов Российской Федерации регулируется Конституцией РФ, федеральными законами, а также конституцией республики, уставом края, области, города федерального значения, автономной области, автономного округа, законами и иными нормативными правовыми актами субъектов Российской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Согласно Конституции РФ деятельность органов государственной власти субъекта Российско</w:t>
      </w:r>
      <w:r w:rsidR="00823DA5" w:rsidRPr="001033BF">
        <w:rPr>
          <w:sz w:val="28"/>
          <w:szCs w:val="28"/>
        </w:rPr>
        <w:t>й Федерации осуществляется в со</w:t>
      </w:r>
      <w:r w:rsidRPr="001033BF">
        <w:rPr>
          <w:sz w:val="28"/>
          <w:szCs w:val="28"/>
        </w:rPr>
        <w:t>ответствии со следующими принципами:</w:t>
      </w:r>
      <w:r w:rsidR="001033BF">
        <w:rPr>
          <w:sz w:val="28"/>
          <w:szCs w:val="28"/>
        </w:rPr>
        <w:t xml:space="preserve"> </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а) государственная и территориальная целостность Российской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б) распространение суверенитета Российской Федерации на всю ее территорию;</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в)</w:t>
      </w:r>
      <w:r w:rsidR="001033BF">
        <w:rPr>
          <w:sz w:val="28"/>
          <w:szCs w:val="28"/>
        </w:rPr>
        <w:t xml:space="preserve"> </w:t>
      </w:r>
      <w:r w:rsidRPr="001033BF">
        <w:rPr>
          <w:sz w:val="28"/>
          <w:szCs w:val="28"/>
        </w:rPr>
        <w:t>верховенство Конституции РФ и федеральных законов на всей территории Российской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г) единство системы государственной власти;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ж)</w:t>
      </w:r>
      <w:r w:rsidR="001033BF">
        <w:rPr>
          <w:sz w:val="28"/>
          <w:szCs w:val="28"/>
        </w:rPr>
        <w:t xml:space="preserve"> </w:t>
      </w:r>
      <w:r w:rsidRPr="001033BF">
        <w:rPr>
          <w:sz w:val="28"/>
          <w:szCs w:val="28"/>
        </w:rPr>
        <w:t>самостоятельное осуществление органами государственной власти субъектов Российской Федерации принадлежащих им полномочий;</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з) самостоятельное осуществление своих полномочий органами местного самоуправления.</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субъекта Российской Федерации и органы местного самоуправления и гарантий периодического проведения этих выборов.</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Органы государственной власти субъекта Российской Федерации содействуют развитию местного самоуправления на территории субъекта РФ.</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Полномочия органов государственной власти субъекта Российской Федерации устанавливаются Конституцией РФ, федеральными законами, конституцией (уставом) и законами субъекта РФ и Могут быть изменены только путем внесения соответствующих поправок в Конституцию Российской Федерации и (или) пересмотра ее положений, путем принятия новых федеральных законов, конституции (устава) и законов субъекта Российской Федерации либо</w:t>
      </w:r>
      <w:r w:rsidR="00823DA5" w:rsidRPr="001033BF">
        <w:rPr>
          <w:sz w:val="28"/>
          <w:szCs w:val="28"/>
        </w:rPr>
        <w:t xml:space="preserve"> </w:t>
      </w:r>
      <w:r w:rsidRPr="001033BF">
        <w:rPr>
          <w:sz w:val="28"/>
          <w:szCs w:val="28"/>
        </w:rPr>
        <w:t>путем внесения соответствующих изменений и (или) дополнений в эти акты.</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РФ, Федеративным договором и иными договорами о разграничении предметов ведения и полномочий, заключенными в соответствии с Конституцией РФ и федеральными законами.</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В соответствии с Конституцией РФ федеральные органы исполнительной власти и органы исполнительной власти субъектов Российской Федерации могут по взаимному согласию передавать друг другу осуществление части своих полномочий, если это не противоречит Конституции РФ и федеральным законам.</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Систему органов государственной власти субъекта Российской Федерации составляют: законодательной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РФ.</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Конституцией (уставом) субъекта Российской Федерации может быть установлена должность высшего должностного лица субъекта РФ.</w:t>
      </w:r>
    </w:p>
    <w:p w:rsidR="00A0521D" w:rsidRPr="001033BF"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Органы государственной власти субъектов Российской Федерации несут ответственность за нарушение Конституции РФ, федеральных конституционных законов и федеральных законов, а также обеспечивают соответствие Конституции РФ, федеральным конституционным законам и федеральным законам принимаемых (принятых) ими конституций и законов республик и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A0521D" w:rsidRDefault="00A0521D" w:rsidP="001033BF">
      <w:pPr>
        <w:widowControl w:val="0"/>
        <w:autoSpaceDE w:val="0"/>
        <w:autoSpaceDN w:val="0"/>
        <w:adjustRightInd w:val="0"/>
        <w:spacing w:line="360" w:lineRule="auto"/>
        <w:ind w:firstLine="709"/>
        <w:jc w:val="both"/>
        <w:rPr>
          <w:sz w:val="28"/>
          <w:szCs w:val="28"/>
        </w:rPr>
      </w:pPr>
      <w:r w:rsidRPr="001033BF">
        <w:rPr>
          <w:sz w:val="28"/>
          <w:szCs w:val="28"/>
        </w:rPr>
        <w:t>В соответствии с Федеральным законом от 29 июля 2000 г.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Федерации»1 (ст. 1) в случае принятия органами государственной власти субъе</w:t>
      </w:r>
      <w:r w:rsidR="00823DA5" w:rsidRPr="001033BF">
        <w:rPr>
          <w:sz w:val="28"/>
          <w:szCs w:val="28"/>
        </w:rPr>
        <w:t>ктов Российской Федерации норматив</w:t>
      </w:r>
      <w:r w:rsidRPr="001033BF">
        <w:rPr>
          <w:sz w:val="28"/>
          <w:szCs w:val="28"/>
        </w:rPr>
        <w:t>ных правовых актов, противоречащих Конституции РФ, федеральным конституционным зак</w:t>
      </w:r>
      <w:r w:rsidR="00823DA5" w:rsidRPr="001033BF">
        <w:rPr>
          <w:sz w:val="28"/>
          <w:szCs w:val="28"/>
        </w:rPr>
        <w:t>онам и федеральным законам и по</w:t>
      </w:r>
      <w:r w:rsidRPr="001033BF">
        <w:rPr>
          <w:sz w:val="28"/>
          <w:szCs w:val="28"/>
        </w:rPr>
        <w:t xml:space="preserve">влекших за собой массовые и грубые нарушения свобод человека и к гражданина, угрозу единству и </w:t>
      </w:r>
      <w:r w:rsidR="00823DA5" w:rsidRPr="001033BF">
        <w:rPr>
          <w:sz w:val="28"/>
          <w:szCs w:val="28"/>
        </w:rPr>
        <w:t>территориальной целостности Рос</w:t>
      </w:r>
      <w:r w:rsidRPr="001033BF">
        <w:rPr>
          <w:sz w:val="28"/>
          <w:szCs w:val="28"/>
        </w:rPr>
        <w:t>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w:t>
      </w:r>
      <w:r w:rsidR="001033BF">
        <w:rPr>
          <w:sz w:val="28"/>
          <w:szCs w:val="28"/>
        </w:rPr>
        <w:t xml:space="preserve"> </w:t>
      </w:r>
      <w:r w:rsidRPr="001033BF">
        <w:rPr>
          <w:sz w:val="28"/>
          <w:szCs w:val="28"/>
        </w:rPr>
        <w:t>в</w:t>
      </w:r>
      <w:r w:rsidR="001033BF">
        <w:rPr>
          <w:sz w:val="28"/>
          <w:szCs w:val="28"/>
        </w:rPr>
        <w:t xml:space="preserve"> </w:t>
      </w:r>
      <w:r w:rsidRPr="001033BF">
        <w:rPr>
          <w:sz w:val="28"/>
          <w:szCs w:val="28"/>
        </w:rPr>
        <w:t>соответствии</w:t>
      </w:r>
      <w:r w:rsidR="001033BF">
        <w:rPr>
          <w:sz w:val="28"/>
          <w:szCs w:val="28"/>
        </w:rPr>
        <w:t xml:space="preserve"> </w:t>
      </w:r>
      <w:r w:rsidRPr="001033BF">
        <w:rPr>
          <w:sz w:val="28"/>
          <w:szCs w:val="28"/>
        </w:rPr>
        <w:t>с</w:t>
      </w:r>
      <w:r w:rsidR="001033BF">
        <w:rPr>
          <w:sz w:val="28"/>
          <w:szCs w:val="28"/>
        </w:rPr>
        <w:t xml:space="preserve"> </w:t>
      </w:r>
      <w:r w:rsidRPr="001033BF">
        <w:rPr>
          <w:sz w:val="28"/>
          <w:szCs w:val="28"/>
        </w:rPr>
        <w:t>Конституцией</w:t>
      </w:r>
      <w:r w:rsidR="001033BF">
        <w:rPr>
          <w:sz w:val="28"/>
          <w:szCs w:val="28"/>
        </w:rPr>
        <w:t xml:space="preserve"> </w:t>
      </w:r>
      <w:r w:rsidRPr="001033BF">
        <w:rPr>
          <w:sz w:val="28"/>
          <w:szCs w:val="28"/>
        </w:rPr>
        <w:t>РФ</w:t>
      </w:r>
      <w:r w:rsidR="001033BF">
        <w:rPr>
          <w:sz w:val="28"/>
          <w:szCs w:val="28"/>
        </w:rPr>
        <w:t xml:space="preserve"> </w:t>
      </w:r>
      <w:r w:rsidRPr="001033BF">
        <w:rPr>
          <w:sz w:val="28"/>
          <w:szCs w:val="28"/>
        </w:rPr>
        <w:t>и</w:t>
      </w:r>
      <w:r w:rsidR="001033BF">
        <w:rPr>
          <w:sz w:val="28"/>
          <w:szCs w:val="28"/>
        </w:rPr>
        <w:t xml:space="preserve"> </w:t>
      </w:r>
      <w:r w:rsidRPr="001033BF">
        <w:rPr>
          <w:sz w:val="28"/>
          <w:szCs w:val="28"/>
        </w:rPr>
        <w:t>федеральными законами.</w:t>
      </w:r>
    </w:p>
    <w:p w:rsidR="001033BF" w:rsidRPr="001033BF" w:rsidRDefault="001033BF" w:rsidP="001033BF">
      <w:pPr>
        <w:widowControl w:val="0"/>
        <w:autoSpaceDE w:val="0"/>
        <w:autoSpaceDN w:val="0"/>
        <w:adjustRightInd w:val="0"/>
        <w:spacing w:line="360" w:lineRule="auto"/>
        <w:ind w:firstLine="709"/>
        <w:jc w:val="both"/>
        <w:rPr>
          <w:sz w:val="28"/>
          <w:szCs w:val="28"/>
        </w:rPr>
      </w:pPr>
    </w:p>
    <w:p w:rsidR="002000FD" w:rsidRPr="001033BF" w:rsidRDefault="002000FD" w:rsidP="001033BF">
      <w:pPr>
        <w:pStyle w:val="3"/>
        <w:spacing w:before="0" w:after="0" w:line="360" w:lineRule="auto"/>
        <w:ind w:firstLine="709"/>
        <w:jc w:val="center"/>
        <w:rPr>
          <w:rFonts w:ascii="Times New Roman" w:hAnsi="Times New Roman" w:cs="Times New Roman"/>
          <w:sz w:val="28"/>
          <w:szCs w:val="28"/>
        </w:rPr>
      </w:pPr>
      <w:bookmarkStart w:id="2" w:name="_Toc126319950"/>
      <w:r w:rsidRPr="001033BF">
        <w:rPr>
          <w:rFonts w:ascii="Times New Roman" w:hAnsi="Times New Roman" w:cs="Times New Roman"/>
          <w:sz w:val="28"/>
          <w:szCs w:val="28"/>
        </w:rPr>
        <w:t xml:space="preserve">2. Разграничение предметов ведения и полномочий </w:t>
      </w:r>
      <w:r w:rsidR="00823DA5" w:rsidRPr="001033BF">
        <w:rPr>
          <w:rFonts w:ascii="Times New Roman" w:hAnsi="Times New Roman" w:cs="Times New Roman"/>
          <w:sz w:val="28"/>
          <w:szCs w:val="28"/>
        </w:rPr>
        <w:t>Ф</w:t>
      </w:r>
      <w:r w:rsidRPr="001033BF">
        <w:rPr>
          <w:rFonts w:ascii="Times New Roman" w:hAnsi="Times New Roman" w:cs="Times New Roman"/>
          <w:sz w:val="28"/>
          <w:szCs w:val="28"/>
        </w:rPr>
        <w:t>едерации</w:t>
      </w:r>
      <w:bookmarkStart w:id="3" w:name="_Toc126319951"/>
      <w:bookmarkEnd w:id="2"/>
      <w:r w:rsidR="001033BF">
        <w:rPr>
          <w:rFonts w:ascii="Times New Roman" w:hAnsi="Times New Roman" w:cs="Times New Roman"/>
          <w:sz w:val="28"/>
          <w:szCs w:val="28"/>
        </w:rPr>
        <w:t xml:space="preserve"> </w:t>
      </w:r>
      <w:r w:rsidRPr="001033BF">
        <w:rPr>
          <w:rFonts w:ascii="Times New Roman" w:hAnsi="Times New Roman" w:cs="Times New Roman"/>
          <w:sz w:val="28"/>
          <w:szCs w:val="28"/>
        </w:rPr>
        <w:t>и ее субъектов в</w:t>
      </w:r>
      <w:r w:rsidR="001033BF">
        <w:rPr>
          <w:rFonts w:ascii="Times New Roman" w:hAnsi="Times New Roman" w:cs="Times New Roman"/>
          <w:sz w:val="28"/>
          <w:szCs w:val="28"/>
        </w:rPr>
        <w:t xml:space="preserve"> </w:t>
      </w:r>
      <w:r w:rsidRPr="001033BF">
        <w:rPr>
          <w:rFonts w:ascii="Times New Roman" w:hAnsi="Times New Roman" w:cs="Times New Roman"/>
          <w:sz w:val="28"/>
          <w:szCs w:val="28"/>
        </w:rPr>
        <w:t>России</w:t>
      </w:r>
      <w:bookmarkEnd w:id="3"/>
    </w:p>
    <w:p w:rsidR="002000FD" w:rsidRPr="001033BF" w:rsidRDefault="002000FD" w:rsidP="001033BF">
      <w:pPr>
        <w:spacing w:line="360" w:lineRule="auto"/>
        <w:ind w:firstLine="709"/>
        <w:jc w:val="both"/>
        <w:rPr>
          <w:sz w:val="28"/>
          <w:szCs w:val="28"/>
        </w:rPr>
      </w:pPr>
    </w:p>
    <w:p w:rsidR="002000FD" w:rsidRPr="001033BF" w:rsidRDefault="002000FD" w:rsidP="001033BF">
      <w:pPr>
        <w:spacing w:line="360" w:lineRule="auto"/>
        <w:ind w:firstLine="709"/>
        <w:jc w:val="both"/>
        <w:rPr>
          <w:sz w:val="28"/>
          <w:szCs w:val="28"/>
        </w:rPr>
      </w:pPr>
      <w:r w:rsidRPr="001033BF">
        <w:rPr>
          <w:sz w:val="28"/>
          <w:szCs w:val="28"/>
        </w:rPr>
        <w:t>Проводимые в России конституционные реформы властной вертикали, берущие начало в 2000 году с образования семи федеральных округов, охватили многие сферы общественных отношений. Процесс упорядочения федеративных отношений не мог не коснуться вопроса разграничения федеральной и региональной компетенции.</w:t>
      </w:r>
    </w:p>
    <w:p w:rsidR="002000FD" w:rsidRPr="001033BF" w:rsidRDefault="002000FD" w:rsidP="001033BF">
      <w:pPr>
        <w:spacing w:line="360" w:lineRule="auto"/>
        <w:ind w:firstLine="709"/>
        <w:jc w:val="both"/>
        <w:rPr>
          <w:sz w:val="28"/>
          <w:szCs w:val="28"/>
        </w:rPr>
      </w:pPr>
      <w:r w:rsidRPr="001033BF">
        <w:rPr>
          <w:sz w:val="28"/>
          <w:szCs w:val="28"/>
        </w:rPr>
        <w:t>Конституционная модель разграничения предметов ведения и полномочий Федерации и ее субъектов отражена в ст. 71 - 73 Конституции РФ, а распределение полномочий между ними проведено законодательно.</w:t>
      </w:r>
    </w:p>
    <w:p w:rsidR="002000FD" w:rsidRPr="001033BF" w:rsidRDefault="002000FD" w:rsidP="001033BF">
      <w:pPr>
        <w:spacing w:line="360" w:lineRule="auto"/>
        <w:ind w:firstLine="709"/>
        <w:jc w:val="both"/>
        <w:rPr>
          <w:sz w:val="28"/>
          <w:szCs w:val="28"/>
        </w:rPr>
      </w:pPr>
      <w:r w:rsidRPr="001033BF">
        <w:rPr>
          <w:sz w:val="28"/>
          <w:szCs w:val="28"/>
        </w:rPr>
        <w:t>Реформа российского федерализма в целом характеризуется смещением полномочий от субъектов к Федерации, что в определенной мере было необходимо выполнить в целях обеспечения единства правового пространства и равенства прав граждан. Но задумаемся: концентрируя в своих руках такое огромное количество полномочий, сможет ли Федерация эффективно и объективно их выполнять? Кроме того, есть группа совместных полномочий (в сфере природопользования, образования, культуры), которые лучше осуществлять не из Центра, а в регионах, что требует деконцентрации правового регулирования с учетом региональной специфики.</w:t>
      </w:r>
    </w:p>
    <w:p w:rsidR="002000FD" w:rsidRPr="001033BF" w:rsidRDefault="002000FD" w:rsidP="001033BF">
      <w:pPr>
        <w:spacing w:line="360" w:lineRule="auto"/>
        <w:ind w:firstLine="709"/>
        <w:jc w:val="both"/>
        <w:rPr>
          <w:sz w:val="28"/>
          <w:szCs w:val="28"/>
        </w:rPr>
      </w:pPr>
      <w:r w:rsidRPr="001033BF">
        <w:rPr>
          <w:sz w:val="28"/>
          <w:szCs w:val="28"/>
        </w:rPr>
        <w:t>И наиболее проблемной остается сфера совместной компетенции. В соответствии с ч. 2 ст. 76 Конституции РФ, по предметам совместного ведения издаются федеральные законы и принимаемые в соответствии с ними законы и иные акты субъектов РФ. Однако в такой формуле не прозрачен "водораздел" в правовом регулировании. Насколько глубоко может заходить федеральный законодатель в рамках совместного ведения? Что остается региональному законодателю? Идея принятия основ федерального законодательства по предметам совместного ведения, где Федерация устанавливает общие принципы, а субъекты их детализируют, к сожалению, не воспринята Центром. А издание такого рода актов решило бы главную задачу - определение границ федерального участия в рамках совместных предметов в</w:t>
      </w:r>
      <w:r w:rsidR="00D9250D" w:rsidRPr="001033BF">
        <w:rPr>
          <w:sz w:val="28"/>
          <w:szCs w:val="28"/>
        </w:rPr>
        <w:t>едения Федерации и ее субъектов.</w:t>
      </w:r>
      <w:r w:rsidR="00D9250D" w:rsidRPr="001033BF">
        <w:rPr>
          <w:rStyle w:val="a5"/>
          <w:sz w:val="28"/>
          <w:szCs w:val="28"/>
        </w:rPr>
        <w:footnoteReference w:id="1"/>
      </w:r>
    </w:p>
    <w:p w:rsidR="002000FD" w:rsidRPr="001033BF" w:rsidRDefault="002000FD" w:rsidP="001033BF">
      <w:pPr>
        <w:spacing w:line="360" w:lineRule="auto"/>
        <w:ind w:firstLine="709"/>
        <w:jc w:val="both"/>
        <w:rPr>
          <w:sz w:val="28"/>
          <w:szCs w:val="28"/>
        </w:rPr>
      </w:pPr>
      <w:r w:rsidRPr="001033BF">
        <w:rPr>
          <w:sz w:val="28"/>
          <w:szCs w:val="28"/>
        </w:rPr>
        <w:t>Новая модель разграничения предметов ведения и полномочий в сфере совместной компетенции в отличие от прежней не соединяет рамочного федерального регулирования и детального регулирования субъектами РФ, а содержит конкретный перечень полномочий органов власти субъектов, которые они осуществляют самостоятельно и за свой счет. Тем самым сокращена сфера правовых возможностей субъектов РФ в рамках совместной компетенции, а в области собственных полномочий субъектов Федерация оставляет за собой право правового регулирования, которое нельзя тепе</w:t>
      </w:r>
      <w:r w:rsidR="00D9250D" w:rsidRPr="001033BF">
        <w:rPr>
          <w:sz w:val="28"/>
          <w:szCs w:val="28"/>
        </w:rPr>
        <w:t>рь назвать, как ранее, рамочным</w:t>
      </w:r>
      <w:r w:rsidR="00D9250D" w:rsidRPr="001033BF">
        <w:rPr>
          <w:rStyle w:val="a5"/>
          <w:sz w:val="28"/>
          <w:szCs w:val="28"/>
        </w:rPr>
        <w:footnoteReference w:id="2"/>
      </w:r>
    </w:p>
    <w:p w:rsidR="002000FD" w:rsidRPr="001033BF" w:rsidRDefault="002000FD" w:rsidP="001033BF">
      <w:pPr>
        <w:spacing w:line="360" w:lineRule="auto"/>
        <w:ind w:firstLine="709"/>
        <w:jc w:val="both"/>
        <w:rPr>
          <w:sz w:val="28"/>
          <w:szCs w:val="28"/>
        </w:rPr>
      </w:pPr>
      <w:r w:rsidRPr="001033BF">
        <w:rPr>
          <w:sz w:val="28"/>
          <w:szCs w:val="28"/>
        </w:rPr>
        <w:t>Тот факт, что федеральный законодатель в ст. 26.3 Федерального закона от 6 октября 1999 г. об общих принципах определил 41 полномочие субъектов РФ по предметам совместного ведения, закрепляя все остальное за Федерацией, явственно свидетельствует не только о централизации федеративной системы, но и об ограничении деятельности регионов в сфере совместной компетенции, они попросту вытесняются из нее.</w:t>
      </w:r>
    </w:p>
    <w:p w:rsidR="002000FD" w:rsidRPr="001033BF" w:rsidRDefault="00D9250D" w:rsidP="001033BF">
      <w:pPr>
        <w:spacing w:line="360" w:lineRule="auto"/>
        <w:ind w:firstLine="709"/>
        <w:jc w:val="both"/>
        <w:rPr>
          <w:sz w:val="28"/>
          <w:szCs w:val="28"/>
        </w:rPr>
      </w:pPr>
      <w:r w:rsidRPr="001033BF">
        <w:rPr>
          <w:sz w:val="28"/>
          <w:szCs w:val="28"/>
        </w:rPr>
        <w:t>А.Н. Кокотов</w:t>
      </w:r>
      <w:r w:rsidR="002000FD" w:rsidRPr="001033BF">
        <w:rPr>
          <w:sz w:val="28"/>
          <w:szCs w:val="28"/>
        </w:rPr>
        <w:t xml:space="preserve"> отмечает, что в таких условиях сфера совместного ведения за рамками названного перечня (41 позиция), по сути, превратилась в придаток исключительных федеральных полномочий (ст. 71), а субъекты в рамках такой политики потеряли право комплексного правового регулирования. Интересным видится предложение постепенно возвращать субъектам РФ полномочия, которые они ранее имели. </w:t>
      </w:r>
    </w:p>
    <w:p w:rsidR="002000FD" w:rsidRPr="001033BF" w:rsidRDefault="002000FD" w:rsidP="001033BF">
      <w:pPr>
        <w:spacing w:line="360" w:lineRule="auto"/>
        <w:ind w:firstLine="709"/>
        <w:jc w:val="both"/>
        <w:rPr>
          <w:sz w:val="28"/>
          <w:szCs w:val="28"/>
        </w:rPr>
      </w:pPr>
      <w:r w:rsidRPr="001033BF">
        <w:rPr>
          <w:sz w:val="28"/>
          <w:szCs w:val="28"/>
        </w:rPr>
        <w:t>Представляется, что требуются более радикальные меры, а именно - законодательно определить исчерпывающий перечень не региональных, а федеральных полномочий в совместной сфере, отдав все оставшиеся полномочия регионам. Причем установить для федерального законодателя пределы установления общих принципов, исключив детальное правовое регулированием в совместной сфере, которые должны выполнять регионы в развитие рамочного федерального законодательства, в необходимых случаях опережая его.</w:t>
      </w:r>
      <w:r w:rsidR="00D9250D" w:rsidRPr="001033BF">
        <w:rPr>
          <w:sz w:val="28"/>
          <w:szCs w:val="28"/>
        </w:rPr>
        <w:t xml:space="preserve"> А</w:t>
      </w:r>
      <w:r w:rsidRPr="001033BF">
        <w:rPr>
          <w:sz w:val="28"/>
          <w:szCs w:val="28"/>
        </w:rPr>
        <w:t>втором предлагалось законодателю ограничить "опережающее" законодательство ее положением "в исключительных случаях". Среди таких исключительных случаев предлагались "наличие необходимости правового регулирования конкретных правоотношений, входящих в предмет совместного ведения, при условии внесения соответствующим законодательным органом субъекта Федерации в порядке законодательной инициативы в Государственную Думу проекта соответствующего закона (рамочного) и непринятия его российским парламентом в течение одного го</w:t>
      </w:r>
      <w:r w:rsidR="00D9250D" w:rsidRPr="001033BF">
        <w:rPr>
          <w:sz w:val="28"/>
          <w:szCs w:val="28"/>
        </w:rPr>
        <w:t>да с момента такого внесения"</w:t>
      </w:r>
      <w:r w:rsidRPr="001033BF">
        <w:rPr>
          <w:sz w:val="28"/>
          <w:szCs w:val="28"/>
        </w:rPr>
        <w:t>. Такое предложение встретило возражение в литературе. Так, А.А. Кондрашев полагает, что при отказе от права "опережения федерального законодателя" принудительно ограничивается и конституционный статус субъекта РФ. Действительно, природа совместного ведения предполагает совместное участие федеральных и региональных органов в реализации таковых полномочий. Однако, во-первых, речь не идет об отказе в праве опережающего регулирования субъектов РФ по совместной рамке, речь идет об ограничении возможностей субъектов РФ в опережении федерального законодателя, которое должно проводиться только тогда, когда промедление федерального законодателя повлечет негативные последствия, и, во-вторых, иной подход выбивается из логики правового регулирования, поскольку ч. 2 ст. 76 Конституции РФ предполагает первоначальное издание федерального закона по предметам совместного ведения и уже в соответствии с ним принятие регионального акта.</w:t>
      </w:r>
      <w:r w:rsidR="00D9250D" w:rsidRPr="001033BF">
        <w:rPr>
          <w:rStyle w:val="a5"/>
          <w:sz w:val="28"/>
          <w:szCs w:val="28"/>
        </w:rPr>
        <w:footnoteReference w:id="3"/>
      </w:r>
    </w:p>
    <w:p w:rsidR="002000FD" w:rsidRPr="001033BF" w:rsidRDefault="002000FD" w:rsidP="001033BF">
      <w:pPr>
        <w:spacing w:line="360" w:lineRule="auto"/>
        <w:ind w:firstLine="709"/>
        <w:jc w:val="both"/>
        <w:rPr>
          <w:sz w:val="28"/>
          <w:szCs w:val="28"/>
        </w:rPr>
      </w:pPr>
      <w:r w:rsidRPr="001033BF">
        <w:rPr>
          <w:sz w:val="28"/>
          <w:szCs w:val="28"/>
        </w:rPr>
        <w:t>Спорно суждение А.А. Кондрашева о том, что установление условия внесения законопроекта по предметам совместного ведения в Госдуму и непринятие рамочного закона Думой в течение одного года означает давление на федеральную власть. Напротив, это является оптимальной формой взаимодействия законодателей, и отсутствие своевременной реакции федерального законодателя позволяет региональному законодателю оправданно действовать с опережением. Соглашаясь с необходимостью ограничения федерального регулирования по совместным предметам ведения, трудно поддержать идею автора определять формы привлечения органов субъектов РФ для работы над законопроектом по предметам совместного ведения в подзако</w:t>
      </w:r>
      <w:r w:rsidR="00D9250D" w:rsidRPr="001033BF">
        <w:rPr>
          <w:sz w:val="28"/>
          <w:szCs w:val="28"/>
        </w:rPr>
        <w:t>нном акте - Указе Президента РФ</w:t>
      </w:r>
      <w:r w:rsidRPr="001033BF">
        <w:rPr>
          <w:sz w:val="28"/>
          <w:szCs w:val="28"/>
        </w:rPr>
        <w:t>. Представляется, что правовое регулирование таких вопросов должно проводиться на законодательном уровне. И потом, не будет ли определение таких форм привлечения региональных органов давлением на субъекты РФ? Федерация и так достаточно оказывает давление на субъекты, проявляется в различных сферах (избирательное законодательство, назначение губернаторов и т.д.). Поэтому план совместных законодательных мероприятий должен разрабатываться не в одностороннем порядке Центром, а совместно законодателями и не Президентом РФ.</w:t>
      </w:r>
    </w:p>
    <w:p w:rsidR="002000FD" w:rsidRPr="001033BF" w:rsidRDefault="002000FD" w:rsidP="001033BF">
      <w:pPr>
        <w:spacing w:line="360" w:lineRule="auto"/>
        <w:ind w:firstLine="709"/>
        <w:jc w:val="both"/>
        <w:rPr>
          <w:sz w:val="28"/>
          <w:szCs w:val="28"/>
        </w:rPr>
      </w:pPr>
      <w:r w:rsidRPr="001033BF">
        <w:rPr>
          <w:sz w:val="28"/>
          <w:szCs w:val="28"/>
        </w:rPr>
        <w:t>Таким образом, закрепление полномочий органов государственной власти субъектов в сфере совместного ведения означает тенденцию к сглаживанию различий между моделью кооперативного способа разграничения полномочий между Федерацией и ее субъектами, в котором присутствуют федеральная и совместная компетенция, и моделью дуализма, в которой устанавливаются две сферы - Федерации и ее субъектов.</w:t>
      </w:r>
    </w:p>
    <w:p w:rsidR="002000FD" w:rsidRPr="001033BF" w:rsidRDefault="002000FD" w:rsidP="001033BF">
      <w:pPr>
        <w:spacing w:line="360" w:lineRule="auto"/>
        <w:ind w:firstLine="709"/>
        <w:jc w:val="both"/>
        <w:rPr>
          <w:sz w:val="28"/>
          <w:szCs w:val="28"/>
        </w:rPr>
      </w:pPr>
      <w:r w:rsidRPr="001033BF">
        <w:rPr>
          <w:sz w:val="28"/>
          <w:szCs w:val="28"/>
        </w:rPr>
        <w:t>Не определена и судьба исключительных полномочий субъектов РФ. В российской конституционной модели "остаточная компетенция" распределяется на основе способа децентрализации, по принципу "все, что не закреплено за Федерацией и совместными полномочиями, остается субъектам РФ" (ст. 73).</w:t>
      </w:r>
    </w:p>
    <w:p w:rsidR="002000FD" w:rsidRPr="001033BF" w:rsidRDefault="002000FD" w:rsidP="001033BF">
      <w:pPr>
        <w:spacing w:line="360" w:lineRule="auto"/>
        <w:ind w:firstLine="709"/>
        <w:jc w:val="both"/>
        <w:rPr>
          <w:sz w:val="28"/>
          <w:szCs w:val="28"/>
        </w:rPr>
      </w:pPr>
      <w:r w:rsidRPr="001033BF">
        <w:rPr>
          <w:sz w:val="28"/>
          <w:szCs w:val="28"/>
        </w:rPr>
        <w:t>Часть 1 ст. 76 Конституции РФ исключает существование (по крайней мере, применение) законов субъектов РФ, затрагивающих предметы федерального ведения. В то время как ч. 5 ст. 76 Конституции допускает действие законов субъектов России, регулирующих вопросы федеральной компетенции, если они не противоречат федеральным законам.</w:t>
      </w:r>
    </w:p>
    <w:p w:rsidR="002000FD" w:rsidRPr="001033BF" w:rsidRDefault="002000FD" w:rsidP="001033BF">
      <w:pPr>
        <w:spacing w:line="360" w:lineRule="auto"/>
        <w:ind w:firstLine="709"/>
        <w:jc w:val="both"/>
        <w:rPr>
          <w:sz w:val="28"/>
          <w:szCs w:val="28"/>
        </w:rPr>
      </w:pPr>
      <w:r w:rsidRPr="001033BF">
        <w:rPr>
          <w:sz w:val="28"/>
          <w:szCs w:val="28"/>
        </w:rPr>
        <w:t>Анализ конституционных положений позволяет выявить и другие противоречия. Часть 4 ст. 76 Конституции РФ предоставляет право субъектам РФ осуществлять собственное правовое регулирование вне пределов федерального и совместного ведения России и ее субъектов. Причем ч. 6 ст. 76 провозглашает приоритетность нормативно-правовых актов субъектов РФ, изданных ими по предметам собственного ведения, перед федеральными законами в случае их противоречия.</w:t>
      </w:r>
    </w:p>
    <w:p w:rsidR="002000FD" w:rsidRPr="001033BF" w:rsidRDefault="002000FD" w:rsidP="001033BF">
      <w:pPr>
        <w:spacing w:line="360" w:lineRule="auto"/>
        <w:ind w:firstLine="709"/>
        <w:jc w:val="both"/>
        <w:rPr>
          <w:sz w:val="28"/>
          <w:szCs w:val="28"/>
        </w:rPr>
      </w:pPr>
      <w:r w:rsidRPr="001033BF">
        <w:rPr>
          <w:sz w:val="28"/>
          <w:szCs w:val="28"/>
        </w:rPr>
        <w:t xml:space="preserve">Установление сферы ведения субъектов определяется федеральным законодателем по своему усмотрению. Например, вопросы архитектурной деятельности и градостроительства не включены в вопросы федеральной и совместной компетенции (ст. 71 - 72), однако федеральный законодатель в Градостроительном кодексе РФ определяет субъектам РФ лишь часть полномочий в этой сфере. Другой пример, Федеральный закон от 27 мая 2003 г. о системе государственной службы РФ подразделяет государственную гражданскую службу на федеральную, которая находится в ведении РФ, и аналогичную службу ее субъекта, правовое регулирование которой относится к совместной компетенции. Тем самым законодательно государственная гражданская служба субъектов РФ отнесена к предметам совместного ведения, перечень которых в ст. 72 Конституции РФ является закрытым. Хотя по прежнему Закону 1995 г. "Об основах государственной службы Российской Федерации" аналогичные вопросы закреплялись в собственном ведении субъектов РФ </w:t>
      </w:r>
    </w:p>
    <w:p w:rsidR="002000FD" w:rsidRPr="001033BF" w:rsidRDefault="00D9250D" w:rsidP="001033BF">
      <w:pPr>
        <w:spacing w:line="360" w:lineRule="auto"/>
        <w:ind w:firstLine="709"/>
        <w:jc w:val="both"/>
        <w:rPr>
          <w:sz w:val="28"/>
          <w:szCs w:val="28"/>
        </w:rPr>
      </w:pPr>
      <w:r w:rsidRPr="001033BF">
        <w:rPr>
          <w:sz w:val="28"/>
          <w:szCs w:val="28"/>
        </w:rPr>
        <w:t xml:space="preserve">В результате анализа можно сказать </w:t>
      </w:r>
      <w:r w:rsidR="002000FD" w:rsidRPr="001033BF">
        <w:rPr>
          <w:sz w:val="28"/>
          <w:szCs w:val="28"/>
        </w:rPr>
        <w:t>о том, что не только остаточная компетенция субъектов РФ остается неопределенной, но и полномочия субъектов РФ в сфере совместной компетенции не являются исключительными и могут в одностороннем порядке произвольно меняться федеральным законодателем, который концентрирует полномочия в совместной компетенции у Федерации. А неконституционное изъятие у регионов конституционного полномочия самостоятельно формировать свои органы государственной власти (ч. 2 ст. 11) препятствует становлению подлинного российского федерализма, превращает его в фикцию.</w:t>
      </w:r>
    </w:p>
    <w:p w:rsidR="004C0B68" w:rsidRPr="001033BF" w:rsidRDefault="004C0B68" w:rsidP="001033BF">
      <w:pPr>
        <w:spacing w:line="360" w:lineRule="auto"/>
        <w:ind w:firstLine="709"/>
        <w:jc w:val="both"/>
        <w:rPr>
          <w:sz w:val="28"/>
          <w:szCs w:val="28"/>
        </w:rPr>
      </w:pPr>
      <w:r w:rsidRPr="001033BF">
        <w:rPr>
          <w:sz w:val="28"/>
          <w:szCs w:val="28"/>
        </w:rPr>
        <w:t>В соответствии с ч. 3 ст. 5 Конституции Российской Федерации одним из принципов федеративного устройства Российской Федерации является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4C0B68" w:rsidRPr="001033BF" w:rsidRDefault="004C0B68" w:rsidP="001033BF">
      <w:pPr>
        <w:spacing w:line="360" w:lineRule="auto"/>
        <w:ind w:firstLine="709"/>
        <w:jc w:val="both"/>
        <w:rPr>
          <w:sz w:val="28"/>
          <w:szCs w:val="28"/>
        </w:rPr>
      </w:pPr>
      <w:r w:rsidRPr="001033BF">
        <w:rPr>
          <w:sz w:val="28"/>
          <w:szCs w:val="28"/>
        </w:rPr>
        <w:t>Если разграничение предметов ведения и полномочий между Российской Федерацией и субъектами Российской Федерации есть упорядочение отношений между Федерацией и ее субъектами, и это по российской конституционной модели исключительно предмет конституционного регулирования, то иные параметры заданы в использовании правовых форм разграничения компетенции между органами государственной власти субъектов Федерации и органами государственной власти субъектов Российской Федерации. В данном случае наряду с Конституцией России допускаются и другие формы правового регулирования, то есть федеральные законы (ст. 76 Конституции Российской Федерации) и договоры (ст. 11 Конституции РФ).</w:t>
      </w:r>
    </w:p>
    <w:p w:rsidR="004C0B68" w:rsidRPr="001033BF" w:rsidRDefault="004C0B68" w:rsidP="001033BF">
      <w:pPr>
        <w:spacing w:line="360" w:lineRule="auto"/>
        <w:ind w:firstLine="709"/>
        <w:jc w:val="both"/>
        <w:rPr>
          <w:sz w:val="28"/>
          <w:szCs w:val="28"/>
        </w:rPr>
      </w:pPr>
      <w:r w:rsidRPr="001033BF">
        <w:rPr>
          <w:sz w:val="28"/>
          <w:szCs w:val="28"/>
        </w:rPr>
        <w:t>Исходя из концепции российской Конституции, формально - юридическое обеспечение разграничения предметов ведения и полномочий между органами государственной власти должно осуществляться в следующей иерархической последовательности: Конституция Российской Федерации как основа разграничения предметов ведения и полномочий; принятие на ее основе федеральных законов и законов субъектов Российской Федерации (ст. 76 Конституции Российской Федерации); и, наконец, заключение в развитие федерального законодательства договоров (соглашений) (ст. 11 Конституции Российской Федерации).</w:t>
      </w:r>
    </w:p>
    <w:p w:rsidR="004C0B68" w:rsidRPr="001033BF" w:rsidRDefault="004C0B68" w:rsidP="001033BF">
      <w:pPr>
        <w:spacing w:line="360" w:lineRule="auto"/>
        <w:ind w:firstLine="709"/>
        <w:jc w:val="both"/>
        <w:rPr>
          <w:sz w:val="28"/>
          <w:szCs w:val="28"/>
        </w:rPr>
      </w:pPr>
      <w:r w:rsidRPr="001033BF">
        <w:rPr>
          <w:sz w:val="28"/>
          <w:szCs w:val="28"/>
        </w:rPr>
        <w:t>Наличие двух статей Конституции РФ - 11 и 76, по-разному определяющих правовые формы регулирования по предметам ведения, породило на практике дискуссию - что же является приоритетной формой при разграничении предметов ведения и полномочий органов государственной власти: федеральный закон или договор.</w:t>
      </w:r>
    </w:p>
    <w:p w:rsidR="004C0B68" w:rsidRPr="001033BF" w:rsidRDefault="004C0B68" w:rsidP="001033BF">
      <w:pPr>
        <w:spacing w:line="360" w:lineRule="auto"/>
        <w:ind w:firstLine="709"/>
        <w:jc w:val="both"/>
        <w:rPr>
          <w:sz w:val="28"/>
          <w:szCs w:val="28"/>
        </w:rPr>
      </w:pPr>
      <w:r w:rsidRPr="001033BF">
        <w:rPr>
          <w:sz w:val="28"/>
          <w:szCs w:val="28"/>
        </w:rPr>
        <w:t>Умнова А.</w:t>
      </w:r>
      <w:r w:rsidR="001033BF" w:rsidRPr="001033BF">
        <w:rPr>
          <w:sz w:val="28"/>
          <w:szCs w:val="28"/>
        </w:rPr>
        <w:t>И.,</w:t>
      </w:r>
      <w:r w:rsidRPr="001033BF">
        <w:rPr>
          <w:sz w:val="28"/>
          <w:szCs w:val="28"/>
        </w:rPr>
        <w:t xml:space="preserve"> например, убеждена, что договоры и соглашения как правовые формы разграничения предметов ведения между органами государственной власти должны использоваться как дополнительная форма в том случае, если федеральный закон явно недостаточен для урегулирования отношений</w:t>
      </w:r>
      <w:r w:rsidRPr="001033BF">
        <w:rPr>
          <w:rStyle w:val="a5"/>
          <w:sz w:val="28"/>
          <w:szCs w:val="28"/>
        </w:rPr>
        <w:footnoteReference w:id="4"/>
      </w:r>
    </w:p>
    <w:p w:rsidR="002000FD" w:rsidRPr="001033BF" w:rsidRDefault="004C0B68" w:rsidP="001033BF">
      <w:pPr>
        <w:spacing w:line="360" w:lineRule="auto"/>
        <w:ind w:firstLine="709"/>
        <w:jc w:val="both"/>
        <w:rPr>
          <w:sz w:val="28"/>
          <w:szCs w:val="28"/>
        </w:rPr>
      </w:pPr>
      <w:r w:rsidRPr="001033BF">
        <w:rPr>
          <w:sz w:val="28"/>
          <w:szCs w:val="28"/>
        </w:rPr>
        <w:t>И</w:t>
      </w:r>
      <w:r w:rsidR="002000FD" w:rsidRPr="001033BF">
        <w:rPr>
          <w:sz w:val="28"/>
          <w:szCs w:val="28"/>
        </w:rPr>
        <w:t>зменение подходов к договорному регулированию в разграничении федеральных и региональных полномочий. После приостановления практики заключения таких договоров в новом законе возрождается договорная практика, но с рядом условий. Согласно ст. 26.7 Федерального закона от 6 октября 1999 г. заключение договоров допускается только в том случае, если это обусловлено экономическими, географическими и иными особенностями субъекта РФ и в той мере, в которой указанными особенностями определено иное, чем установлено федеральным законом, разграничение полномочий. Договоры должны стать вспомогательным механизмом, призванным уточнить отдельные вопросы разграничения компетенции с учетом региональной специфики.</w:t>
      </w:r>
    </w:p>
    <w:p w:rsidR="002000FD" w:rsidRPr="001033BF" w:rsidRDefault="002000FD" w:rsidP="001033BF">
      <w:pPr>
        <w:spacing w:line="360" w:lineRule="auto"/>
        <w:ind w:firstLine="709"/>
        <w:jc w:val="both"/>
        <w:rPr>
          <w:sz w:val="28"/>
          <w:szCs w:val="28"/>
        </w:rPr>
      </w:pPr>
      <w:r w:rsidRPr="001033BF">
        <w:rPr>
          <w:sz w:val="28"/>
          <w:szCs w:val="28"/>
        </w:rPr>
        <w:t>Введена процедура согласования (одобрения) договоров с законодательными органами. В ч. 4 ст. 26.7 Закона предусмотрено первоначальное одобрение проекта договора региональным парламентом в форме постановления, решение которого затем сообщается главой региона Президенту РФ. После этого договор подписывается Президентом РФ и главой региона и в течение 10 дней после подписания подлежит направлению в Государственную Думу для утверждения его федеральным законом (ч. 7 - 8 ст. 26.7), после чего он вступает в юридическую силу.</w:t>
      </w:r>
    </w:p>
    <w:p w:rsidR="002000FD" w:rsidRPr="001033BF" w:rsidRDefault="002000FD" w:rsidP="001033BF">
      <w:pPr>
        <w:spacing w:line="360" w:lineRule="auto"/>
        <w:ind w:firstLine="709"/>
        <w:jc w:val="both"/>
        <w:rPr>
          <w:sz w:val="28"/>
          <w:szCs w:val="28"/>
        </w:rPr>
      </w:pPr>
      <w:r w:rsidRPr="001033BF">
        <w:rPr>
          <w:sz w:val="28"/>
          <w:szCs w:val="28"/>
        </w:rPr>
        <w:t>Важно обратить внимание на два новых условия, характеризующих юридическую силу и момент вступления в силу договора о разграничении полномочий. Во-первых, в Законе закреплено положение (ст. 26.7), что рассматриваемые договоры имеют силу федерального закона. Во-вторых, в той же статье указано, что договор вступает в силу со дня вступления в силу федерального закона о его утверждении.</w:t>
      </w:r>
    </w:p>
    <w:p w:rsidR="002000FD" w:rsidRPr="001033BF" w:rsidRDefault="002000FD" w:rsidP="001033BF">
      <w:pPr>
        <w:spacing w:line="360" w:lineRule="auto"/>
        <w:ind w:firstLine="709"/>
        <w:jc w:val="both"/>
        <w:rPr>
          <w:sz w:val="28"/>
          <w:szCs w:val="28"/>
        </w:rPr>
      </w:pPr>
      <w:r w:rsidRPr="001033BF">
        <w:rPr>
          <w:sz w:val="28"/>
          <w:szCs w:val="28"/>
        </w:rPr>
        <w:t>Соглашаясь со второй позицией и в целом с необходимостью усложнения процедуры заключения внутрифедеративных договоров, вряд ли можно признать правильной постановку знака равенства между законом и договором по юридической силе. Логика таких рассуждений законодателя может привести и к тому, что договором можно будет изменять положения федеральных законов, что может повлечь массу негативных последствий. В литературе можно уже встретить мнения о приоритете утвержденных федеральным законом договоров пере</w:t>
      </w:r>
      <w:r w:rsidR="00D873C5" w:rsidRPr="001033BF">
        <w:rPr>
          <w:sz w:val="28"/>
          <w:szCs w:val="28"/>
        </w:rPr>
        <w:t>д другими федеральными законами</w:t>
      </w:r>
      <w:r w:rsidRPr="001033BF">
        <w:rPr>
          <w:sz w:val="28"/>
          <w:szCs w:val="28"/>
        </w:rPr>
        <w:t>.</w:t>
      </w:r>
      <w:r w:rsidR="00D873C5" w:rsidRPr="001033BF">
        <w:rPr>
          <w:rStyle w:val="a5"/>
          <w:sz w:val="28"/>
          <w:szCs w:val="28"/>
        </w:rPr>
        <w:footnoteReference w:id="5"/>
      </w:r>
    </w:p>
    <w:p w:rsidR="00D873C5" w:rsidRPr="001033BF" w:rsidRDefault="00D873C5" w:rsidP="001033BF">
      <w:pPr>
        <w:spacing w:line="360" w:lineRule="auto"/>
        <w:ind w:firstLine="709"/>
        <w:jc w:val="both"/>
        <w:rPr>
          <w:sz w:val="28"/>
          <w:szCs w:val="28"/>
        </w:rPr>
      </w:pPr>
      <w:r w:rsidRPr="001033BF">
        <w:rPr>
          <w:sz w:val="28"/>
          <w:szCs w:val="28"/>
        </w:rPr>
        <w:t>Но как считает Безруков А.В.</w:t>
      </w:r>
      <w:r w:rsidR="001033BF">
        <w:rPr>
          <w:sz w:val="28"/>
          <w:szCs w:val="28"/>
        </w:rPr>
        <w:t xml:space="preserve"> </w:t>
      </w:r>
      <w:r w:rsidR="002000FD" w:rsidRPr="001033BF">
        <w:rPr>
          <w:sz w:val="28"/>
          <w:szCs w:val="28"/>
        </w:rPr>
        <w:t xml:space="preserve">такое положение федерального закона должно быть незамедлительно изменено парламентом. Несмотря на </w:t>
      </w:r>
      <w:r w:rsidR="001033BF" w:rsidRPr="001033BF">
        <w:rPr>
          <w:sz w:val="28"/>
          <w:szCs w:val="28"/>
        </w:rPr>
        <w:t>то,</w:t>
      </w:r>
      <w:r w:rsidR="002000FD" w:rsidRPr="001033BF">
        <w:rPr>
          <w:sz w:val="28"/>
          <w:szCs w:val="28"/>
        </w:rPr>
        <w:t xml:space="preserve"> что договор - акт подзаконный, утверждается федеральным законом, это не дает оснований приравнивать его к федеральному закону, который принимается в особой законодательной процедуре. И если согласиться с равенством их юридической силы, то сегодня договорный процесс придется рассматривать в качестве стадии законодательной процедуры, что само по себе абсурдно, учитывая, что в такой процедуре стороны договора - глава государства и глава исполнительной власти региона. Такое положение противоречит ст. 10, 11 Конституции РФ, устанавливающим принцип разделения властей, и ч. 2 ст. 4 Конституции РФ, провозглашающей верховенство Конст</w:t>
      </w:r>
      <w:r w:rsidRPr="001033BF">
        <w:rPr>
          <w:sz w:val="28"/>
          <w:szCs w:val="28"/>
        </w:rPr>
        <w:t>итуции РФ и федеральных законов.</w:t>
      </w:r>
      <w:r w:rsidRPr="001033BF">
        <w:rPr>
          <w:rStyle w:val="a5"/>
          <w:sz w:val="28"/>
          <w:szCs w:val="28"/>
        </w:rPr>
        <w:footnoteReference w:id="6"/>
      </w:r>
    </w:p>
    <w:p w:rsidR="002000FD" w:rsidRDefault="002000FD" w:rsidP="001033BF">
      <w:pPr>
        <w:spacing w:line="360" w:lineRule="auto"/>
        <w:ind w:firstLine="709"/>
        <w:jc w:val="both"/>
        <w:rPr>
          <w:sz w:val="28"/>
          <w:szCs w:val="28"/>
        </w:rPr>
      </w:pPr>
      <w:r w:rsidRPr="001033BF">
        <w:rPr>
          <w:sz w:val="28"/>
          <w:szCs w:val="28"/>
        </w:rPr>
        <w:t>Таким образом, оптимальным выходом из сложившейся ситуации будет постепенное перемещение властных полномочий от Федерации к субъектам путем установления закрытого перечня федеральных полномочий в совместной рамке и конкретизации полномочий субъектов РФ в собственной сфере. В договорном регулировании предстоит уточнить юридическую силу договоров и, возможно, упростить процедуру их заключения. Только в таком случае сместится вектор в направлении построения действительно правового демократического федеративного государства в России, где в механизме взаимодействия Федерации и ее субъектов будут учитываться как федеральные, так и региональные интересы, а права человека должным образом будут обеспечены слаженной федеративной системой.</w:t>
      </w:r>
    </w:p>
    <w:p w:rsidR="001033BF" w:rsidRPr="001033BF" w:rsidRDefault="001033BF" w:rsidP="001033BF">
      <w:pPr>
        <w:spacing w:line="360" w:lineRule="auto"/>
        <w:ind w:firstLine="709"/>
        <w:jc w:val="both"/>
        <w:rPr>
          <w:sz w:val="28"/>
          <w:szCs w:val="28"/>
        </w:rPr>
      </w:pPr>
    </w:p>
    <w:p w:rsidR="00B25543" w:rsidRPr="001033BF" w:rsidRDefault="004C0B68" w:rsidP="001033BF">
      <w:pPr>
        <w:pStyle w:val="3"/>
        <w:spacing w:before="0" w:after="0" w:line="360" w:lineRule="auto"/>
        <w:ind w:firstLine="709"/>
        <w:jc w:val="center"/>
        <w:rPr>
          <w:rFonts w:ascii="Times New Roman" w:hAnsi="Times New Roman" w:cs="Times New Roman"/>
          <w:sz w:val="28"/>
          <w:szCs w:val="28"/>
        </w:rPr>
      </w:pPr>
      <w:r w:rsidRPr="001033BF">
        <w:rPr>
          <w:rFonts w:ascii="Times New Roman" w:hAnsi="Times New Roman" w:cs="Times New Roman"/>
          <w:sz w:val="28"/>
          <w:szCs w:val="28"/>
        </w:rPr>
        <w:br w:type="page"/>
      </w:r>
      <w:bookmarkStart w:id="4" w:name="_Toc126319917"/>
      <w:bookmarkStart w:id="5" w:name="_Toc126319952"/>
      <w:r w:rsidR="002000FD" w:rsidRPr="001033BF">
        <w:rPr>
          <w:rFonts w:ascii="Times New Roman" w:hAnsi="Times New Roman" w:cs="Times New Roman"/>
          <w:sz w:val="28"/>
          <w:szCs w:val="28"/>
        </w:rPr>
        <w:t>Список литературы</w:t>
      </w:r>
      <w:bookmarkEnd w:id="4"/>
      <w:bookmarkEnd w:id="5"/>
    </w:p>
    <w:p w:rsidR="002000FD" w:rsidRPr="001033BF" w:rsidRDefault="002000FD" w:rsidP="001033BF">
      <w:pPr>
        <w:spacing w:line="360" w:lineRule="auto"/>
        <w:ind w:firstLine="709"/>
        <w:jc w:val="both"/>
        <w:rPr>
          <w:sz w:val="28"/>
          <w:szCs w:val="28"/>
        </w:rPr>
      </w:pPr>
    </w:p>
    <w:p w:rsidR="002000FD" w:rsidRPr="001033BF" w:rsidRDefault="004C0B68" w:rsidP="001033BF">
      <w:pPr>
        <w:spacing w:line="360" w:lineRule="auto"/>
        <w:jc w:val="both"/>
        <w:rPr>
          <w:sz w:val="28"/>
          <w:szCs w:val="28"/>
        </w:rPr>
      </w:pPr>
      <w:r w:rsidRPr="001033BF">
        <w:rPr>
          <w:sz w:val="28"/>
          <w:szCs w:val="28"/>
        </w:rPr>
        <w:t>Биджева С.Ю.</w:t>
      </w:r>
      <w:r w:rsidR="001033BF">
        <w:rPr>
          <w:sz w:val="28"/>
          <w:szCs w:val="28"/>
        </w:rPr>
        <w:t xml:space="preserve"> </w:t>
      </w:r>
      <w:r w:rsidRPr="001033BF">
        <w:rPr>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 Государственная власть и местное самоуправление. N 1. 2002.С. 3</w:t>
      </w:r>
    </w:p>
    <w:p w:rsidR="002000FD" w:rsidRPr="001033BF" w:rsidRDefault="002000FD" w:rsidP="001033BF">
      <w:pPr>
        <w:spacing w:line="360" w:lineRule="auto"/>
        <w:jc w:val="both"/>
        <w:rPr>
          <w:sz w:val="28"/>
          <w:szCs w:val="28"/>
        </w:rPr>
      </w:pPr>
      <w:r w:rsidRPr="001033BF">
        <w:rPr>
          <w:sz w:val="28"/>
          <w:szCs w:val="28"/>
        </w:rPr>
        <w:t>Безруков А.В. Разграничение предметов ведения и полномочий федерации и ее субъектов в условиях федеративных преобразований в России// Государственная власть и местное самоуправление. 2005. N 9.С. 3</w:t>
      </w:r>
    </w:p>
    <w:p w:rsidR="00D9250D" w:rsidRPr="001033BF" w:rsidRDefault="00D9250D" w:rsidP="001033BF">
      <w:pPr>
        <w:spacing w:line="360" w:lineRule="auto"/>
        <w:jc w:val="both"/>
        <w:rPr>
          <w:sz w:val="28"/>
          <w:szCs w:val="28"/>
        </w:rPr>
      </w:pPr>
      <w:r w:rsidRPr="001033BF">
        <w:rPr>
          <w:sz w:val="28"/>
          <w:szCs w:val="28"/>
        </w:rPr>
        <w:t>Кокотов А.Н. Новая модель разграничения полномочий // Российский юридический журнал. 2004. N 1. С. 12 - 124.</w:t>
      </w:r>
    </w:p>
    <w:p w:rsidR="00D9250D" w:rsidRPr="001033BF" w:rsidRDefault="00D9250D" w:rsidP="001033BF">
      <w:pPr>
        <w:spacing w:line="360" w:lineRule="auto"/>
        <w:jc w:val="both"/>
        <w:rPr>
          <w:sz w:val="28"/>
          <w:szCs w:val="28"/>
        </w:rPr>
      </w:pPr>
      <w:r w:rsidRPr="001033BF">
        <w:rPr>
          <w:sz w:val="28"/>
          <w:szCs w:val="28"/>
        </w:rPr>
        <w:t>Кондрашев А.А. Разграничение полномочий между Российской Федерацией и ее субъектами: современные проблемы и практика законодательного регулирования // Конституционное и муниципальное право. 2005. N 1. С. 35 - 36.</w:t>
      </w:r>
    </w:p>
    <w:p w:rsidR="00D9250D" w:rsidRPr="001033BF" w:rsidRDefault="00D9250D" w:rsidP="001033BF">
      <w:pPr>
        <w:spacing w:line="360" w:lineRule="auto"/>
        <w:jc w:val="both"/>
        <w:rPr>
          <w:sz w:val="28"/>
          <w:szCs w:val="28"/>
        </w:rPr>
      </w:pPr>
      <w:r w:rsidRPr="001033BF">
        <w:rPr>
          <w:sz w:val="28"/>
          <w:szCs w:val="28"/>
        </w:rPr>
        <w:t>Саликов М.С. О некоторых проблемах разграничения законодательных полномочий в российской федеративной системе // Российское право: образование, практика, наука. 2005. N 1. С. 24 - 25.</w:t>
      </w:r>
    </w:p>
    <w:p w:rsidR="00B25543" w:rsidRPr="001033BF" w:rsidRDefault="00D873C5" w:rsidP="001033BF">
      <w:pPr>
        <w:spacing w:line="360" w:lineRule="auto"/>
        <w:jc w:val="both"/>
        <w:rPr>
          <w:sz w:val="28"/>
          <w:szCs w:val="28"/>
        </w:rPr>
      </w:pPr>
      <w:r w:rsidRPr="001033BF">
        <w:rPr>
          <w:sz w:val="28"/>
          <w:szCs w:val="28"/>
        </w:rPr>
        <w:t>Чертков А.Н. Договоры между органами государственной власти РФ и ее субъектов // Журнал российского права. 2004. N 8.</w:t>
      </w:r>
      <w:bookmarkStart w:id="6" w:name="_GoBack"/>
      <w:bookmarkEnd w:id="6"/>
    </w:p>
    <w:sectPr w:rsidR="00B25543" w:rsidRPr="001033BF" w:rsidSect="001033BF">
      <w:footerReference w:type="even" r:id="rId6"/>
      <w:type w:val="continuous"/>
      <w:pgSz w:w="11909" w:h="16834" w:code="9"/>
      <w:pgMar w:top="1134" w:right="851"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E2B" w:rsidRDefault="00570E2B">
      <w:r>
        <w:separator/>
      </w:r>
    </w:p>
  </w:endnote>
  <w:endnote w:type="continuationSeparator" w:id="0">
    <w:p w:rsidR="00570E2B" w:rsidRDefault="0057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68" w:rsidRDefault="004C0B68" w:rsidP="004C0B68">
    <w:pPr>
      <w:pStyle w:val="a6"/>
      <w:framePr w:wrap="around" w:vAnchor="text" w:hAnchor="margin" w:xAlign="right" w:y="1"/>
      <w:rPr>
        <w:rStyle w:val="a8"/>
      </w:rPr>
    </w:pPr>
  </w:p>
  <w:p w:rsidR="004C0B68" w:rsidRDefault="004C0B68" w:rsidP="004C0B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E2B" w:rsidRDefault="00570E2B">
      <w:r>
        <w:separator/>
      </w:r>
    </w:p>
  </w:footnote>
  <w:footnote w:type="continuationSeparator" w:id="0">
    <w:p w:rsidR="00570E2B" w:rsidRDefault="00570E2B">
      <w:r>
        <w:continuationSeparator/>
      </w:r>
    </w:p>
  </w:footnote>
  <w:footnote w:id="1">
    <w:p w:rsidR="00570E2B" w:rsidRDefault="00D873C5">
      <w:pPr>
        <w:pStyle w:val="a3"/>
      </w:pPr>
      <w:r>
        <w:rPr>
          <w:rStyle w:val="a5"/>
        </w:rPr>
        <w:footnoteRef/>
      </w:r>
      <w:r>
        <w:t xml:space="preserve"> </w:t>
      </w:r>
      <w:r w:rsidRPr="00D9250D">
        <w:t>Саликов М.С. О некоторых проблемах разграничения законодательных полномочий в российской федеративной системе // Российское право: образование, практика, наука. 2005. N 1. С. 24 - 25.</w:t>
      </w:r>
    </w:p>
  </w:footnote>
  <w:footnote w:id="2">
    <w:p w:rsidR="00570E2B" w:rsidRDefault="00D873C5">
      <w:pPr>
        <w:pStyle w:val="a3"/>
      </w:pPr>
      <w:r>
        <w:rPr>
          <w:rStyle w:val="a5"/>
        </w:rPr>
        <w:footnoteRef/>
      </w:r>
      <w:r>
        <w:t xml:space="preserve"> </w:t>
      </w:r>
      <w:r w:rsidRPr="00D9250D">
        <w:t>Кокотов А.Н. Новая модель разграничения полномочий // Российский юридический журнал. 2004. N 1. С. 12 - 124.</w:t>
      </w:r>
    </w:p>
  </w:footnote>
  <w:footnote w:id="3">
    <w:p w:rsidR="00570E2B" w:rsidRDefault="00D873C5">
      <w:pPr>
        <w:pStyle w:val="a3"/>
      </w:pPr>
      <w:r>
        <w:rPr>
          <w:rStyle w:val="a5"/>
        </w:rPr>
        <w:footnoteRef/>
      </w:r>
      <w:r>
        <w:t xml:space="preserve"> </w:t>
      </w:r>
      <w:r w:rsidRPr="00D9250D">
        <w:t>Кондрашев А.А. Разграничение полномочий между Российской Федерацией и ее субъектами: современные проблемы и практика законодательного регулирования // Конституционное и муниципальное право. 2005. N 1. С. 35 - 36.</w:t>
      </w:r>
    </w:p>
  </w:footnote>
  <w:footnote w:id="4">
    <w:p w:rsidR="00570E2B" w:rsidRDefault="004C0B68" w:rsidP="004C0B68">
      <w:pPr>
        <w:pStyle w:val="a3"/>
      </w:pPr>
      <w:r>
        <w:rPr>
          <w:rStyle w:val="a5"/>
        </w:rPr>
        <w:footnoteRef/>
      </w:r>
      <w:r>
        <w:t xml:space="preserve"> Биджева С.Ю.</w:t>
      </w:r>
      <w:r w:rsidR="001033BF">
        <w:t xml:space="preserve"> </w:t>
      </w:r>
      <w: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 Государственная власть и местное самоуправление. N 1. 2002.С,3</w:t>
      </w:r>
    </w:p>
  </w:footnote>
  <w:footnote w:id="5">
    <w:p w:rsidR="00570E2B" w:rsidRDefault="00D873C5">
      <w:pPr>
        <w:pStyle w:val="a3"/>
      </w:pPr>
      <w:r>
        <w:rPr>
          <w:rStyle w:val="a5"/>
        </w:rPr>
        <w:footnoteRef/>
      </w:r>
      <w:r>
        <w:t xml:space="preserve"> </w:t>
      </w:r>
      <w:r w:rsidRPr="00D873C5">
        <w:t>Чертков А.Н. Договоры между органами государственной власти РФ и ее субъектов // Журнал российского права. 2004. N 8.</w:t>
      </w:r>
    </w:p>
  </w:footnote>
  <w:footnote w:id="6">
    <w:p w:rsidR="00570E2B" w:rsidRDefault="00D873C5" w:rsidP="001033BF">
      <w:pPr>
        <w:pStyle w:val="ConsNormal"/>
        <w:ind w:left="-120" w:right="0" w:firstLine="0"/>
        <w:jc w:val="both"/>
      </w:pPr>
      <w:r>
        <w:rPr>
          <w:rStyle w:val="a5"/>
          <w:rFonts w:cs="Arial"/>
        </w:rPr>
        <w:footnoteRef/>
      </w:r>
      <w:r>
        <w:t xml:space="preserve"> </w:t>
      </w:r>
      <w:r w:rsidRPr="002000FD">
        <w:rPr>
          <w:rFonts w:ascii="Times New Roman" w:hAnsi="Times New Roman" w:cs="Times New Roman"/>
        </w:rPr>
        <w:t>Безруков А.В. Разграничение предметов ведения и полномочий федерации и ее субъектов в условиях федеративных преобразований в России// Государственная власть и местное самоуправление. 2005. N 9.С.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07B"/>
    <w:rsid w:val="00061375"/>
    <w:rsid w:val="001033BF"/>
    <w:rsid w:val="0013775B"/>
    <w:rsid w:val="002000FD"/>
    <w:rsid w:val="00271AD5"/>
    <w:rsid w:val="00434297"/>
    <w:rsid w:val="004C0B68"/>
    <w:rsid w:val="00570E2B"/>
    <w:rsid w:val="005E0E7C"/>
    <w:rsid w:val="00771FF6"/>
    <w:rsid w:val="00823DA5"/>
    <w:rsid w:val="008E0473"/>
    <w:rsid w:val="00A0521D"/>
    <w:rsid w:val="00A23DCB"/>
    <w:rsid w:val="00B05BD8"/>
    <w:rsid w:val="00B25543"/>
    <w:rsid w:val="00C4507B"/>
    <w:rsid w:val="00C769C2"/>
    <w:rsid w:val="00CE6B6F"/>
    <w:rsid w:val="00D873C5"/>
    <w:rsid w:val="00D9250D"/>
    <w:rsid w:val="00E47E6D"/>
    <w:rsid w:val="00EC23F4"/>
    <w:rsid w:val="00ED76D0"/>
    <w:rsid w:val="00F41757"/>
    <w:rsid w:val="00F9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4CA0C2-70B7-4014-8591-D907FC67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4C0B6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2000FD"/>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000FD"/>
    <w:rPr>
      <w:rFonts w:cs="Times New Roman"/>
      <w:vertAlign w:val="superscript"/>
    </w:rPr>
  </w:style>
  <w:style w:type="paragraph" w:customStyle="1" w:styleId="ConsNormal">
    <w:name w:val="ConsNormal"/>
    <w:rsid w:val="002000FD"/>
    <w:pPr>
      <w:autoSpaceDE w:val="0"/>
      <w:autoSpaceDN w:val="0"/>
      <w:adjustRightInd w:val="0"/>
      <w:ind w:right="19772" w:firstLine="720"/>
    </w:pPr>
    <w:rPr>
      <w:rFonts w:ascii="Arial" w:hAnsi="Arial" w:cs="Arial"/>
    </w:rPr>
  </w:style>
  <w:style w:type="paragraph" w:customStyle="1" w:styleId="ConsTitle">
    <w:name w:val="ConsTitle"/>
    <w:rsid w:val="002000FD"/>
    <w:pPr>
      <w:autoSpaceDE w:val="0"/>
      <w:autoSpaceDN w:val="0"/>
      <w:adjustRightInd w:val="0"/>
      <w:ind w:right="19772"/>
    </w:pPr>
    <w:rPr>
      <w:rFonts w:ascii="Arial" w:hAnsi="Arial" w:cs="Arial"/>
      <w:b/>
      <w:bCs/>
    </w:rPr>
  </w:style>
  <w:style w:type="paragraph" w:styleId="a6">
    <w:name w:val="footer"/>
    <w:basedOn w:val="a"/>
    <w:link w:val="a7"/>
    <w:uiPriority w:val="99"/>
    <w:rsid w:val="004C0B6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C0B68"/>
    <w:rPr>
      <w:rFonts w:cs="Times New Roman"/>
    </w:rPr>
  </w:style>
  <w:style w:type="paragraph" w:styleId="31">
    <w:name w:val="toc 3"/>
    <w:basedOn w:val="a"/>
    <w:next w:val="a"/>
    <w:autoRedefine/>
    <w:uiPriority w:val="39"/>
    <w:semiHidden/>
    <w:rsid w:val="00823DA5"/>
    <w:pPr>
      <w:ind w:left="480"/>
    </w:pPr>
  </w:style>
  <w:style w:type="character" w:styleId="a9">
    <w:name w:val="Hyperlink"/>
    <w:uiPriority w:val="99"/>
    <w:rsid w:val="00823DA5"/>
    <w:rPr>
      <w:rFonts w:cs="Times New Roman"/>
      <w:color w:val="0000FF"/>
      <w:u w:val="single"/>
    </w:rPr>
  </w:style>
  <w:style w:type="paragraph" w:styleId="aa">
    <w:name w:val="header"/>
    <w:basedOn w:val="a"/>
    <w:link w:val="ab"/>
    <w:uiPriority w:val="99"/>
    <w:rsid w:val="00E47E6D"/>
    <w:pPr>
      <w:tabs>
        <w:tab w:val="center" w:pos="4677"/>
        <w:tab w:val="right" w:pos="9355"/>
      </w:tabs>
    </w:pPr>
  </w:style>
  <w:style w:type="character" w:customStyle="1" w:styleId="ab">
    <w:name w:val="Верхний колонтитул Знак"/>
    <w:link w:val="aa"/>
    <w:uiPriority w:val="99"/>
    <w:locked/>
    <w:rsid w:val="00E47E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5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4352</Words>
  <Characters>24812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gulya</dc:creator>
  <cp:keywords/>
  <dc:description/>
  <cp:lastModifiedBy>admin</cp:lastModifiedBy>
  <cp:revision>2</cp:revision>
  <dcterms:created xsi:type="dcterms:W3CDTF">2014-03-06T17:53:00Z</dcterms:created>
  <dcterms:modified xsi:type="dcterms:W3CDTF">2014-03-06T17:53:00Z</dcterms:modified>
</cp:coreProperties>
</file>