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B9" w:rsidRDefault="00A90CB9" w:rsidP="00A90CB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90CB9" w:rsidRDefault="00A90CB9" w:rsidP="00A90CB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90CB9" w:rsidRDefault="00A90CB9" w:rsidP="00A90CB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90CB9" w:rsidRDefault="00A90CB9" w:rsidP="00A90CB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90CB9" w:rsidRDefault="00A90CB9" w:rsidP="00A90CB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90CB9" w:rsidRDefault="00A90CB9" w:rsidP="00A90CB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90CB9" w:rsidRDefault="00A90CB9" w:rsidP="00A90CB9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90CB9" w:rsidRDefault="00A90CB9" w:rsidP="00A90CB9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D81F7F" w:rsidRPr="00A90CB9" w:rsidRDefault="00D81F7F" w:rsidP="00A90CB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90CB9">
        <w:rPr>
          <w:b/>
          <w:sz w:val="28"/>
          <w:szCs w:val="28"/>
        </w:rPr>
        <w:t>КОНТРОЛЬНАЯ РАБОТА</w:t>
      </w:r>
    </w:p>
    <w:p w:rsidR="00D81F7F" w:rsidRPr="00A90CB9" w:rsidRDefault="00D81F7F" w:rsidP="00A90CB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90CB9">
        <w:rPr>
          <w:b/>
          <w:sz w:val="28"/>
          <w:szCs w:val="28"/>
        </w:rPr>
        <w:t>по курсу «Теория государства и права»</w:t>
      </w:r>
    </w:p>
    <w:p w:rsidR="00655545" w:rsidRPr="00A90CB9" w:rsidRDefault="00A90CB9" w:rsidP="00A90CB9">
      <w:pPr>
        <w:pStyle w:val="aa"/>
        <w:spacing w:line="360" w:lineRule="auto"/>
        <w:ind w:firstLine="709"/>
        <w:jc w:val="center"/>
        <w:rPr>
          <w:b/>
          <w:sz w:val="28"/>
          <w:szCs w:val="28"/>
        </w:rPr>
      </w:pPr>
      <w:r w:rsidRPr="00A90CB9">
        <w:rPr>
          <w:b/>
          <w:sz w:val="28"/>
          <w:szCs w:val="28"/>
        </w:rPr>
        <w:br w:type="page"/>
      </w:r>
      <w:r w:rsidR="00D81F7F" w:rsidRPr="00A90CB9">
        <w:rPr>
          <w:b/>
          <w:sz w:val="28"/>
          <w:szCs w:val="28"/>
        </w:rPr>
        <w:t>Вопрос 1</w:t>
      </w:r>
      <w:r w:rsidR="00655545" w:rsidRPr="00A90CB9">
        <w:rPr>
          <w:b/>
          <w:sz w:val="28"/>
          <w:szCs w:val="28"/>
        </w:rPr>
        <w:t>. Понятие и признаки нормы права</w:t>
      </w:r>
    </w:p>
    <w:p w:rsidR="00655545" w:rsidRPr="00A90CB9" w:rsidRDefault="00655545" w:rsidP="00A90CB9">
      <w:pPr>
        <w:pStyle w:val="aa"/>
        <w:spacing w:line="360" w:lineRule="auto"/>
        <w:ind w:firstLine="709"/>
        <w:rPr>
          <w:b/>
          <w:sz w:val="28"/>
          <w:szCs w:val="28"/>
        </w:rPr>
      </w:pPr>
    </w:p>
    <w:p w:rsidR="00655545" w:rsidRPr="00A90CB9" w:rsidRDefault="00655545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Правовая норма – это исходный элемент, своего рода «кирпичик», из которых построено все право. Объективное право и правовая норма соотносятся как целое и его часть, а точнее – как система и ее элемент. При этом, разумеется, нельзя ставить знак равенства между свойствами права в целом и свойствами ее элемента – правовой нормы (так же как, например, свойства и качества дома не могут быть сведены к качествам и свойствам элементов, из которых он состоит).</w:t>
      </w:r>
    </w:p>
    <w:p w:rsidR="00655545" w:rsidRPr="00A90CB9" w:rsidRDefault="00655545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Свойства (качества, признаки) правовой нормы определяются двумя началами:</w:t>
      </w:r>
    </w:p>
    <w:p w:rsidR="00655545" w:rsidRPr="00A90CB9" w:rsidRDefault="00655545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а) принадлежностью правовых норм к нормам социальным;</w:t>
      </w:r>
    </w:p>
    <w:p w:rsidR="00655545" w:rsidRPr="00A90CB9" w:rsidRDefault="00655545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б) юридической природой норм права.</w:t>
      </w:r>
    </w:p>
    <w:p w:rsidR="00655545" w:rsidRPr="00A90CB9" w:rsidRDefault="00655545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Юридическая природа правовых норм определяет их следующие специфические признаки:</w:t>
      </w:r>
    </w:p>
    <w:p w:rsidR="00655545" w:rsidRPr="00A90CB9" w:rsidRDefault="00655545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1. Норма права непосредственно исходит от государства или санкционируется им.</w:t>
      </w:r>
    </w:p>
    <w:p w:rsidR="00655545" w:rsidRPr="00A90CB9" w:rsidRDefault="00655545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2. Представляет собой государственно-властное веление.</w:t>
      </w:r>
    </w:p>
    <w:p w:rsidR="00655545" w:rsidRPr="00A90CB9" w:rsidRDefault="00655545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3. Охраняется силой государства, возможностью реализации на основе государственного принуждения.</w:t>
      </w:r>
    </w:p>
    <w:p w:rsidR="00655545" w:rsidRPr="00A90CB9" w:rsidRDefault="00655545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4. Норма права – общеобязательное правило поведения (она обязательна для всех тех лиц, которые являются ее адресатами независимо от их общественного положения, субъективного отношения к юридическим предписаниям и т. п.).</w:t>
      </w:r>
    </w:p>
    <w:p w:rsidR="00655545" w:rsidRPr="00A90CB9" w:rsidRDefault="00655545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5. Норма права обладает качеством формальной определенности:</w:t>
      </w:r>
    </w:p>
    <w:p w:rsidR="00655545" w:rsidRPr="00A90CB9" w:rsidRDefault="00655545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а) с точки зрения внутренней организации (внутренней формы) она должна быть точным, конкретным предписанием;</w:t>
      </w:r>
    </w:p>
    <w:p w:rsidR="00655545" w:rsidRPr="00A90CB9" w:rsidRDefault="00655545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б) в плане внешней формы она должна содержаться в официальных источниках (формах) права (в нормативно-правовых актах и др.).</w:t>
      </w:r>
    </w:p>
    <w:p w:rsidR="00655545" w:rsidRPr="00A90CB9" w:rsidRDefault="00655545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6. Действует как интеллектуально-волевой регулятор поведения. Здесь имеется два аспекта. Первый связан с самим механизмом действия правовых норм: правовые нормы могут регулировать поведение людей, только будучи осознаны ими (интеллектуальный момент) и через воздействие на их волю своим властным содержанием (волевой момент). Другой аспект волевого характера правовой нормы состоит в том, что она, как и право в целом, выражает государственную волю.</w:t>
      </w:r>
    </w:p>
    <w:p w:rsidR="00655545" w:rsidRPr="00A90CB9" w:rsidRDefault="00655545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7. Нормы права, которые непосредственно регулируют поведение (а таких норм большинство), имеют предоставительно-обязывающий характер, то есть действуют через предоставление субъектам права юридических прав и возложение на них юридических обязанностей.</w:t>
      </w:r>
    </w:p>
    <w:p w:rsidR="00655545" w:rsidRPr="00A90CB9" w:rsidRDefault="00655545" w:rsidP="00A90CB9">
      <w:pPr>
        <w:pStyle w:val="aa"/>
        <w:spacing w:line="360" w:lineRule="auto"/>
        <w:ind w:firstLine="709"/>
        <w:rPr>
          <w:b/>
          <w:sz w:val="28"/>
          <w:szCs w:val="28"/>
        </w:rPr>
      </w:pPr>
    </w:p>
    <w:p w:rsidR="00F44CFD" w:rsidRPr="00A90CB9" w:rsidRDefault="00D81F7F" w:rsidP="00A90CB9">
      <w:pPr>
        <w:pStyle w:val="aa"/>
        <w:spacing w:line="360" w:lineRule="auto"/>
        <w:ind w:firstLine="709"/>
        <w:jc w:val="center"/>
        <w:rPr>
          <w:b/>
          <w:sz w:val="28"/>
          <w:szCs w:val="28"/>
        </w:rPr>
      </w:pPr>
      <w:r w:rsidRPr="00A90CB9">
        <w:rPr>
          <w:b/>
          <w:sz w:val="28"/>
          <w:szCs w:val="28"/>
        </w:rPr>
        <w:t>Вопрос 2</w:t>
      </w:r>
      <w:r w:rsidR="00F44CFD" w:rsidRPr="00A90CB9">
        <w:rPr>
          <w:b/>
          <w:sz w:val="28"/>
          <w:szCs w:val="28"/>
        </w:rPr>
        <w:t>. Структура нормы права</w:t>
      </w:r>
    </w:p>
    <w:p w:rsidR="00A9435A" w:rsidRPr="00A90CB9" w:rsidRDefault="00A9435A" w:rsidP="00A90CB9">
      <w:pPr>
        <w:pStyle w:val="aa"/>
        <w:spacing w:line="360" w:lineRule="auto"/>
        <w:ind w:firstLine="709"/>
        <w:rPr>
          <w:b/>
          <w:sz w:val="28"/>
          <w:szCs w:val="28"/>
        </w:rPr>
      </w:pPr>
    </w:p>
    <w:p w:rsidR="00A9435A" w:rsidRPr="00A90CB9" w:rsidRDefault="00A9435A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Юридическая норма, будучи исходной единицей (элементом) системы права, в свою очередь также представляет собой систему (мини-систему), в которой могут быть найдены свои элементы и свои связи между элементами.</w:t>
      </w:r>
    </w:p>
    <w:p w:rsidR="00A9435A" w:rsidRPr="00A90CB9" w:rsidRDefault="00A9435A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По давней традиции в норме права выделяют три элемента, которые носят названия «гипотезы», «диспозиции» и «санкции». Гипотезой называют ту часть нормы, которая указывает на условия вступления нормы в действие (дает описание юридических фактов). Диспозиция – это «та часть нормы, которая указывает на содержание самого правила поведения, то есть на юридические права и обязанности, возникающие у субъектов» (С.С. Алексеев). Санкция – та часть нормы, которая указывает на меры правового принуждения, следующие за нарушение диспозиции, и словесная схема такого подхода выглядит следующим образом: «если..., то..., а в противном случае...».</w:t>
      </w:r>
    </w:p>
    <w:p w:rsidR="00A9435A" w:rsidRPr="00A90CB9" w:rsidRDefault="00A9435A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Право на существование имеют и другие подходы к строению юридической нормы. Ведь для того, чтобы возникло (изменилось, прекратилось) правоотношение, достаточно двух элементов:</w:t>
      </w:r>
    </w:p>
    <w:p w:rsidR="00A9435A" w:rsidRPr="00A90CB9" w:rsidRDefault="00A9435A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а) указания на определенные юридически значимые обстоятельства;</w:t>
      </w:r>
    </w:p>
    <w:p w:rsidR="00A9435A" w:rsidRPr="00A90CB9" w:rsidRDefault="00A9435A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б) указания на те правовые последствия, которые эти обстоятельства вызывают.</w:t>
      </w:r>
    </w:p>
    <w:p w:rsidR="00A9435A" w:rsidRPr="00A90CB9" w:rsidRDefault="00A9435A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Поэтому если задача анализа текста нормативно-правового акта ограничивается выяснением правовых последствий, которые вызывают те или иные юридические факты, то достаточно двухэлементной конструкции правовой нормы по схеме: «если..., то...».</w:t>
      </w:r>
    </w:p>
    <w:p w:rsidR="00A9435A" w:rsidRPr="00A90CB9" w:rsidRDefault="00A9435A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С другой стороны, если внимательно рассмотреть трехзвенную конструкцию нормы, то можно заметить, что в ней отсутствует еще один элемент, а именно – указание на условия действия санкции. Ведь правоотношения возникают как на основе диспозиции (позитивные, регулятивные правоотношения), так и на основе санкции (охранительные, защитные правоотношения). А для того, чтобы правоотношение возникло, необходимо минимум, как уже было замечено, два элемента. Поэтому юридически целостная правовая норма состоит не из трех, а из четырех элементов, а точнее – из двух двухэлементных нормативно-правовых предписаний по схеме: «если..., то..., а если..., то...». Первое предписание в этой схеме имеет регулятивный (позитивный) характер, а второе – охранительный (защитный, обеспечивающий). Поэтому, если требуется проследить логико-юридические связи на уровне нормы, то есть найти не только регулятивную норму, но и обеспечивающее ее юридическое предписание, то следует использовать конструкцию взаимосвязи двух двухэлементных норм.</w:t>
      </w:r>
    </w:p>
    <w:p w:rsidR="00A9435A" w:rsidRPr="00A90CB9" w:rsidRDefault="00A9435A" w:rsidP="00A90CB9">
      <w:pPr>
        <w:pStyle w:val="aa"/>
        <w:spacing w:line="360" w:lineRule="auto"/>
        <w:ind w:firstLine="709"/>
        <w:rPr>
          <w:b/>
          <w:sz w:val="28"/>
          <w:szCs w:val="28"/>
        </w:rPr>
      </w:pPr>
    </w:p>
    <w:p w:rsidR="00A9435A" w:rsidRPr="00A90CB9" w:rsidRDefault="00D81F7F" w:rsidP="00A90CB9">
      <w:pPr>
        <w:pStyle w:val="aa"/>
        <w:spacing w:line="360" w:lineRule="auto"/>
        <w:ind w:firstLine="709"/>
        <w:jc w:val="center"/>
        <w:rPr>
          <w:b/>
          <w:sz w:val="28"/>
          <w:szCs w:val="28"/>
        </w:rPr>
      </w:pPr>
      <w:r w:rsidRPr="00A90CB9">
        <w:rPr>
          <w:b/>
          <w:sz w:val="28"/>
          <w:szCs w:val="28"/>
        </w:rPr>
        <w:t>Вопрос 3</w:t>
      </w:r>
      <w:r w:rsidR="00A9435A" w:rsidRPr="00A90CB9">
        <w:rPr>
          <w:b/>
          <w:sz w:val="28"/>
          <w:szCs w:val="28"/>
        </w:rPr>
        <w:t>. Способы изложения правовых норм</w:t>
      </w:r>
    </w:p>
    <w:p w:rsidR="00A9435A" w:rsidRPr="00A90CB9" w:rsidRDefault="00A9435A" w:rsidP="00A90CB9">
      <w:pPr>
        <w:pStyle w:val="aa"/>
        <w:spacing w:line="360" w:lineRule="auto"/>
        <w:ind w:firstLine="709"/>
        <w:rPr>
          <w:b/>
          <w:sz w:val="28"/>
          <w:szCs w:val="28"/>
        </w:rPr>
      </w:pPr>
    </w:p>
    <w:p w:rsidR="00A9435A" w:rsidRPr="00A90CB9" w:rsidRDefault="00A9435A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Соотношение нормы права и статьи нормативно-правового акта – это часть общей проблемы соотношения системы права и системы законодательства. Так же как не совпадают система права и система законодательства, не совпадают и норма права и статья нормативного акта. Прежде всего, их различие состоит в том, что они являются элементами разных систем: норма – исходный элемент системы права, статья – исходный элемент системы законодательства.</w:t>
      </w:r>
    </w:p>
    <w:p w:rsidR="00A9435A" w:rsidRPr="00A90CB9" w:rsidRDefault="00A9435A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Статьи по отношению к нормам выполняют те же функции, что и система законодательства выполняет по отношению к системе права: служат их внешнему закреплению и выражению. Между нормой и статьей нет прямого, «зеркального» соответствия: одна статья может содержать несколько юридических норм, и наоборот – элементы одной и той же нормы могут находиться в нескольких статьях нормативного акта или даже в разных нормативно-правовых актах. Может иметь место и прямое совпадение – в одной статье содержится одна норма.</w:t>
      </w:r>
    </w:p>
    <w:p w:rsidR="00A9435A" w:rsidRPr="00A90CB9" w:rsidRDefault="00A9435A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Таким образом, проблема состоит в том, чтобы с учетом этих различий и разных способов изложения норм права отыскать все элементы и связи юридической нормы и представить ее в целостном виде.</w:t>
      </w:r>
    </w:p>
    <w:p w:rsidR="00A9435A" w:rsidRPr="00A90CB9" w:rsidRDefault="00A9435A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Законодатель использует следующие способы изложения норм права в нормативно-правовых актах:</w:t>
      </w:r>
    </w:p>
    <w:p w:rsidR="00A9435A" w:rsidRPr="00A90CB9" w:rsidRDefault="00A9435A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1) прямой, когда все элементы юридической нормы воспроизводятся в статье непосредственно и в очевидной взаимосвязи друг с другом;</w:t>
      </w:r>
    </w:p>
    <w:p w:rsidR="00A9435A" w:rsidRPr="00A90CB9" w:rsidRDefault="00A9435A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2) отсылочный, когда в статье один из элементов юридической нормы указывается путем отсылки к другой, конкретной, как правило, родственной статье этого же нормативно-правового акта;</w:t>
      </w:r>
    </w:p>
    <w:p w:rsidR="00A9435A" w:rsidRPr="00A90CB9" w:rsidRDefault="00A9435A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3) бланкетный, когда статья указывает на элемент нормы права путем отсылки не к конкретной статье, конкретному законоположению (как это имеет место при отсылочном способе изложения), а как бы к другому порядку правового регулирования – правилам совершения какого-либо вида деятельности, правилам международного договора и т. п. В данном случае статья представляет собой нечто вроде «бланка», который заполняется другим законом, другим источником права.</w:t>
      </w:r>
    </w:p>
    <w:p w:rsidR="00724C51" w:rsidRPr="00A90CB9" w:rsidRDefault="00A90CB9" w:rsidP="00A90CB9">
      <w:pPr>
        <w:pStyle w:val="aa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81F7F" w:rsidRPr="00A90CB9">
        <w:rPr>
          <w:b/>
          <w:sz w:val="28"/>
          <w:szCs w:val="28"/>
        </w:rPr>
        <w:t>Вопрос 4</w:t>
      </w:r>
      <w:r w:rsidR="00724C51" w:rsidRPr="00A90CB9">
        <w:rPr>
          <w:b/>
          <w:sz w:val="28"/>
          <w:szCs w:val="28"/>
        </w:rPr>
        <w:t>. Классификация норм права</w:t>
      </w:r>
    </w:p>
    <w:p w:rsidR="00724C51" w:rsidRPr="00A90CB9" w:rsidRDefault="00724C51" w:rsidP="00A90CB9">
      <w:pPr>
        <w:pStyle w:val="aa"/>
        <w:spacing w:line="360" w:lineRule="auto"/>
        <w:ind w:firstLine="709"/>
        <w:rPr>
          <w:b/>
          <w:sz w:val="28"/>
          <w:szCs w:val="28"/>
        </w:rPr>
      </w:pPr>
    </w:p>
    <w:p w:rsidR="00724C51" w:rsidRPr="00A90CB9" w:rsidRDefault="00724C51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Правовые нормы делятся на виды по различным основаниям.</w:t>
      </w:r>
    </w:p>
    <w:p w:rsidR="00724C51" w:rsidRPr="00A90CB9" w:rsidRDefault="00724C51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Первая и наиболее очевидная классификация – в зависимости от принадлежности правовой нормы к той или иной отрасли права: гражданско-правовые нормы, административно-правовые нормы, нормы трудового права и т. д.</w:t>
      </w:r>
    </w:p>
    <w:p w:rsidR="00724C51" w:rsidRPr="00A90CB9" w:rsidRDefault="00724C51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В зависимости от функций права юридические нормы можно поделить на регулятивные и охранительные. Регулятивные нормы обеспечивают позитивное регулирование поведения, а охранительные – их защиту в случае нарушения.</w:t>
      </w:r>
    </w:p>
    <w:p w:rsidR="00724C51" w:rsidRPr="00A90CB9" w:rsidRDefault="00724C51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По характеру изложения в нормативно-правовом акте они делятся на управомочиваюшие, обязывающие и запрещающие. Это деление достаточно условно, ибо любая правовая норма, непосредственно регулирующая поведение, имеет предоставительно-обязывающий характер.</w:t>
      </w:r>
    </w:p>
    <w:p w:rsidR="00724C51" w:rsidRPr="00A90CB9" w:rsidRDefault="00724C51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В системе права можно выделить группу специальных (специализированных) норм, которые сами непосредственно не регулируют поведение, но помогают в этом другим нормам через системные связи права. К таким нормам относятся:</w:t>
      </w:r>
    </w:p>
    <w:p w:rsidR="00724C51" w:rsidRPr="00A90CB9" w:rsidRDefault="00724C51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а) общие нормы (например, устанавливающие общие условия исполнения обязательств, нормы о правосубъектности);</w:t>
      </w:r>
    </w:p>
    <w:p w:rsidR="00724C51" w:rsidRPr="00A90CB9" w:rsidRDefault="00724C51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б) дефинитивные (нормы-дефиниции), формулирующие законодательные определения понятий (понятие преступления, понятие юридического лица и др.);</w:t>
      </w:r>
    </w:p>
    <w:p w:rsidR="00724C51" w:rsidRPr="00A90CB9" w:rsidRDefault="00724C51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в) декларативные (нормы-принципы);</w:t>
      </w:r>
    </w:p>
    <w:p w:rsidR="00724C51" w:rsidRPr="00A90CB9" w:rsidRDefault="00724C51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г) оперативные, которые отменяют нормы права, распространяют их действие на новые сферы, продлевают их действие и т.д.;</w:t>
      </w:r>
    </w:p>
    <w:p w:rsidR="00724C51" w:rsidRPr="00A90CB9" w:rsidRDefault="00724C51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д) коллизионные, которые призваны решать «коллизии» между нормами права, их столкновения, то есть регулировать выбор между нормами.</w:t>
      </w:r>
    </w:p>
    <w:p w:rsidR="00724C51" w:rsidRPr="00A90CB9" w:rsidRDefault="00724C51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По сфере действия юридические нормы подразделяются на общие и местные.</w:t>
      </w:r>
    </w:p>
    <w:p w:rsidR="00724C51" w:rsidRPr="00A90CB9" w:rsidRDefault="00724C51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По времени действия – на общие (установленные на неопределенный срок) и временные (действующие лишь на определенном отрезке времени).</w:t>
      </w:r>
    </w:p>
    <w:p w:rsidR="00724C51" w:rsidRPr="00A90CB9" w:rsidRDefault="00724C51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По степени свободы воли адресатов - на императивные и диспозитивные. Первые содержат категорические предписания, которые не оставляют места усмотрению сторон. Вторые действуют постольку, поскольку иное не установлено соглашением сторон.</w:t>
      </w:r>
    </w:p>
    <w:p w:rsidR="00724C51" w:rsidRPr="00A90CB9" w:rsidRDefault="00724C51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По юридической силе – на нормы закона и нормы подзаконных актов.</w:t>
      </w:r>
    </w:p>
    <w:p w:rsidR="00724C51" w:rsidRPr="00A90CB9" w:rsidRDefault="00724C51" w:rsidP="00A90CB9">
      <w:pPr>
        <w:pStyle w:val="aa"/>
        <w:spacing w:line="360" w:lineRule="auto"/>
        <w:ind w:firstLine="709"/>
        <w:rPr>
          <w:b/>
          <w:sz w:val="28"/>
          <w:szCs w:val="28"/>
        </w:rPr>
      </w:pPr>
    </w:p>
    <w:p w:rsidR="007E5705" w:rsidRPr="00A90CB9" w:rsidRDefault="00D81F7F" w:rsidP="00A90CB9">
      <w:pPr>
        <w:pStyle w:val="aa"/>
        <w:spacing w:line="360" w:lineRule="auto"/>
        <w:ind w:firstLine="709"/>
        <w:jc w:val="center"/>
        <w:rPr>
          <w:b/>
          <w:sz w:val="28"/>
          <w:szCs w:val="28"/>
        </w:rPr>
      </w:pPr>
      <w:r w:rsidRPr="00A90CB9">
        <w:rPr>
          <w:b/>
          <w:sz w:val="28"/>
          <w:szCs w:val="28"/>
        </w:rPr>
        <w:t>Вопрос 5</w:t>
      </w:r>
      <w:r w:rsidR="007E5705" w:rsidRPr="00A90CB9">
        <w:rPr>
          <w:b/>
          <w:sz w:val="28"/>
          <w:szCs w:val="28"/>
        </w:rPr>
        <w:t>. Понятие системы права и системы законодательства</w:t>
      </w:r>
    </w:p>
    <w:p w:rsidR="007E5705" w:rsidRPr="00A90CB9" w:rsidRDefault="007E5705" w:rsidP="00A90CB9">
      <w:pPr>
        <w:pStyle w:val="aa"/>
        <w:spacing w:line="360" w:lineRule="auto"/>
        <w:ind w:firstLine="709"/>
        <w:rPr>
          <w:b/>
          <w:sz w:val="28"/>
          <w:szCs w:val="28"/>
        </w:rPr>
      </w:pPr>
    </w:p>
    <w:p w:rsidR="008D17F3" w:rsidRPr="00A90CB9" w:rsidRDefault="008D17F3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Системность права предполагает его следующие характеристики:</w:t>
      </w:r>
    </w:p>
    <w:p w:rsidR="008D17F3" w:rsidRPr="00A90CB9" w:rsidRDefault="008D17F3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а) единство, целостность;</w:t>
      </w:r>
    </w:p>
    <w:p w:rsidR="008D17F3" w:rsidRPr="00A90CB9" w:rsidRDefault="008D17F3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б) внутреннюю расчлененность, дифференцированность, наличие элементов;</w:t>
      </w:r>
    </w:p>
    <w:p w:rsidR="008D17F3" w:rsidRPr="00A90CB9" w:rsidRDefault="008D17F3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в) наличие структуры – целесообразного способа связи элементов;</w:t>
      </w:r>
    </w:p>
    <w:p w:rsidR="008D17F3" w:rsidRPr="00A90CB9" w:rsidRDefault="008D17F3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г) наличие цели (как системообразующего фактора).</w:t>
      </w:r>
    </w:p>
    <w:p w:rsidR="008D17F3" w:rsidRPr="00A90CB9" w:rsidRDefault="008D17F3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Элементы в системе права могут быть выделены как минимум на четырех уровнях:</w:t>
      </w:r>
    </w:p>
    <w:p w:rsidR="008D17F3" w:rsidRPr="00A90CB9" w:rsidRDefault="008D17F3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а) на уровне отрасли права:</w:t>
      </w:r>
    </w:p>
    <w:p w:rsidR="008D17F3" w:rsidRPr="00A90CB9" w:rsidRDefault="008D17F3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б) на уровне института права;</w:t>
      </w:r>
    </w:p>
    <w:p w:rsidR="008D17F3" w:rsidRPr="00A90CB9" w:rsidRDefault="008D17F3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в) на уровне нормы права;</w:t>
      </w:r>
    </w:p>
    <w:p w:rsidR="008D17F3" w:rsidRPr="00A90CB9" w:rsidRDefault="008D17F3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г) на уровне элементов нормы права.</w:t>
      </w:r>
    </w:p>
    <w:p w:rsidR="005B0649" w:rsidRPr="00A90CB9" w:rsidRDefault="005B0649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Система права и система законодательства – это хотя и тесно связанные, но разные системы. У них разное целевое назначение и разное строение. Система права характеризует строение (элементы и структуру) правовой информации (содержания права) и обеспечивает действие права как информационно-регулятивной системы. Система законодательства характеризует строение носителя правовой информации, и задача ее состоит в том, чтобы обеспечивать надежное хранение этой информации и ее эффективное использование.</w:t>
      </w:r>
    </w:p>
    <w:p w:rsidR="005B0649" w:rsidRPr="00A90CB9" w:rsidRDefault="005B0649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Система законодательства (а под «законодательством» в контексте данной проблемы следует понимать всю совокупность нормативно-правовых актов вплоть до других официальных форм выражения права) – результат специальной деятельности полномочных органов (имеющих «право на правотворчество»), и в этом плане она может быть более совершенна или менее. В теории этот момент характеризуется как зависимость системы законодательства от субъективного фактора.</w:t>
      </w:r>
    </w:p>
    <w:p w:rsidR="005B0649" w:rsidRPr="00A90CB9" w:rsidRDefault="005B0649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Если элементами системы права являются нормы, институты, отрасли, то элементы системы законодательства – нормативно-правовые акты и составляющие их элементы (разделы, главы, статьи, пункты и др.). Выделяют также отрасли законодательства.</w:t>
      </w:r>
    </w:p>
    <w:p w:rsidR="005B0649" w:rsidRPr="00A90CB9" w:rsidRDefault="005B0649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Структура системы законодательства строится как «по вертикали» (принцип субординации), так и «по горизонтали» (принцип координации). В основе иерархии нормативно-правовых актов (вертикальная структура) всегда лежит конституция. Горизонтальное строение характеризуется наличием разветвленной системы законодательных отраслей.</w:t>
      </w:r>
    </w:p>
    <w:p w:rsidR="005B0649" w:rsidRPr="00A90CB9" w:rsidRDefault="005B0649" w:rsidP="00A90CB9">
      <w:pPr>
        <w:pStyle w:val="aa"/>
        <w:spacing w:line="360" w:lineRule="auto"/>
        <w:ind w:firstLine="709"/>
        <w:rPr>
          <w:sz w:val="28"/>
          <w:szCs w:val="28"/>
        </w:rPr>
      </w:pPr>
      <w:r w:rsidRPr="00A90CB9">
        <w:rPr>
          <w:sz w:val="28"/>
          <w:szCs w:val="28"/>
        </w:rPr>
        <w:t>Своеобразием отличаются системы законодательства в федеративных государствах. Примером здесь может служить законодательство России, в состав которого входят как общефедеральное законодательство, так и законодательные подсистемы субъектов Федерации.</w:t>
      </w:r>
    </w:p>
    <w:p w:rsidR="00A900F2" w:rsidRPr="00A90CB9" w:rsidRDefault="00A90CB9" w:rsidP="00A90CB9">
      <w:pPr>
        <w:pStyle w:val="aa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90CB9">
        <w:rPr>
          <w:b/>
          <w:sz w:val="28"/>
          <w:szCs w:val="28"/>
        </w:rPr>
        <w:t>Список литературы</w:t>
      </w:r>
    </w:p>
    <w:p w:rsidR="00A900F2" w:rsidRPr="00A90CB9" w:rsidRDefault="00A900F2" w:rsidP="00A90CB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00F2" w:rsidRPr="00A90CB9" w:rsidRDefault="00A900F2" w:rsidP="00A90CB9">
      <w:pPr>
        <w:spacing w:line="360" w:lineRule="auto"/>
        <w:jc w:val="both"/>
        <w:rPr>
          <w:sz w:val="28"/>
          <w:szCs w:val="28"/>
        </w:rPr>
      </w:pPr>
      <w:r w:rsidRPr="00A90CB9">
        <w:rPr>
          <w:sz w:val="28"/>
          <w:szCs w:val="28"/>
        </w:rPr>
        <w:t>1.</w:t>
      </w:r>
      <w:r w:rsidRPr="00A90CB9">
        <w:rPr>
          <w:sz w:val="28"/>
          <w:szCs w:val="28"/>
        </w:rPr>
        <w:tab/>
        <w:t>Конституция РФ.</w:t>
      </w:r>
    </w:p>
    <w:p w:rsidR="00A900F2" w:rsidRPr="00A90CB9" w:rsidRDefault="00A900F2" w:rsidP="00A90CB9">
      <w:pPr>
        <w:spacing w:line="360" w:lineRule="auto"/>
        <w:jc w:val="both"/>
        <w:rPr>
          <w:sz w:val="28"/>
          <w:szCs w:val="28"/>
        </w:rPr>
      </w:pPr>
      <w:r w:rsidRPr="00A90CB9">
        <w:rPr>
          <w:sz w:val="28"/>
          <w:szCs w:val="28"/>
        </w:rPr>
        <w:t>2.</w:t>
      </w:r>
      <w:r w:rsidRPr="00A90CB9">
        <w:rPr>
          <w:sz w:val="28"/>
          <w:szCs w:val="28"/>
        </w:rPr>
        <w:tab/>
        <w:t>Алексеев С.С. Государство и право. Начальный курс. М.: Юридическая литература, 2004.</w:t>
      </w:r>
    </w:p>
    <w:p w:rsidR="00A900F2" w:rsidRPr="00A90CB9" w:rsidRDefault="00A900F2" w:rsidP="00A90CB9">
      <w:pPr>
        <w:spacing w:line="360" w:lineRule="auto"/>
        <w:jc w:val="both"/>
        <w:rPr>
          <w:sz w:val="28"/>
          <w:szCs w:val="28"/>
        </w:rPr>
      </w:pPr>
      <w:r w:rsidRPr="00A90CB9">
        <w:rPr>
          <w:sz w:val="28"/>
          <w:szCs w:val="28"/>
        </w:rPr>
        <w:t>3.</w:t>
      </w:r>
      <w:r w:rsidRPr="00A90CB9">
        <w:rPr>
          <w:sz w:val="28"/>
          <w:szCs w:val="28"/>
        </w:rPr>
        <w:tab/>
        <w:t>Законность в Российской Федерации. Сборник статей. М, 2006.</w:t>
      </w:r>
    </w:p>
    <w:p w:rsidR="00A900F2" w:rsidRPr="00A90CB9" w:rsidRDefault="00A900F2" w:rsidP="00A90CB9">
      <w:pPr>
        <w:spacing w:line="360" w:lineRule="auto"/>
        <w:jc w:val="both"/>
        <w:rPr>
          <w:sz w:val="28"/>
          <w:szCs w:val="28"/>
        </w:rPr>
      </w:pPr>
      <w:r w:rsidRPr="00A90CB9">
        <w:rPr>
          <w:sz w:val="28"/>
          <w:szCs w:val="28"/>
        </w:rPr>
        <w:t>4.</w:t>
      </w:r>
      <w:r w:rsidRPr="00A90CB9">
        <w:rPr>
          <w:sz w:val="28"/>
          <w:szCs w:val="28"/>
        </w:rPr>
        <w:tab/>
        <w:t>Клочков В.В. Требования законности: понятие, виды, генезис.//Конституционная законность и прокурорский надзор. М., 2006.</w:t>
      </w:r>
    </w:p>
    <w:p w:rsidR="00A900F2" w:rsidRPr="00A90CB9" w:rsidRDefault="00A900F2" w:rsidP="00A90CB9">
      <w:pPr>
        <w:spacing w:line="360" w:lineRule="auto"/>
        <w:jc w:val="both"/>
        <w:rPr>
          <w:sz w:val="28"/>
          <w:szCs w:val="28"/>
        </w:rPr>
      </w:pPr>
      <w:r w:rsidRPr="00A90CB9">
        <w:rPr>
          <w:sz w:val="28"/>
          <w:szCs w:val="28"/>
        </w:rPr>
        <w:t>5.</w:t>
      </w:r>
      <w:r w:rsidRPr="00A90CB9">
        <w:rPr>
          <w:sz w:val="28"/>
          <w:szCs w:val="28"/>
        </w:rPr>
        <w:tab/>
        <w:t>Кудрявцев В.Н. Право как элемент культуры. Право и Власть. М., 2006.</w:t>
      </w:r>
    </w:p>
    <w:p w:rsidR="00A900F2" w:rsidRPr="00A90CB9" w:rsidRDefault="00A900F2" w:rsidP="00A90CB9">
      <w:pPr>
        <w:spacing w:line="360" w:lineRule="auto"/>
        <w:jc w:val="both"/>
        <w:rPr>
          <w:sz w:val="28"/>
          <w:szCs w:val="28"/>
        </w:rPr>
      </w:pPr>
      <w:r w:rsidRPr="00A90CB9">
        <w:rPr>
          <w:sz w:val="28"/>
          <w:szCs w:val="28"/>
        </w:rPr>
        <w:t>6.</w:t>
      </w:r>
      <w:r w:rsidRPr="00A90CB9">
        <w:rPr>
          <w:sz w:val="28"/>
          <w:szCs w:val="28"/>
        </w:rPr>
        <w:tab/>
        <w:t>Лазарев В.В. и др. Общая теория права и государства. М., 2004.</w:t>
      </w:r>
    </w:p>
    <w:p w:rsidR="00A900F2" w:rsidRPr="00A90CB9" w:rsidRDefault="00A900F2" w:rsidP="00A90CB9">
      <w:pPr>
        <w:spacing w:line="360" w:lineRule="auto"/>
        <w:jc w:val="both"/>
        <w:rPr>
          <w:sz w:val="28"/>
          <w:szCs w:val="28"/>
        </w:rPr>
      </w:pPr>
      <w:r w:rsidRPr="00A90CB9">
        <w:rPr>
          <w:sz w:val="28"/>
          <w:szCs w:val="28"/>
        </w:rPr>
        <w:t>7.</w:t>
      </w:r>
      <w:r w:rsidRPr="00A90CB9">
        <w:rPr>
          <w:sz w:val="28"/>
          <w:szCs w:val="28"/>
        </w:rPr>
        <w:tab/>
        <w:t>Матузов Н.И. Право и личность. Общая теория права. Н. Новгород, 2003.</w:t>
      </w:r>
    </w:p>
    <w:p w:rsidR="00A900F2" w:rsidRPr="00A90CB9" w:rsidRDefault="00A900F2" w:rsidP="00A90CB9">
      <w:pPr>
        <w:spacing w:line="360" w:lineRule="auto"/>
        <w:jc w:val="both"/>
        <w:rPr>
          <w:sz w:val="28"/>
          <w:szCs w:val="28"/>
        </w:rPr>
      </w:pPr>
      <w:r w:rsidRPr="00A90CB9">
        <w:rPr>
          <w:sz w:val="28"/>
          <w:szCs w:val="28"/>
        </w:rPr>
        <w:t>8.</w:t>
      </w:r>
      <w:r w:rsidRPr="00A90CB9">
        <w:rPr>
          <w:sz w:val="28"/>
          <w:szCs w:val="28"/>
        </w:rPr>
        <w:tab/>
        <w:t>Новый юридический энциклопедический словарь. М, 2007.</w:t>
      </w:r>
      <w:bookmarkStart w:id="0" w:name="_GoBack"/>
      <w:bookmarkEnd w:id="0"/>
    </w:p>
    <w:sectPr w:rsidR="00A900F2" w:rsidRPr="00A90CB9" w:rsidSect="00A90CB9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AF9" w:rsidRDefault="000E1AF9">
      <w:r>
        <w:separator/>
      </w:r>
    </w:p>
  </w:endnote>
  <w:endnote w:type="continuationSeparator" w:id="0">
    <w:p w:rsidR="000E1AF9" w:rsidRDefault="000E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AF9" w:rsidRDefault="000E1AF9">
      <w:r>
        <w:separator/>
      </w:r>
    </w:p>
  </w:footnote>
  <w:footnote w:type="continuationSeparator" w:id="0">
    <w:p w:rsidR="000E1AF9" w:rsidRDefault="000E1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A64" w:rsidRDefault="001E1A64" w:rsidP="00596B6C">
    <w:pPr>
      <w:pStyle w:val="a7"/>
      <w:framePr w:wrap="around" w:vAnchor="text" w:hAnchor="margin" w:xAlign="center" w:y="1"/>
      <w:rPr>
        <w:rStyle w:val="a9"/>
      </w:rPr>
    </w:pPr>
  </w:p>
  <w:p w:rsidR="001E1A64" w:rsidRDefault="001E1A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7780"/>
    <w:multiLevelType w:val="hybridMultilevel"/>
    <w:tmpl w:val="51AA3EA4"/>
    <w:lvl w:ilvl="0" w:tplc="B4301434">
      <w:start w:val="1"/>
      <w:numFmt w:val="bullet"/>
      <w:lvlText w:val=""/>
      <w:lvlJc w:val="left"/>
      <w:pPr>
        <w:tabs>
          <w:tab w:val="num" w:pos="1931"/>
        </w:tabs>
        <w:ind w:left="851" w:firstLine="72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4DF"/>
    <w:rsid w:val="000211ED"/>
    <w:rsid w:val="00026CE9"/>
    <w:rsid w:val="0003106E"/>
    <w:rsid w:val="00032043"/>
    <w:rsid w:val="00042B74"/>
    <w:rsid w:val="000566A2"/>
    <w:rsid w:val="0007213A"/>
    <w:rsid w:val="00096167"/>
    <w:rsid w:val="000B6AA5"/>
    <w:rsid w:val="000D2FEE"/>
    <w:rsid w:val="000D3954"/>
    <w:rsid w:val="000D41C9"/>
    <w:rsid w:val="000E1AF9"/>
    <w:rsid w:val="000F2DAF"/>
    <w:rsid w:val="00110B98"/>
    <w:rsid w:val="00126E8E"/>
    <w:rsid w:val="0013433C"/>
    <w:rsid w:val="001429C2"/>
    <w:rsid w:val="00151E5C"/>
    <w:rsid w:val="00161777"/>
    <w:rsid w:val="0017145C"/>
    <w:rsid w:val="0017316D"/>
    <w:rsid w:val="00191D06"/>
    <w:rsid w:val="0019387F"/>
    <w:rsid w:val="00194DC0"/>
    <w:rsid w:val="001A0614"/>
    <w:rsid w:val="001A51C1"/>
    <w:rsid w:val="001B2A40"/>
    <w:rsid w:val="001B502B"/>
    <w:rsid w:val="001D34CD"/>
    <w:rsid w:val="001D5881"/>
    <w:rsid w:val="001E0336"/>
    <w:rsid w:val="001E1A64"/>
    <w:rsid w:val="00200DBC"/>
    <w:rsid w:val="00210397"/>
    <w:rsid w:val="00230EEE"/>
    <w:rsid w:val="002371AD"/>
    <w:rsid w:val="00252B6A"/>
    <w:rsid w:val="00255D1F"/>
    <w:rsid w:val="00274581"/>
    <w:rsid w:val="00277DC7"/>
    <w:rsid w:val="002878CF"/>
    <w:rsid w:val="002B2C29"/>
    <w:rsid w:val="002C7773"/>
    <w:rsid w:val="002F5DB2"/>
    <w:rsid w:val="00300115"/>
    <w:rsid w:val="003114DF"/>
    <w:rsid w:val="00333DF2"/>
    <w:rsid w:val="00342B79"/>
    <w:rsid w:val="00345304"/>
    <w:rsid w:val="00360A48"/>
    <w:rsid w:val="003666CD"/>
    <w:rsid w:val="00387EE9"/>
    <w:rsid w:val="003A77CF"/>
    <w:rsid w:val="00461765"/>
    <w:rsid w:val="0046777A"/>
    <w:rsid w:val="00494D16"/>
    <w:rsid w:val="004B111D"/>
    <w:rsid w:val="004B2DDF"/>
    <w:rsid w:val="004B4D41"/>
    <w:rsid w:val="004B635A"/>
    <w:rsid w:val="004E0861"/>
    <w:rsid w:val="004E3D06"/>
    <w:rsid w:val="00504F4B"/>
    <w:rsid w:val="00505BAB"/>
    <w:rsid w:val="005118E9"/>
    <w:rsid w:val="00513545"/>
    <w:rsid w:val="00526CC1"/>
    <w:rsid w:val="00534D7B"/>
    <w:rsid w:val="005570D5"/>
    <w:rsid w:val="00562EEC"/>
    <w:rsid w:val="005812D4"/>
    <w:rsid w:val="00596B6C"/>
    <w:rsid w:val="00597D3F"/>
    <w:rsid w:val="005B0649"/>
    <w:rsid w:val="005B549A"/>
    <w:rsid w:val="005D5A7F"/>
    <w:rsid w:val="005E4C0D"/>
    <w:rsid w:val="005F218A"/>
    <w:rsid w:val="00640FD3"/>
    <w:rsid w:val="00655545"/>
    <w:rsid w:val="006816F4"/>
    <w:rsid w:val="0069493E"/>
    <w:rsid w:val="00694FBB"/>
    <w:rsid w:val="006A2463"/>
    <w:rsid w:val="006B01DE"/>
    <w:rsid w:val="006B3781"/>
    <w:rsid w:val="006B5486"/>
    <w:rsid w:val="006B71EF"/>
    <w:rsid w:val="006D5C15"/>
    <w:rsid w:val="006F0174"/>
    <w:rsid w:val="0070262A"/>
    <w:rsid w:val="00724C51"/>
    <w:rsid w:val="00725A24"/>
    <w:rsid w:val="00737905"/>
    <w:rsid w:val="007437D4"/>
    <w:rsid w:val="0075273F"/>
    <w:rsid w:val="00762087"/>
    <w:rsid w:val="00771A51"/>
    <w:rsid w:val="007A3428"/>
    <w:rsid w:val="007C18AE"/>
    <w:rsid w:val="007C521F"/>
    <w:rsid w:val="007E4F6E"/>
    <w:rsid w:val="007E5705"/>
    <w:rsid w:val="007F014E"/>
    <w:rsid w:val="007F0BE1"/>
    <w:rsid w:val="007F3F99"/>
    <w:rsid w:val="00807873"/>
    <w:rsid w:val="00822E75"/>
    <w:rsid w:val="00824FDD"/>
    <w:rsid w:val="008266BC"/>
    <w:rsid w:val="0083632A"/>
    <w:rsid w:val="00845761"/>
    <w:rsid w:val="0085464F"/>
    <w:rsid w:val="008741B9"/>
    <w:rsid w:val="008A0623"/>
    <w:rsid w:val="008C4BC9"/>
    <w:rsid w:val="008C741D"/>
    <w:rsid w:val="008D17F3"/>
    <w:rsid w:val="008D4CE5"/>
    <w:rsid w:val="008E308A"/>
    <w:rsid w:val="008E398F"/>
    <w:rsid w:val="00905950"/>
    <w:rsid w:val="00912111"/>
    <w:rsid w:val="009217E4"/>
    <w:rsid w:val="00941D8E"/>
    <w:rsid w:val="00952D9B"/>
    <w:rsid w:val="00967193"/>
    <w:rsid w:val="00975178"/>
    <w:rsid w:val="0098745F"/>
    <w:rsid w:val="009B07B4"/>
    <w:rsid w:val="009B0A33"/>
    <w:rsid w:val="009C5832"/>
    <w:rsid w:val="009D0230"/>
    <w:rsid w:val="00A0544F"/>
    <w:rsid w:val="00A057B8"/>
    <w:rsid w:val="00A10DB8"/>
    <w:rsid w:val="00A46A21"/>
    <w:rsid w:val="00A54C13"/>
    <w:rsid w:val="00A900F2"/>
    <w:rsid w:val="00A909CE"/>
    <w:rsid w:val="00A90CB9"/>
    <w:rsid w:val="00A9435A"/>
    <w:rsid w:val="00AB5D0F"/>
    <w:rsid w:val="00AC5DEE"/>
    <w:rsid w:val="00AD1F62"/>
    <w:rsid w:val="00AF0A78"/>
    <w:rsid w:val="00B106BF"/>
    <w:rsid w:val="00B161D9"/>
    <w:rsid w:val="00B44D2C"/>
    <w:rsid w:val="00B5040D"/>
    <w:rsid w:val="00B56270"/>
    <w:rsid w:val="00B720F4"/>
    <w:rsid w:val="00B72759"/>
    <w:rsid w:val="00B86F64"/>
    <w:rsid w:val="00BB1C5D"/>
    <w:rsid w:val="00BD041A"/>
    <w:rsid w:val="00C20108"/>
    <w:rsid w:val="00C30C16"/>
    <w:rsid w:val="00C36150"/>
    <w:rsid w:val="00C60227"/>
    <w:rsid w:val="00C613B3"/>
    <w:rsid w:val="00C6654E"/>
    <w:rsid w:val="00C74BB2"/>
    <w:rsid w:val="00C751B2"/>
    <w:rsid w:val="00C76C37"/>
    <w:rsid w:val="00C961A3"/>
    <w:rsid w:val="00CA40C9"/>
    <w:rsid w:val="00CB2F9C"/>
    <w:rsid w:val="00CD793C"/>
    <w:rsid w:val="00D34A22"/>
    <w:rsid w:val="00D36A34"/>
    <w:rsid w:val="00D81F7F"/>
    <w:rsid w:val="00DA7813"/>
    <w:rsid w:val="00DB6369"/>
    <w:rsid w:val="00DC03C0"/>
    <w:rsid w:val="00DE3E60"/>
    <w:rsid w:val="00DF2C87"/>
    <w:rsid w:val="00DF6FFD"/>
    <w:rsid w:val="00DF7E28"/>
    <w:rsid w:val="00E12DF9"/>
    <w:rsid w:val="00E159D7"/>
    <w:rsid w:val="00E15DFA"/>
    <w:rsid w:val="00E213AF"/>
    <w:rsid w:val="00E4219C"/>
    <w:rsid w:val="00E44E40"/>
    <w:rsid w:val="00E60DF0"/>
    <w:rsid w:val="00E70AF7"/>
    <w:rsid w:val="00E74A62"/>
    <w:rsid w:val="00E82F7B"/>
    <w:rsid w:val="00ED6E11"/>
    <w:rsid w:val="00EE4111"/>
    <w:rsid w:val="00F05C0C"/>
    <w:rsid w:val="00F06BF8"/>
    <w:rsid w:val="00F26C56"/>
    <w:rsid w:val="00F42949"/>
    <w:rsid w:val="00F44CFD"/>
    <w:rsid w:val="00F50B11"/>
    <w:rsid w:val="00F556A1"/>
    <w:rsid w:val="00F6559D"/>
    <w:rsid w:val="00F86D25"/>
    <w:rsid w:val="00F90094"/>
    <w:rsid w:val="00FA27B9"/>
    <w:rsid w:val="00FA7FBC"/>
    <w:rsid w:val="00FB2BE1"/>
    <w:rsid w:val="00FB7129"/>
    <w:rsid w:val="00FC09E7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F269D0-A1F4-431B-B226-A64C67B8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06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Стиль КП"/>
    <w:basedOn w:val="a"/>
    <w:rsid w:val="0098745F"/>
    <w:pPr>
      <w:spacing w:line="360" w:lineRule="auto"/>
      <w:ind w:firstLine="567"/>
      <w:jc w:val="both"/>
    </w:pPr>
    <w:rPr>
      <w:sz w:val="28"/>
      <w:szCs w:val="20"/>
      <w:lang w:eastAsia="en-US"/>
    </w:rPr>
  </w:style>
  <w:style w:type="paragraph" w:customStyle="1" w:styleId="a4">
    <w:name w:val="Стиль КПП"/>
    <w:basedOn w:val="a"/>
    <w:rsid w:val="00B106BF"/>
    <w:pPr>
      <w:spacing w:line="360" w:lineRule="auto"/>
      <w:ind w:firstLine="709"/>
      <w:jc w:val="both"/>
    </w:pPr>
    <w:rPr>
      <w:sz w:val="28"/>
      <w:szCs w:val="18"/>
    </w:rPr>
  </w:style>
  <w:style w:type="paragraph" w:customStyle="1" w:styleId="a5">
    <w:name w:val="Стиль ПП"/>
    <w:basedOn w:val="a"/>
    <w:rsid w:val="00B72759"/>
    <w:pPr>
      <w:spacing w:line="360" w:lineRule="auto"/>
      <w:ind w:firstLine="709"/>
      <w:jc w:val="both"/>
    </w:pPr>
    <w:rPr>
      <w:rFonts w:cs="Arial"/>
      <w:sz w:val="28"/>
    </w:rPr>
  </w:style>
  <w:style w:type="paragraph" w:styleId="a6">
    <w:name w:val="Normal (Web)"/>
    <w:basedOn w:val="a"/>
    <w:uiPriority w:val="99"/>
    <w:rsid w:val="00FB7129"/>
  </w:style>
  <w:style w:type="paragraph" w:customStyle="1" w:styleId="11">
    <w:name w:val="Стиль1"/>
    <w:basedOn w:val="a"/>
    <w:rsid w:val="0003106E"/>
    <w:pPr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3114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3114DF"/>
    <w:rPr>
      <w:rFonts w:cs="Times New Roman"/>
    </w:rPr>
  </w:style>
  <w:style w:type="paragraph" w:customStyle="1" w:styleId="aa">
    <w:name w:val="Обычный текст"/>
    <w:basedOn w:val="a"/>
    <w:rsid w:val="005D5A7F"/>
    <w:pPr>
      <w:ind w:firstLine="454"/>
      <w:jc w:val="both"/>
    </w:pPr>
    <w:rPr>
      <w:szCs w:val="20"/>
    </w:rPr>
  </w:style>
  <w:style w:type="paragraph" w:customStyle="1" w:styleId="FR2">
    <w:name w:val="FR2"/>
    <w:rsid w:val="005812D4"/>
    <w:pPr>
      <w:spacing w:before="440"/>
      <w:jc w:val="center"/>
    </w:pPr>
    <w:rPr>
      <w:rFonts w:ascii="Arial" w:hAnsi="Arial"/>
      <w:b/>
      <w:sz w:val="22"/>
    </w:rPr>
  </w:style>
  <w:style w:type="paragraph" w:styleId="2">
    <w:name w:val="Body Text Indent 2"/>
    <w:basedOn w:val="a"/>
    <w:link w:val="20"/>
    <w:uiPriority w:val="99"/>
    <w:rsid w:val="005118E9"/>
    <w:pPr>
      <w:widowControl w:val="0"/>
      <w:spacing w:line="220" w:lineRule="auto"/>
      <w:ind w:left="360" w:firstLine="36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customStyle="1" w:styleId="FR5">
    <w:name w:val="FR5"/>
    <w:rsid w:val="00AC5DEE"/>
    <w:pPr>
      <w:widowControl w:val="0"/>
      <w:ind w:firstLine="420"/>
      <w:jc w:val="both"/>
    </w:pPr>
    <w:rPr>
      <w:rFonts w:ascii="Arial" w:hAnsi="Arial"/>
      <w:sz w:val="18"/>
    </w:rPr>
  </w:style>
  <w:style w:type="paragraph" w:styleId="ab">
    <w:name w:val="Body Text"/>
    <w:basedOn w:val="a"/>
    <w:link w:val="ac"/>
    <w:uiPriority w:val="99"/>
    <w:rsid w:val="00230EE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3">
    <w:name w:val="toc 3"/>
    <w:basedOn w:val="a"/>
    <w:next w:val="a"/>
    <w:autoRedefine/>
    <w:uiPriority w:val="39"/>
    <w:semiHidden/>
    <w:rsid w:val="000D2FEE"/>
    <w:rPr>
      <w:smallCaps/>
      <w:sz w:val="22"/>
      <w:szCs w:val="26"/>
    </w:rPr>
  </w:style>
  <w:style w:type="paragraph" w:customStyle="1" w:styleId="ConsNormal">
    <w:name w:val="ConsNormal"/>
    <w:rsid w:val="000566A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d">
    <w:name w:val="footnote text"/>
    <w:basedOn w:val="a"/>
    <w:link w:val="ae"/>
    <w:uiPriority w:val="99"/>
    <w:semiHidden/>
    <w:rsid w:val="00E4219C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</w:style>
  <w:style w:type="character" w:styleId="af">
    <w:name w:val="footnote reference"/>
    <w:uiPriority w:val="99"/>
    <w:semiHidden/>
    <w:rsid w:val="00E4219C"/>
    <w:rPr>
      <w:rFonts w:cs="Times New Roman"/>
      <w:vertAlign w:val="superscript"/>
    </w:rPr>
  </w:style>
  <w:style w:type="paragraph" w:styleId="af0">
    <w:name w:val="footer"/>
    <w:basedOn w:val="a"/>
    <w:link w:val="af1"/>
    <w:uiPriority w:val="99"/>
    <w:rsid w:val="006B378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8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Home</Company>
  <LinksUpToDate>false</LinksUpToDate>
  <CharactersWithSpaces>11637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Chak</dc:creator>
  <cp:keywords/>
  <dc:description/>
  <cp:lastModifiedBy>admin</cp:lastModifiedBy>
  <cp:revision>2</cp:revision>
  <dcterms:created xsi:type="dcterms:W3CDTF">2014-03-06T18:42:00Z</dcterms:created>
  <dcterms:modified xsi:type="dcterms:W3CDTF">2014-03-06T18:42:00Z</dcterms:modified>
</cp:coreProperties>
</file>