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94" w:rsidRPr="00874E08" w:rsidRDefault="000E3DEB" w:rsidP="00874E0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4E08">
        <w:rPr>
          <w:b/>
          <w:color w:val="000000"/>
          <w:sz w:val="28"/>
          <w:szCs w:val="28"/>
        </w:rPr>
        <w:t>ПЛАН</w:t>
      </w:r>
    </w:p>
    <w:p w:rsidR="000E3DEB" w:rsidRPr="00874E08" w:rsidRDefault="000E3DEB" w:rsidP="00874E0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0E3DEB" w:rsidRPr="00874E08" w:rsidRDefault="000E3DEB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ВВЕДЕНИЕ</w:t>
      </w:r>
    </w:p>
    <w:p w:rsidR="000E3DEB" w:rsidRPr="00874E08" w:rsidRDefault="000E3DEB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1 ПОНЯТИЕ МЕСТНОГО САМОУПРАВЛЕНИЯ</w:t>
      </w:r>
    </w:p>
    <w:p w:rsidR="000E3DEB" w:rsidRPr="00874E08" w:rsidRDefault="000E3DEB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2 ИСТОРИЯ ВОЗНИКНОВЕНИЯ И РАЗВИТИЕ МЕСТНОГО САМОУПРАВЛЕНИЯ В РОССИИ</w:t>
      </w:r>
    </w:p>
    <w:p w:rsidR="000E3DEB" w:rsidRPr="00874E08" w:rsidRDefault="000E3DEB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3 СИСТЕМА МЕСНОГО САМОУПРАВЛЕНИЯ</w:t>
      </w:r>
    </w:p>
    <w:p w:rsidR="000E3DEB" w:rsidRPr="00874E08" w:rsidRDefault="000E3DEB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ЗАКЛЮЧЕНИЕ</w:t>
      </w:r>
    </w:p>
    <w:p w:rsidR="000E3DEB" w:rsidRPr="00874E08" w:rsidRDefault="000E3DEB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СПИСОК ИСПОЛЬЗОВАННОЙ ЛИТЕРАТУРЫ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C06C7E" w:rsidRPr="00874E08" w:rsidRDefault="00C06C7E" w:rsidP="00874E0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br w:type="page"/>
      </w:r>
      <w:r w:rsidRPr="00874E08">
        <w:rPr>
          <w:b/>
          <w:color w:val="000000"/>
          <w:sz w:val="28"/>
          <w:szCs w:val="28"/>
        </w:rPr>
        <w:t>ВВЕДЕНИЕ</w:t>
      </w:r>
    </w:p>
    <w:p w:rsidR="00C06C7E" w:rsidRPr="00874E08" w:rsidRDefault="00C06C7E" w:rsidP="00874E0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Местное самоуправление — одна из форм реализации народом принадлежащей ему власти. Местное самоуправление представляет собой</w:t>
      </w:r>
      <w:r w:rsidR="00C06C7E" w:rsidRPr="00874E08">
        <w:rPr>
          <w:color w:val="000000"/>
          <w:sz w:val="28"/>
          <w:szCs w:val="28"/>
        </w:rPr>
        <w:t xml:space="preserve"> </w:t>
      </w:r>
      <w:r w:rsidRPr="00874E08">
        <w:rPr>
          <w:color w:val="000000"/>
          <w:sz w:val="28"/>
          <w:szCs w:val="28"/>
        </w:rPr>
        <w:t>децентрализованную форму управления, которая характеризуется известной самостоятельностью. Одним из основных признаков данной формы народной власти является автономность местных органов, которые выступают органами местных самоуправляющихся территориальных сообществ.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Теоретические основы учения о местном самоуправлении разработаны в первой половине XIX века французским государственным деятелем и историком Алексисом Токвилем, немецкими учёными-юристами Рудольфом Гнейстом (1816—1895), Лоренцом Штейном (1815—1890), Паулем Лабандом и другими.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1"/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Общественная теория самоуправления исходит из принципов признания свободы осуществления своих полномочий местными сообществами и союзами. Согласно государственной теории самоуправления местное самоуправление — одна из форм организации местного государственного управления.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современной России местное самоуправление относится к институтам публичной власти, а не гражданского общества, вместе с тем отрицается государственно-правовой характер местного самоуправления. Правовые основы организации местного самоуправления в нашем государстве закреплены в Конституции Российской Федерации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2"/>
      </w:r>
      <w:r w:rsidRPr="00874E08">
        <w:rPr>
          <w:color w:val="000000"/>
          <w:sz w:val="28"/>
          <w:szCs w:val="28"/>
        </w:rPr>
        <w:t>, Федеральном законе «Об общих принципах организации местного самоуправления в Российской Федерации»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3"/>
      </w:r>
      <w:r w:rsidRPr="00874E08">
        <w:rPr>
          <w:color w:val="000000"/>
          <w:sz w:val="28"/>
          <w:szCs w:val="28"/>
        </w:rPr>
        <w:t>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Объектом исследования данной контрольной работы являются общественные отношения, возникающие в сфере организации местного самоуправления.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Предмет исследования составляют правовые нормы, регулирующие исследуемые общественные отношения, закрепленные в таких правовых актах, как Конституция РФ, ФЗ «Об общих принципах организации местного самоуправления в Российской Федерации» и других законах и подзаконных актах.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Целью данной контрольной работы является изучение понятия местного самоуправления, истории возникновения и развитие его в России, а также его системы, необходимое для получения наиболее полного представления о данном правовом явлении.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Настоящая работа включает в себя введение, три главы, заключение и список использованных источников и литературы.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C7E" w:rsidRPr="00874E08" w:rsidRDefault="00C06C7E" w:rsidP="00874E0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br w:type="page"/>
      </w:r>
      <w:r w:rsidR="00A80339" w:rsidRPr="00874E08">
        <w:rPr>
          <w:b/>
          <w:color w:val="000000"/>
          <w:sz w:val="28"/>
          <w:szCs w:val="28"/>
        </w:rPr>
        <w:t xml:space="preserve">1 </w:t>
      </w:r>
      <w:r w:rsidRPr="00874E08">
        <w:rPr>
          <w:b/>
          <w:color w:val="000000"/>
          <w:sz w:val="28"/>
          <w:szCs w:val="28"/>
        </w:rPr>
        <w:t>ПОНЯТИЕ МЕСТНОГО САМОУПРАВЛЕНИЯ</w:t>
      </w:r>
    </w:p>
    <w:p w:rsidR="00C06C7E" w:rsidRPr="00874E08" w:rsidRDefault="00C06C7E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Согласно статье 12 Конституции РФ в нашем государстве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пункте 2 статьи 3 данного основополагающего документа говорится о том, что народ осуществляет свою власть непосредственно, а также через органы государственной власти и органы местного самоуправления. Следовательно, местное самоуправление представляет собой одну из форм реализации народом своей власти.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Также данному институту посвящена глава 8 Конституции РФ, в которой статьями 130, 131, 132 и 133 закреплены общие положения об организации местного самоуправления в России.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Согласно вышеперечисленным статьям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 и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Местное самоуправление осуществляется в городских, сельских поселениях и на других территориях с учетом исторических и иных местных традиций. Структура органов местного самоуправления определяется населением самостоятельно. Изменение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средств. Реализация переданных полномочий подконтрольна государству.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Местное самоуправление в Российской Федерации гарантируется правом на судебную защиту, на компенсацию дополнительных расходов, возникших в результате решений, принятых органами государственной власти, запретом на ограничение прав местного самоуправления, установленных Конституцией Российской Федерации и федеральными законами.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Европейская Хартия местного самоуправления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4"/>
      </w:r>
      <w:r w:rsidRPr="00874E08">
        <w:rPr>
          <w:color w:val="000000"/>
          <w:sz w:val="28"/>
          <w:szCs w:val="28"/>
        </w:rPr>
        <w:t>, ратифицированная в России в 1998 году, дает определение местного самоуправления как права и реальной способности органов местного самоуправления регламентировать значительную часть публичных дел и управлять ею, действуя в рамках закона, под свою ответственность и в интересах местного населения.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Федеральном законе от 06.10.2003 № 131-ФЗ «Об общих принципах организации местного самоуправления в Российской Федерации» дается более широкое понятие местного самоуправления, согласно которому местное самоуправление представляет собой форму осуществления народом своей власти, обеспечивающей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Вышеперечисленные нормативные акты являются непосредственной правовой основой организации местного самоуправления в России наряду с другими законами и подзаконными актами. К другим законам относятся ФЗ от 28.08.1995 № 154-ФЗ «Об общих принципах организации местного самоуправления в Российской Федерации»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5"/>
      </w:r>
      <w:r w:rsidRPr="00874E08">
        <w:rPr>
          <w:color w:val="000000"/>
          <w:sz w:val="28"/>
          <w:szCs w:val="28"/>
        </w:rPr>
        <w:t xml:space="preserve"> и Закон от 06.07.1991 № 1550-1 «О местном самоуправлении в Российской Федерации»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6"/>
      </w:r>
      <w:r w:rsidRPr="00874E08">
        <w:rPr>
          <w:color w:val="000000"/>
          <w:sz w:val="28"/>
          <w:szCs w:val="28"/>
        </w:rPr>
        <w:t>, которые применяются в части, не противоречащей положениям главы 12 Федерального закона от 06.10.2003 N 131-ФЗ, и утрачивают силу с 1 января 2009 года.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Также существует и действует ФЗ от 26.11.1996 № 138-ФЗ «Об обеспечении конституционных прав граждан Российской Федерации избирать и быть избранными в органы местного самоуправления»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7"/>
      </w:r>
      <w:r w:rsidRPr="00874E08">
        <w:rPr>
          <w:color w:val="000000"/>
          <w:sz w:val="28"/>
          <w:szCs w:val="28"/>
        </w:rPr>
        <w:t>, который обеспечивает защиту данных прав в случае их нарушения.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К подзаконным актам относятся Указы Президента РФ от 02.11.2007 № 1451 «О Совете при Президенте Российской Федерации по развитию местного самоуправления»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8"/>
      </w:r>
      <w:r w:rsidRPr="00874E08">
        <w:rPr>
          <w:color w:val="000000"/>
          <w:sz w:val="28"/>
          <w:szCs w:val="28"/>
        </w:rPr>
        <w:t>, от 28.04.2008 № 607 «Об оценке эффективности деятельности органов местного самоуправления городских округов и муниципальных районов»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9"/>
      </w:r>
      <w:r w:rsidRPr="00874E08">
        <w:rPr>
          <w:color w:val="000000"/>
          <w:sz w:val="28"/>
          <w:szCs w:val="28"/>
        </w:rPr>
        <w:t>, от 15.10.1999 № 1370 «Об утверждении основных положений государственной политики в области развития местного самоуправления в Российской Федерации»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10"/>
      </w:r>
      <w:r w:rsidRPr="00874E08">
        <w:rPr>
          <w:color w:val="000000"/>
          <w:sz w:val="28"/>
          <w:szCs w:val="28"/>
        </w:rPr>
        <w:t>, а также Постановления Правительства РФ, приказы Министерства Юстиции РФ в данной сфере и другие законодательные акты.</w:t>
      </w:r>
    </w:p>
    <w:p w:rsidR="00A80339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Таким образом, местное самоуправление составляет одну из основ конституционного строя Российской Федерации и представляет собой форму осуществления народом своей власти, обеспечивающей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 Правовую основу местного самоуправления составляют общепризнанные принципы и нормы международного права, Конституция Российской Федерации, Федеральные законы, Указы Президента РФ, Постановления Правительства и другие нормативно-правовые акты.</w:t>
      </w:r>
    </w:p>
    <w:p w:rsidR="00A80339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4E08">
        <w:rPr>
          <w:b/>
          <w:color w:val="000000"/>
          <w:sz w:val="28"/>
          <w:szCs w:val="28"/>
        </w:rPr>
        <w:t>2 ИСТОРИЯ ВОЗНИКНОВЕНИЯ И РАЗВИТИЕ МЕСТНОГО САМОУПРАВЛЕНИЯ В РОССИИ</w:t>
      </w:r>
    </w:p>
    <w:p w:rsidR="00C06C7E" w:rsidRPr="00874E08" w:rsidRDefault="00C06C7E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4E08">
        <w:rPr>
          <w:color w:val="000000"/>
          <w:sz w:val="28"/>
          <w:szCs w:val="28"/>
        </w:rPr>
        <w:t>Развитию местного самоуправления в дореволюционной России положили начало земская (1864) и городская (1870) реформы Александра II.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марте 1863 года был выработан проект «Положения губернских и уездных земских учреждениях», который после обсуждения его в Государственном совете 1-ого января 1864 года был утвержден Александром II и получил силу закона.</w:t>
      </w:r>
      <w:r w:rsidR="00C06C7E" w:rsidRPr="00874E08">
        <w:rPr>
          <w:color w:val="000000"/>
          <w:sz w:val="28"/>
          <w:szCs w:val="28"/>
        </w:rPr>
        <w:t xml:space="preserve"> </w:t>
      </w:r>
      <w:r w:rsidRPr="00874E08">
        <w:rPr>
          <w:color w:val="000000"/>
          <w:sz w:val="28"/>
          <w:szCs w:val="28"/>
        </w:rPr>
        <w:t>Данным положением создавались выборные губернские и уездные земские собрания, которые заведовали местными хозяйственными делами.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Компетенция и деятельность земства все более ограничивались законодательными мерами. Уже в 1866 г. последовала серия циркуляров и «разъяснений» Министерства внутренних дел и Сената, которые предоставляли губернатору право отказывать в утверждении всякого избранного земством должностного лица, признанного губернатором «неблагонадежным», ставили земских служащих в полную зависимость от правительственных учреждений.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1867 г. последовали запреты земств разных губерний сноситься друг за другом и сообщать друг другу свои решения, а также печатать без разрешения местного губернского начальства отчеты о своих собраниях. Председателей земских собраний обязывали под угрозой наказания закрывать заседания собраний, если на них обсуждались вопросы, «не согласованные с законом». Циркуляры и указы 1868-1874 гг. ставили земства в еще большую зависимость от власти губернатора, стеснили свободу прений в земских собраниях, ограничивали гласность и публичность их заседаний - оттесняли земства от заведования школьным образованием.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 xml:space="preserve">Городское самоуправление было реформировано на тех же началах что и земское самоуправление. В 1862 г. в 509 городах были организованы всесословные комиссии для разработки оснований предстоящей реформы. В 1864 г. проект нового городского положения был уже готов, но потом неоднократно пересматривался, и только 16 июня 1870 г. его, наконец, утвердил Александр </w:t>
      </w:r>
      <w:r w:rsidRPr="00874E08">
        <w:rPr>
          <w:color w:val="000000"/>
          <w:sz w:val="28"/>
          <w:szCs w:val="28"/>
          <w:lang w:val="en-US"/>
        </w:rPr>
        <w:t>II</w:t>
      </w:r>
      <w:r w:rsidRPr="00874E08">
        <w:rPr>
          <w:color w:val="000000"/>
          <w:sz w:val="28"/>
          <w:szCs w:val="28"/>
        </w:rPr>
        <w:t>. Согласно данному положению органами городского самоуправления были городские думы и управы.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4E08">
        <w:rPr>
          <w:color w:val="000000"/>
          <w:sz w:val="28"/>
          <w:szCs w:val="28"/>
        </w:rPr>
        <w:t>При Александре III органы местного самоуправления были поставлены под контроль правительственных чиновников. 12 июня 1890 г. было утверждено новое «Положение о губернских и уездных земских учреждениях». Формально оно сохранило принципы бессословности и выборности земств, однако эти принципы были сильно урезаны.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11 июня 1892 г., было издано новое «Городовое положение», по которому значительно урезали избирательные права городского населения.</w:t>
      </w:r>
      <w:r w:rsidRPr="00874E08">
        <w:rPr>
          <w:color w:val="000000"/>
          <w:sz w:val="28"/>
        </w:rPr>
        <w:t xml:space="preserve"> </w:t>
      </w:r>
      <w:r w:rsidRPr="00874E08">
        <w:rPr>
          <w:color w:val="000000"/>
          <w:sz w:val="28"/>
          <w:szCs w:val="28"/>
        </w:rPr>
        <w:t>Согласно «Городовому положению» 1892 г., ещё более усиливалась система опеки и административного вмешательства в дела городского самоуправления.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Проблема модернизации, т.е. коренного обновления всех сфер жизни от экономики до государственного строя, встала вновь перед Россией на рубеже века. Модернизацию предстояло проводить на огромном пространстве, в стране со многими феодальными пережитками и устойчивыми консервативными традициями. Внутренняя политика строилась на великодержавных принципах. Нарастала социальная напряженность, обусловленная быстрым развитием новых экономических форм.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Под давлением революции самодержавие было вынуждено пойти на уступки. 6 августа 1905 г. Николай II подписал манифест, которым в системе государственной власти утверждалась законосовещательная Государственная Дума.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октябре в стране началась Всероссийская политическая забастовка, и в этой обстановке Николаю II ничего другого не оставалось, как объявить Манифест 17 октября 1905 года, в котором подчеркивался конституционный путь развития страны и предоставление гражданских свобод и провозглашался законодательный характер представительного органа - Государственной думы.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Порядок формирования Государственной думы изложен в законе от 3 июля 1907 года по сравнению с законом от 11 декабря 1905 года резко сужался круг избирателей. Целые слои населения - женщины, военнослужащие - лишались права избирать и быть избранными.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Далее был принят ряд указов, с помощью которых были предприняты попытки проведения ряда реформ, которые окончились неудачей. После переворота 3 июня 1907 г., по существу, были отменены какие-либо гарантии прав и свобод, у Думы были отобраны ограниченные законодательные полномочия, и она фактически превратилась в законосовещательный орган. Попытки конституционных реформ окончились неудачей, и те проблемы, которые должны были решаться парламентским, цивилизованным путем, решались насильственно- революционными, методами. Муниципальная реформа 1917 года не была проведена в жизнь.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После Октябрьской революции 1917 года в основу организации власти был положен принцип единства системы советов как органов государственной власти снизу доверху, местное самоуправление отвергалось.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К идее местного самоуправления вернулись в конце 1980-х годов в связи с реформой государственной власти в стране. Закон СССР «Об общих началах местного самоуправления и местного хозяйства» (1990), Закон РСФСР «О местном самоуправлении» (1991) сыграли большую роль в становлении местного самоуправления. Были разграничены полномочия между местными советами и администрациями, введены судебные и некоторые иные гарантии местного самоуправления.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1993 году в период поэтапной конституционной реформы Президент РФ провёл реформу местного самоуправления. Деятельность местных советов была прекращена, распорядительные полномочия переданы местным администрациям, а выборы новых представительных органов местного самоуправления были отложены на 1994 год.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Конституция РФ, принятая 12 декабря 1993 года, закрепила местное самоуправление и его самостоятельность, в том числе и при определении структуры органов местного самоуправления. В 1995 году принят Федеральный закон «Об общих принципах организации местного самоуправления в РФ». В 1997 и 2000 годах к нему принимались существенные поправки о местном самоуправлении в городах федерального значения и об ответственности органов местного самоуправления и их должностных лиц. Новый Федеральный закон «Об общих принципах организации местного самоуправления в Российской Федерации», принятый в 2003 году, положил начало муниципальной реформе, которая должна закончиться к 2009 году, когда Федеральный закон полностью вступит в силу.</w:t>
      </w:r>
    </w:p>
    <w:p w:rsidR="00A80339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 xml:space="preserve">Таким образом, местное самоуправление зародилось еще в дореволюционной России благодаря реформам Александра </w:t>
      </w:r>
      <w:r w:rsidRPr="00874E08">
        <w:rPr>
          <w:color w:val="000000"/>
          <w:sz w:val="28"/>
          <w:szCs w:val="28"/>
          <w:lang w:val="en-US"/>
        </w:rPr>
        <w:t>II</w:t>
      </w:r>
      <w:r w:rsidRPr="00874E08">
        <w:rPr>
          <w:color w:val="000000"/>
          <w:sz w:val="28"/>
          <w:szCs w:val="28"/>
        </w:rPr>
        <w:t>. После Октябрьской революции 1917 года местное самоуправление отвергалось. К идее местного самоуправления вернулись в конце 1980-х годов в связи с реформой государственной власти в стране. Новый Федеральный закон «Об общих принципах организации местного самоуправления в Российской Федерации» 2003 года положил начало муниципальной реформе, которая должна завершиться в 2009 году.</w:t>
      </w:r>
    </w:p>
    <w:p w:rsidR="00A80339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C7E" w:rsidRPr="00874E08" w:rsidRDefault="00C06C7E" w:rsidP="00874E08">
      <w:pPr>
        <w:shd w:val="clear" w:color="000000" w:fill="FFFFFF"/>
        <w:tabs>
          <w:tab w:val="num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br w:type="page"/>
      </w:r>
      <w:r w:rsidR="00A80339" w:rsidRPr="00874E08">
        <w:rPr>
          <w:b/>
          <w:color w:val="000000"/>
          <w:sz w:val="28"/>
          <w:szCs w:val="28"/>
        </w:rPr>
        <w:t>3 СИСТЕМА МЕСНОГО САМОУПРАВЛЕНИЯ</w:t>
      </w:r>
    </w:p>
    <w:p w:rsidR="00C06C7E" w:rsidRPr="00874E08" w:rsidRDefault="00C06C7E" w:rsidP="00874E08">
      <w:pPr>
        <w:shd w:val="clear" w:color="000000" w:fill="FFFFFF"/>
        <w:tabs>
          <w:tab w:val="num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Система местного самоуправления представляет собой совокупность форм прямого волеизъявления граждан, органов местного самоуправления, других организационно-правовых форм осуществления местного самоуправления, посредством которых население муниципального образования реализует признаваемую и гарантируемую Конституцией РФ власть, решает вопросы местного самоуправления, исходя из своих собственных интересов, исторических и местных традиций.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11"/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Существуют следующие формы</w:t>
      </w:r>
      <w:r w:rsidRPr="00874E08">
        <w:rPr>
          <w:color w:val="000000"/>
          <w:sz w:val="28"/>
        </w:rPr>
        <w:t xml:space="preserve"> </w:t>
      </w:r>
      <w:r w:rsidRPr="00874E08">
        <w:rPr>
          <w:color w:val="000000"/>
          <w:sz w:val="28"/>
          <w:szCs w:val="28"/>
        </w:rPr>
        <w:t>непосредственного осуществления населением местного самоуправления: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1) местный референдум;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2) муниципальные выборы;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3) голосование по отзыву депутата, члена выборного органа, выборного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должностного лица местного самоуправления;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4) голосование по вопросам изменения границ, преобразования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муниципального образования;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5) сход граждан и др.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12"/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Формами участия населения в осуществлении местного самоуправления являются: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1) правотворческая инициатива граждан;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2) территориальное общественное самоуправление;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3) публичные слушания;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4) собрание граждан;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5) конференция граждан (собрание делегатов);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6) опрос граждан;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7) обращения граждан в органы местного самоуправления и др.</w:t>
      </w:r>
      <w:r w:rsidRPr="00874E08">
        <w:rPr>
          <w:rStyle w:val="a6"/>
          <w:color w:val="000000"/>
          <w:sz w:val="28"/>
          <w:szCs w:val="28"/>
          <w:vertAlign w:val="baseline"/>
        </w:rPr>
        <w:footnoteReference w:id="13"/>
      </w:r>
      <w:r w:rsidR="00C06C7E" w:rsidRPr="00874E08">
        <w:rPr>
          <w:color w:val="000000"/>
          <w:sz w:val="28"/>
          <w:szCs w:val="28"/>
        </w:rPr>
        <w:t xml:space="preserve"> 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Органы местного самоуправления не входят в систему органов государственной власти. В структуру органов местного самоуправления, устанавливаемую уставом муниципального образования, входят следующие органы и должностные лица местного самоуправления:</w:t>
      </w:r>
    </w:p>
    <w:p w:rsidR="00C06C7E" w:rsidRPr="00874E08" w:rsidRDefault="00A80339" w:rsidP="00874E08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представительный орган муниципального образования;</w:t>
      </w:r>
    </w:p>
    <w:p w:rsidR="00A80339" w:rsidRPr="00874E08" w:rsidRDefault="00A80339" w:rsidP="00874E08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глава муниципального образования;</w:t>
      </w:r>
    </w:p>
    <w:p w:rsidR="00A80339" w:rsidRPr="00874E08" w:rsidRDefault="00A80339" w:rsidP="00874E08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местная администрация;</w:t>
      </w:r>
    </w:p>
    <w:p w:rsidR="00C06C7E" w:rsidRPr="00874E08" w:rsidRDefault="00A80339" w:rsidP="00874E08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контрольный орган муниципального образования;</w:t>
      </w:r>
    </w:p>
    <w:p w:rsidR="00A80339" w:rsidRPr="00874E08" w:rsidRDefault="00A80339" w:rsidP="00874E08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избирательная комиссия муниципального образования;</w:t>
      </w:r>
    </w:p>
    <w:p w:rsidR="00A80339" w:rsidRPr="00874E08" w:rsidRDefault="00A80339" w:rsidP="00874E08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самоуправления;</w:t>
      </w:r>
    </w:p>
    <w:p w:rsidR="00C06C7E" w:rsidRPr="00874E08" w:rsidRDefault="00A80339" w:rsidP="00874E08">
      <w:pPr>
        <w:numPr>
          <w:ilvl w:val="0"/>
          <w:numId w:val="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иные органы местного самоуправления.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соответствии с федеральным законом существуют следующие основные варианты структуры органов местного самоуправления:</w:t>
      </w:r>
    </w:p>
    <w:p w:rsidR="00C06C7E" w:rsidRPr="00874E08" w:rsidRDefault="00A80339" w:rsidP="00874E08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представительный орган избирается населением, глава муниципального образования избирается населением и возглавляет представительный орган, глава местной администрации назначается по контракту;</w:t>
      </w:r>
    </w:p>
    <w:p w:rsidR="00C06C7E" w:rsidRPr="00874E08" w:rsidRDefault="00A80339" w:rsidP="00874E08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представительный орган избирается населением, глава муниципального образования избирается населением и возглавляет местную администрацию;</w:t>
      </w:r>
    </w:p>
    <w:p w:rsidR="00C06C7E" w:rsidRPr="00874E08" w:rsidRDefault="00A80339" w:rsidP="00874E08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представительный орган избирается населением, глава муниципального образования избирается представительным органом из своего состава и возглавляет представительный орган, глава местной администрации назначается по контракту.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муниципальном районе допускается такой вариант структуры органов местного самоуправления: представительный орган местного самоуправления формируется из глав и делегатов представительных органов поселений.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В сельских поселениях глава муниципального образования может независимо от способа его избрания возглавлять и местную администрацию, и представительный орган. В сельских поселениях с численностью менее 100 человек глава муниципального образования является главой местной администрации и избирается населением, а функции представительного органа осуществляются сходом граждан.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Таким образом, систему местного самоуправления составляют различные формы волеизъявления граждан в совокупности с осуществлением населением своей власти через органы местного самоуправления, а также другие организационно-правовые формы его осуществления.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C7E" w:rsidRPr="00874E08" w:rsidRDefault="00C06C7E" w:rsidP="00874E0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br w:type="page"/>
      </w:r>
      <w:r w:rsidRPr="00874E08">
        <w:rPr>
          <w:b/>
          <w:color w:val="000000"/>
          <w:sz w:val="28"/>
          <w:szCs w:val="28"/>
        </w:rPr>
        <w:t>ЗАКЛЮЧЕНИЕ</w:t>
      </w:r>
    </w:p>
    <w:p w:rsidR="00C06C7E" w:rsidRPr="00874E08" w:rsidRDefault="00C06C7E" w:rsidP="00874E08">
      <w:pPr>
        <w:shd w:val="clear" w:color="000000" w:fill="FFFFFF"/>
        <w:tabs>
          <w:tab w:val="num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Таким образом, местное самоуправление составляет одну из основ конституционного строя Российской Федерации и представляет собой форму осуществления народом своей власти, обеспечивающей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C06C7E" w:rsidRPr="00874E08" w:rsidRDefault="00A80339" w:rsidP="00874E08">
      <w:pPr>
        <w:shd w:val="clear" w:color="000000" w:fill="FFFFFF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Правовую основу местного самоуправления составляют общепризнанные принципы и нормы международного права, Конституция Российской Федерации, Федеральные законы, Указы Президента РФ, Постановления Правительства и другие нормативно-правовые акты.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 xml:space="preserve">Местное самоуправление зародилось еще в дореволюционной России благодаря реформам Александра </w:t>
      </w:r>
      <w:r w:rsidRPr="00874E08">
        <w:rPr>
          <w:color w:val="000000"/>
          <w:sz w:val="28"/>
          <w:szCs w:val="28"/>
          <w:lang w:val="en-US"/>
        </w:rPr>
        <w:t>II</w:t>
      </w:r>
      <w:r w:rsidRPr="00874E08">
        <w:rPr>
          <w:color w:val="000000"/>
          <w:sz w:val="28"/>
          <w:szCs w:val="28"/>
        </w:rPr>
        <w:t>. После Октябрьской революции 1917 года местное самоуправление отвергалось. К идее местного самоуправления вернулись в конце 1980-х годов в связи с реформой государственной власти в стране. Новый Федеральный закон «Об общих принципах организации местного самоуправления в Российской Федерации» 2003 года положил начало муниципальной реформе, которая должна завершиться в 2009 году.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Систему местного самоуправления составляют различные формы волеизъявления граждан в совокупности с осуществлением населением своей власти через органы местного самоуправления, а также другие организационно-правовые формы его осуществления.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339" w:rsidRPr="00874E08" w:rsidRDefault="00C06C7E" w:rsidP="00874E0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br w:type="page"/>
      </w:r>
      <w:r w:rsidR="00A80339" w:rsidRPr="00874E08">
        <w:rPr>
          <w:b/>
          <w:color w:val="000000"/>
          <w:sz w:val="28"/>
          <w:szCs w:val="28"/>
        </w:rPr>
        <w:t>С</w:t>
      </w:r>
      <w:r w:rsidRPr="00874E08">
        <w:rPr>
          <w:b/>
          <w:color w:val="000000"/>
          <w:sz w:val="28"/>
          <w:szCs w:val="28"/>
        </w:rPr>
        <w:t>ПИСОК ИСПОЛЬЗОВАННОЙ ЛИТЕРАТУРЫ</w:t>
      </w:r>
    </w:p>
    <w:p w:rsidR="00C06C7E" w:rsidRPr="00874E08" w:rsidRDefault="00C06C7E" w:rsidP="00874E08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1. Конституция Российской Федерации: принята</w:t>
      </w:r>
      <w:r w:rsidRPr="00874E08">
        <w:rPr>
          <w:snapToGrid w:val="0"/>
          <w:color w:val="000000"/>
          <w:sz w:val="28"/>
          <w:szCs w:val="20"/>
        </w:rPr>
        <w:t xml:space="preserve"> </w:t>
      </w:r>
      <w:r w:rsidRPr="00874E08">
        <w:rPr>
          <w:color w:val="000000"/>
          <w:sz w:val="28"/>
          <w:szCs w:val="28"/>
        </w:rPr>
        <w:t>принята на всенар. голосовании 12 дек. 1993 г. // Рос. газета. – 1993. – 25 дек.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2. Европейская хартия местного самоуправления [Страсбург, 15 октября 1985 г. : ратифицирована Федер. Собр. (федер. закон от 11 апр. 1998 г. N 55-ФЗ)] // Собрание законодательства Рос. Федерации. – 1998. – № 36. – Ст. 4466.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3. Об общих принципах организации местного самоуправления в Российской Федерации: федер. закон [от 06.10.2003 N 131-ФЗ] // Собрание законодательства Рос. Федерации. – 2003. – № 40. – Ст. 3822.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4. Об общих принципах организации местного самоуправления в Российской Федерации: федер. закон [от 28.08.1995 № 154-ФЗ] // Собрание законодательства Рос. Федерации. – 1995. – № 35. – Ст. 3506.</w:t>
      </w:r>
    </w:p>
    <w:p w:rsidR="00C06C7E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5. ФЗ от 26.11.1996 № 138-ФЗ «Об обеспечении конституционных прав граждан Российской Федерации избирать и быть избранными в органы местного самоуправления» // Собрание законодательства РФ, 02.12.1996, N 49, ст. 5497.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6. Закон от 06.07.1991 № 1550-1 «О местном самоуправлении в Российской Федерации» // Ведомости СНД и ВС РСФСР, 18.07.1991, N 29, ст. 1010.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6. Указ Президента РФ от 28.04.2008 № 607 «Об оценке эффективности деятельности органов местного самоуправления городских округов и муниципальных районов» // Собрание законодательства РФ, 05.05.2008, N 18, ст. 2003.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7. Указ Президента РФ от 02.11.2007 № 1451 «О Совете при Президенте Российской Федерации по развитию местного самоуправления»</w:t>
      </w:r>
      <w:r w:rsidRPr="00874E08">
        <w:rPr>
          <w:color w:val="000000"/>
          <w:sz w:val="28"/>
          <w:szCs w:val="20"/>
        </w:rPr>
        <w:t xml:space="preserve"> </w:t>
      </w:r>
      <w:r w:rsidRPr="00874E08">
        <w:rPr>
          <w:color w:val="000000"/>
          <w:sz w:val="28"/>
          <w:szCs w:val="28"/>
        </w:rPr>
        <w:t>// Собрание законодательства РФ", 05.11.2007, N 45, ст. 5462.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8. Указ Президента РФ от 15.10.1999 № 1370 «Об утверждении основных положений государственной политики в области развития местного самоуправления в Российской Федерации» // Собрание законодательства РФ, 18.10.1999, N 42, ст. 5011.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</w:rPr>
        <w:t>9. Муниципальное право России: Учебник для вузов / Под ред. проф. А.С. Прудникова, проф. А.М. Никитина. – 3-е изд., перераб. и доп. – М.: ЮНИТИ-ДАНА, Закон и право, 2004. С. 310.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874E08">
        <w:rPr>
          <w:color w:val="000000"/>
          <w:sz w:val="28"/>
          <w:szCs w:val="28"/>
          <w:lang w:val="en-US"/>
        </w:rPr>
        <w:t>10. ru</w:t>
      </w:r>
      <w:r w:rsidRPr="00874E08">
        <w:rPr>
          <w:color w:val="000000"/>
          <w:sz w:val="28"/>
          <w:szCs w:val="28"/>
        </w:rPr>
        <w:t>.</w:t>
      </w:r>
      <w:r w:rsidRPr="00874E08">
        <w:rPr>
          <w:color w:val="000000"/>
          <w:sz w:val="28"/>
          <w:szCs w:val="28"/>
          <w:lang w:val="en-US"/>
        </w:rPr>
        <w:t>wikipedia</w:t>
      </w:r>
      <w:r w:rsidRPr="00874E08">
        <w:rPr>
          <w:color w:val="000000"/>
          <w:sz w:val="28"/>
          <w:szCs w:val="28"/>
        </w:rPr>
        <w:t>.</w:t>
      </w:r>
      <w:r w:rsidRPr="00874E08">
        <w:rPr>
          <w:color w:val="000000"/>
          <w:sz w:val="28"/>
          <w:szCs w:val="28"/>
          <w:lang w:val="en-US"/>
        </w:rPr>
        <w:t>org</w:t>
      </w:r>
    </w:p>
    <w:p w:rsidR="00A80339" w:rsidRPr="00874E08" w:rsidRDefault="00A80339" w:rsidP="00874E08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874E08">
        <w:rPr>
          <w:color w:val="000000"/>
          <w:sz w:val="28"/>
          <w:szCs w:val="28"/>
          <w:lang w:val="en-US"/>
        </w:rPr>
        <w:t xml:space="preserve">11. </w:t>
      </w:r>
      <w:r w:rsidRPr="00874E08">
        <w:rPr>
          <w:color w:val="000000"/>
          <w:sz w:val="28"/>
          <w:szCs w:val="28"/>
        </w:rPr>
        <w:t>www.samoupravlenie.ru</w:t>
      </w:r>
      <w:bookmarkStart w:id="0" w:name="_GoBack"/>
      <w:bookmarkEnd w:id="0"/>
    </w:p>
    <w:sectPr w:rsidR="00A80339" w:rsidRPr="00874E08" w:rsidSect="00C06C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08" w:rsidRDefault="00874E08">
      <w:r>
        <w:separator/>
      </w:r>
    </w:p>
  </w:endnote>
  <w:endnote w:type="continuationSeparator" w:id="0">
    <w:p w:rsidR="00874E08" w:rsidRDefault="0087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08" w:rsidRDefault="00874E08">
      <w:r>
        <w:separator/>
      </w:r>
    </w:p>
  </w:footnote>
  <w:footnote w:type="continuationSeparator" w:id="0">
    <w:p w:rsidR="00874E08" w:rsidRDefault="00874E08">
      <w:r>
        <w:continuationSeparator/>
      </w:r>
    </w:p>
  </w:footnote>
  <w:footnote w:id="1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ru</w:t>
      </w:r>
      <w:r w:rsidRPr="00A80339">
        <w:t>.</w:t>
      </w:r>
      <w:r>
        <w:rPr>
          <w:lang w:val="en-US"/>
        </w:rPr>
        <w:t>wikipedia</w:t>
      </w:r>
      <w:r w:rsidRPr="00A80339">
        <w:t>.</w:t>
      </w:r>
      <w:r>
        <w:rPr>
          <w:lang w:val="en-US"/>
        </w:rPr>
        <w:t>org</w:t>
      </w:r>
    </w:p>
  </w:footnote>
  <w:footnote w:id="2">
    <w:p w:rsidR="00874E08" w:rsidRDefault="00A80339" w:rsidP="00A80339">
      <w:pPr>
        <w:autoSpaceDE w:val="0"/>
        <w:autoSpaceDN w:val="0"/>
        <w:adjustRightInd w:val="0"/>
        <w:jc w:val="both"/>
      </w:pPr>
      <w:r w:rsidRPr="00B34B66">
        <w:rPr>
          <w:rStyle w:val="a6"/>
          <w:sz w:val="20"/>
          <w:szCs w:val="20"/>
        </w:rPr>
        <w:footnoteRef/>
      </w:r>
      <w:r w:rsidRPr="00B34B66">
        <w:rPr>
          <w:sz w:val="20"/>
          <w:szCs w:val="20"/>
        </w:rPr>
        <w:t xml:space="preserve"> "Российская газета", N 237, 25.12.1993.</w:t>
      </w:r>
    </w:p>
  </w:footnote>
  <w:footnote w:id="3">
    <w:p w:rsidR="00874E08" w:rsidRDefault="00A80339" w:rsidP="00C06C7E">
      <w:pPr>
        <w:autoSpaceDE w:val="0"/>
        <w:autoSpaceDN w:val="0"/>
        <w:adjustRightInd w:val="0"/>
        <w:jc w:val="both"/>
      </w:pPr>
      <w:r w:rsidRPr="00B34B66">
        <w:rPr>
          <w:rStyle w:val="a6"/>
          <w:sz w:val="20"/>
          <w:szCs w:val="20"/>
        </w:rPr>
        <w:footnoteRef/>
      </w:r>
      <w:r w:rsidRPr="00B34B66">
        <w:rPr>
          <w:sz w:val="20"/>
          <w:szCs w:val="20"/>
        </w:rPr>
        <w:t xml:space="preserve"> "Российс</w:t>
      </w:r>
      <w:r w:rsidR="00C06C7E">
        <w:rPr>
          <w:sz w:val="20"/>
          <w:szCs w:val="20"/>
        </w:rPr>
        <w:t>кая газета", N 202, 08.10.2003.</w:t>
      </w:r>
    </w:p>
  </w:footnote>
  <w:footnote w:id="4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 w:rsidRPr="00770368">
        <w:t xml:space="preserve">"Собрание законодательства </w:t>
      </w:r>
      <w:r>
        <w:t>РФ", 07.09.1998, N 36, ст. 4466.</w:t>
      </w:r>
    </w:p>
  </w:footnote>
  <w:footnote w:id="5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 w:rsidRPr="00BB35D4">
        <w:t xml:space="preserve">"Собрание законодательства </w:t>
      </w:r>
      <w:r>
        <w:t>РФ", 28.08.1995, N 35, ст. 3506.</w:t>
      </w:r>
    </w:p>
  </w:footnote>
  <w:footnote w:id="6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 w:rsidRPr="00BB35D4">
        <w:t>"Ведомости СНД и ВС РСФСР", 18.07.1991, N 29, ст. 1010.</w:t>
      </w:r>
    </w:p>
  </w:footnote>
  <w:footnote w:id="7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 w:rsidRPr="00F70BE1">
        <w:t xml:space="preserve">"Собрание законодательства </w:t>
      </w:r>
      <w:r>
        <w:t>РФ", 02.12.1996, N 49, ст. 5497.</w:t>
      </w:r>
    </w:p>
  </w:footnote>
  <w:footnote w:id="8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 w:rsidRPr="00F70BE1">
        <w:t>"Собрание законодательства РФ", 05.11.2007, N 45, ст. 5462</w:t>
      </w:r>
      <w:r>
        <w:t>.</w:t>
      </w:r>
    </w:p>
  </w:footnote>
  <w:footnote w:id="9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 w:rsidRPr="00B20626">
        <w:t>"Собрание законодательства РФ", 05.05.2008, N 18, ст. 2003</w:t>
      </w:r>
      <w:r>
        <w:t>.</w:t>
      </w:r>
    </w:p>
  </w:footnote>
  <w:footnote w:id="10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 w:rsidRPr="00B20626">
        <w:t>"Собрание законодательства РФ", 18.10.1999, N 42, ст. 5011</w:t>
      </w:r>
      <w:r>
        <w:t>.</w:t>
      </w:r>
    </w:p>
  </w:footnote>
  <w:footnote w:id="11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Муниципальное право России: Учебник для вузов </w:t>
      </w:r>
      <w:r w:rsidRPr="008B704B">
        <w:t>/</w:t>
      </w:r>
      <w:r>
        <w:t xml:space="preserve"> Под ред. проф. А.С. Прудникова, проф. А.М. Никитина. – 3-е изд., перераб. и доп. – М.: ЮНИТИ-ДАНА, Закон и право, 2004. С. 310.</w:t>
      </w:r>
    </w:p>
  </w:footnote>
  <w:footnote w:id="12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ru</w:t>
      </w:r>
      <w:r w:rsidRPr="00F70BE1">
        <w:t>.</w:t>
      </w:r>
      <w:r>
        <w:rPr>
          <w:lang w:val="en-US"/>
        </w:rPr>
        <w:t>wikipedia</w:t>
      </w:r>
      <w:r w:rsidRPr="00F70BE1">
        <w:t>.</w:t>
      </w:r>
      <w:r>
        <w:rPr>
          <w:lang w:val="en-US"/>
        </w:rPr>
        <w:t>org</w:t>
      </w:r>
    </w:p>
  </w:footnote>
  <w:footnote w:id="13">
    <w:p w:rsidR="00874E08" w:rsidRDefault="00A80339" w:rsidP="00A80339">
      <w:pPr>
        <w:pStyle w:val="a4"/>
      </w:pPr>
      <w:r>
        <w:rPr>
          <w:rStyle w:val="a6"/>
        </w:rPr>
        <w:footnoteRef/>
      </w:r>
      <w: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F4156"/>
    <w:multiLevelType w:val="multilevel"/>
    <w:tmpl w:val="9B70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553AD"/>
    <w:multiLevelType w:val="multilevel"/>
    <w:tmpl w:val="9340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DEB"/>
    <w:rsid w:val="000709A9"/>
    <w:rsid w:val="000E3DEB"/>
    <w:rsid w:val="00770368"/>
    <w:rsid w:val="007D2E15"/>
    <w:rsid w:val="00874E08"/>
    <w:rsid w:val="008B704B"/>
    <w:rsid w:val="00960C89"/>
    <w:rsid w:val="009C08CF"/>
    <w:rsid w:val="009E0494"/>
    <w:rsid w:val="00A80339"/>
    <w:rsid w:val="00B20626"/>
    <w:rsid w:val="00B34B66"/>
    <w:rsid w:val="00BB35D4"/>
    <w:rsid w:val="00BE13AE"/>
    <w:rsid w:val="00C06C7E"/>
    <w:rsid w:val="00CF0C61"/>
    <w:rsid w:val="00F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01143E-AC3D-43AF-B6EE-546806B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0339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A8033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A803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TOSHIBA</Company>
  <LinksUpToDate>false</LinksUpToDate>
  <CharactersWithSpaces>21145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dcterms:created xsi:type="dcterms:W3CDTF">2014-03-06T18:47:00Z</dcterms:created>
  <dcterms:modified xsi:type="dcterms:W3CDTF">2014-03-06T18:47:00Z</dcterms:modified>
</cp:coreProperties>
</file>