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68" w:rsidRPr="00B55CE7" w:rsidRDefault="00007568" w:rsidP="00B55CE7">
      <w:pPr>
        <w:pStyle w:val="af0"/>
        <w:jc w:val="center"/>
      </w:pPr>
      <w:r w:rsidRPr="00B55CE7">
        <w:t>Факультет</w:t>
      </w:r>
      <w:r w:rsidR="00B55CE7" w:rsidRPr="00B55CE7">
        <w:t xml:space="preserve"> юридический</w:t>
      </w:r>
    </w:p>
    <w:p w:rsidR="00B55CE7" w:rsidRPr="00B55CE7" w:rsidRDefault="00B55CE7" w:rsidP="00B55CE7">
      <w:pPr>
        <w:pStyle w:val="af0"/>
        <w:jc w:val="center"/>
      </w:pPr>
    </w:p>
    <w:p w:rsidR="00B55CE7" w:rsidRPr="00B55CE7" w:rsidRDefault="00B55CE7" w:rsidP="00B55CE7">
      <w:pPr>
        <w:pStyle w:val="af0"/>
        <w:jc w:val="center"/>
      </w:pPr>
    </w:p>
    <w:p w:rsidR="00B55CE7" w:rsidRDefault="00B55CE7" w:rsidP="00B55CE7">
      <w:pPr>
        <w:pStyle w:val="af0"/>
        <w:jc w:val="center"/>
      </w:pPr>
    </w:p>
    <w:p w:rsidR="00B55CE7" w:rsidRDefault="00B55CE7" w:rsidP="00B55CE7">
      <w:pPr>
        <w:pStyle w:val="af0"/>
        <w:jc w:val="center"/>
      </w:pPr>
    </w:p>
    <w:p w:rsidR="00B55CE7" w:rsidRDefault="00B55CE7" w:rsidP="00B55CE7">
      <w:pPr>
        <w:pStyle w:val="af0"/>
        <w:jc w:val="center"/>
      </w:pPr>
    </w:p>
    <w:p w:rsidR="00B55CE7" w:rsidRDefault="00B55CE7" w:rsidP="00B55CE7">
      <w:pPr>
        <w:pStyle w:val="af0"/>
        <w:jc w:val="center"/>
      </w:pPr>
    </w:p>
    <w:p w:rsidR="00B55CE7" w:rsidRDefault="00B55CE7" w:rsidP="00B55CE7">
      <w:pPr>
        <w:pStyle w:val="af0"/>
        <w:jc w:val="center"/>
      </w:pPr>
    </w:p>
    <w:p w:rsidR="00B55CE7" w:rsidRDefault="00B55CE7" w:rsidP="00B55CE7">
      <w:pPr>
        <w:pStyle w:val="af0"/>
        <w:jc w:val="center"/>
      </w:pPr>
    </w:p>
    <w:p w:rsidR="00B55CE7" w:rsidRPr="00B55CE7" w:rsidRDefault="00B55CE7" w:rsidP="00B55CE7">
      <w:pPr>
        <w:pStyle w:val="af0"/>
        <w:jc w:val="center"/>
      </w:pPr>
    </w:p>
    <w:p w:rsidR="00007568" w:rsidRPr="00B55CE7" w:rsidRDefault="00007568" w:rsidP="00B55CE7">
      <w:pPr>
        <w:pStyle w:val="af0"/>
        <w:jc w:val="center"/>
      </w:pPr>
    </w:p>
    <w:p w:rsidR="00007568" w:rsidRPr="00B55CE7" w:rsidRDefault="00007568" w:rsidP="00B55CE7">
      <w:pPr>
        <w:pStyle w:val="af0"/>
        <w:jc w:val="center"/>
      </w:pPr>
      <w:r w:rsidRPr="00B55CE7">
        <w:t>Контрольная работа</w:t>
      </w:r>
    </w:p>
    <w:p w:rsidR="00007568" w:rsidRPr="00B55CE7" w:rsidRDefault="00007568" w:rsidP="00B55CE7">
      <w:pPr>
        <w:pStyle w:val="af0"/>
        <w:jc w:val="center"/>
      </w:pPr>
      <w:r w:rsidRPr="00B55CE7">
        <w:t>По дисциплине: К</w:t>
      </w:r>
      <w:r w:rsidR="0089479B" w:rsidRPr="00B55CE7">
        <w:t>оммерческое право</w:t>
      </w:r>
      <w:r w:rsidRPr="00B55CE7">
        <w:t>.</w:t>
      </w:r>
    </w:p>
    <w:p w:rsidR="00007568" w:rsidRPr="00B55CE7" w:rsidRDefault="00007568" w:rsidP="00B55CE7">
      <w:pPr>
        <w:pStyle w:val="af0"/>
        <w:jc w:val="center"/>
      </w:pPr>
      <w:r w:rsidRPr="00B55CE7">
        <w:t xml:space="preserve">Тема: </w:t>
      </w:r>
      <w:r w:rsidR="0089479B" w:rsidRPr="00B55CE7">
        <w:t>Понятие и виды источников коммерческого права</w:t>
      </w:r>
      <w:r w:rsidRPr="00B55CE7">
        <w:t>.</w:t>
      </w:r>
    </w:p>
    <w:p w:rsidR="00007568" w:rsidRPr="00B55CE7" w:rsidRDefault="00007568" w:rsidP="00B55CE7">
      <w:pPr>
        <w:pStyle w:val="af0"/>
        <w:jc w:val="center"/>
      </w:pPr>
    </w:p>
    <w:p w:rsidR="00B26492" w:rsidRPr="00B55CE7" w:rsidRDefault="00B26492" w:rsidP="00B55CE7">
      <w:pPr>
        <w:pStyle w:val="af0"/>
        <w:jc w:val="center"/>
      </w:pPr>
    </w:p>
    <w:p w:rsidR="00B26492" w:rsidRPr="00B55CE7" w:rsidRDefault="00B26492" w:rsidP="00B55CE7">
      <w:pPr>
        <w:pStyle w:val="af0"/>
        <w:jc w:val="center"/>
      </w:pPr>
    </w:p>
    <w:p w:rsidR="00007568" w:rsidRPr="00B55CE7" w:rsidRDefault="00007568" w:rsidP="00B55CE7">
      <w:pPr>
        <w:pStyle w:val="af0"/>
        <w:jc w:val="center"/>
      </w:pPr>
    </w:p>
    <w:p w:rsidR="00007568" w:rsidRPr="00B55CE7" w:rsidRDefault="00007568" w:rsidP="00B55CE7">
      <w:pPr>
        <w:pStyle w:val="af0"/>
        <w:jc w:val="center"/>
      </w:pPr>
    </w:p>
    <w:p w:rsidR="00007568" w:rsidRPr="00B55CE7" w:rsidRDefault="00007568" w:rsidP="00B55CE7">
      <w:pPr>
        <w:pStyle w:val="af0"/>
        <w:jc w:val="center"/>
      </w:pPr>
    </w:p>
    <w:p w:rsidR="00007568" w:rsidRPr="00B55CE7" w:rsidRDefault="00007568" w:rsidP="00B55CE7">
      <w:pPr>
        <w:pStyle w:val="af0"/>
        <w:jc w:val="center"/>
      </w:pPr>
    </w:p>
    <w:p w:rsidR="00007568" w:rsidRPr="00B55CE7" w:rsidRDefault="00007568" w:rsidP="00B55CE7">
      <w:pPr>
        <w:pStyle w:val="af0"/>
        <w:jc w:val="center"/>
      </w:pPr>
    </w:p>
    <w:p w:rsidR="00007568" w:rsidRPr="00B55CE7" w:rsidRDefault="00007568" w:rsidP="00B55CE7">
      <w:pPr>
        <w:pStyle w:val="af0"/>
        <w:jc w:val="center"/>
      </w:pPr>
    </w:p>
    <w:p w:rsidR="007F3339" w:rsidRPr="00B55CE7" w:rsidRDefault="007F3339" w:rsidP="00B55CE7">
      <w:pPr>
        <w:pStyle w:val="af0"/>
        <w:jc w:val="center"/>
      </w:pPr>
    </w:p>
    <w:p w:rsidR="007F3339" w:rsidRPr="00B55CE7" w:rsidRDefault="007F3339" w:rsidP="00B55CE7">
      <w:pPr>
        <w:pStyle w:val="af0"/>
        <w:jc w:val="center"/>
      </w:pPr>
    </w:p>
    <w:p w:rsidR="007F3339" w:rsidRPr="00B55CE7" w:rsidRDefault="007F3339" w:rsidP="00B55CE7">
      <w:pPr>
        <w:pStyle w:val="af0"/>
        <w:jc w:val="center"/>
      </w:pPr>
    </w:p>
    <w:p w:rsidR="007F3339" w:rsidRPr="00B55CE7" w:rsidRDefault="007F3339" w:rsidP="00B55CE7">
      <w:pPr>
        <w:pStyle w:val="af0"/>
        <w:jc w:val="center"/>
      </w:pPr>
    </w:p>
    <w:p w:rsidR="00007568" w:rsidRPr="00B55CE7" w:rsidRDefault="00007568" w:rsidP="00B55CE7">
      <w:pPr>
        <w:pStyle w:val="af0"/>
        <w:jc w:val="center"/>
      </w:pPr>
      <w:r w:rsidRPr="00B55CE7">
        <w:t>г. Калининград</w:t>
      </w:r>
    </w:p>
    <w:p w:rsidR="00007568" w:rsidRPr="00B55CE7" w:rsidRDefault="00007568" w:rsidP="00B55CE7">
      <w:pPr>
        <w:pStyle w:val="af0"/>
        <w:jc w:val="center"/>
      </w:pPr>
      <w:smartTag w:uri="urn:schemas-microsoft-com:office:smarttags" w:element="metricconverter">
        <w:smartTagPr>
          <w:attr w:name="ProductID" w:val="2010 г"/>
        </w:smartTagPr>
        <w:r w:rsidRPr="00B55CE7">
          <w:t>2010 г</w:t>
        </w:r>
      </w:smartTag>
      <w:r w:rsidRPr="00B55CE7">
        <w:t>.</w:t>
      </w:r>
    </w:p>
    <w:p w:rsidR="00007568" w:rsidRDefault="00B55CE7" w:rsidP="00B55CE7">
      <w:pPr>
        <w:pStyle w:val="af0"/>
      </w:pPr>
      <w:r>
        <w:br w:type="page"/>
        <w:t>Содержание</w:t>
      </w:r>
    </w:p>
    <w:p w:rsidR="00B55CE7" w:rsidRDefault="00B55CE7" w:rsidP="00B55CE7">
      <w:pPr>
        <w:pStyle w:val="af0"/>
      </w:pPr>
    </w:p>
    <w:p w:rsidR="00973928" w:rsidRDefault="00973928" w:rsidP="00973928">
      <w:pPr>
        <w:pStyle w:val="af1"/>
        <w:tabs>
          <w:tab w:val="clear" w:pos="9072"/>
          <w:tab w:val="left" w:leader="dot" w:pos="9214"/>
        </w:tabs>
        <w:rPr>
          <w:noProof/>
        </w:rPr>
      </w:pPr>
      <w:r w:rsidRPr="00AD1E03">
        <w:rPr>
          <w:rStyle w:val="ac"/>
          <w:noProof/>
        </w:rPr>
        <w:t>Введение</w:t>
      </w:r>
      <w:r>
        <w:rPr>
          <w:noProof/>
          <w:webHidden/>
        </w:rPr>
        <w:tab/>
        <w:t>3</w:t>
      </w:r>
    </w:p>
    <w:p w:rsidR="00973928" w:rsidRDefault="00973928" w:rsidP="00973928">
      <w:pPr>
        <w:pStyle w:val="af1"/>
        <w:tabs>
          <w:tab w:val="clear" w:pos="9072"/>
          <w:tab w:val="left" w:leader="dot" w:pos="9214"/>
        </w:tabs>
        <w:rPr>
          <w:noProof/>
        </w:rPr>
      </w:pPr>
      <w:r w:rsidRPr="00AD1E03">
        <w:rPr>
          <w:rStyle w:val="ac"/>
          <w:rFonts w:eastAsia="Helvetica-BoldOblique"/>
          <w:noProof/>
        </w:rPr>
        <w:t>Виды источников коммерческого права</w:t>
      </w:r>
      <w:r>
        <w:rPr>
          <w:noProof/>
          <w:webHidden/>
        </w:rPr>
        <w:tab/>
        <w:t>5</w:t>
      </w:r>
    </w:p>
    <w:p w:rsidR="00973928" w:rsidRDefault="00973928" w:rsidP="00973928">
      <w:pPr>
        <w:pStyle w:val="af1"/>
        <w:rPr>
          <w:noProof/>
        </w:rPr>
      </w:pPr>
      <w:r w:rsidRPr="00AD1E03">
        <w:rPr>
          <w:rStyle w:val="ac"/>
          <w:rFonts w:eastAsia="Times-Roman"/>
          <w:noProof/>
        </w:rPr>
        <w:t>Заключение</w:t>
      </w:r>
      <w:r>
        <w:rPr>
          <w:noProof/>
          <w:webHidden/>
        </w:rPr>
        <w:tab/>
        <w:t>13</w:t>
      </w:r>
    </w:p>
    <w:p w:rsidR="00973928" w:rsidRDefault="00973928" w:rsidP="00973928">
      <w:pPr>
        <w:pStyle w:val="af1"/>
        <w:rPr>
          <w:noProof/>
        </w:rPr>
      </w:pPr>
      <w:r w:rsidRPr="00AD1E03">
        <w:rPr>
          <w:rStyle w:val="ac"/>
          <w:noProof/>
        </w:rPr>
        <w:t>Библиографический список использованной литературы</w:t>
      </w:r>
      <w:r>
        <w:rPr>
          <w:noProof/>
          <w:webHidden/>
        </w:rPr>
        <w:tab/>
        <w:t>15</w:t>
      </w:r>
    </w:p>
    <w:p w:rsidR="00B55CE7" w:rsidRPr="00B55CE7" w:rsidRDefault="00B55CE7" w:rsidP="00B55CE7">
      <w:pPr>
        <w:pStyle w:val="af0"/>
      </w:pPr>
    </w:p>
    <w:p w:rsidR="005744CA" w:rsidRDefault="00B55CE7" w:rsidP="00B55CE7">
      <w:pPr>
        <w:pStyle w:val="af0"/>
        <w:outlineLvl w:val="0"/>
      </w:pPr>
      <w:r>
        <w:br w:type="page"/>
      </w:r>
      <w:bookmarkStart w:id="0" w:name="_Toc274497375"/>
      <w:r>
        <w:t>Введение</w:t>
      </w:r>
      <w:bookmarkEnd w:id="0"/>
    </w:p>
    <w:p w:rsidR="00B55CE7" w:rsidRPr="00B55CE7" w:rsidRDefault="00B55CE7" w:rsidP="00B55CE7">
      <w:pPr>
        <w:pStyle w:val="af0"/>
      </w:pPr>
    </w:p>
    <w:p w:rsidR="005744CA" w:rsidRPr="00B55CE7" w:rsidRDefault="005744CA" w:rsidP="00B55CE7">
      <w:pPr>
        <w:pStyle w:val="af0"/>
      </w:pPr>
      <w:r w:rsidRPr="00B55CE7">
        <w:t>Термин «источник права» юриспруденции известен давно. Еще римский историк Тит Ливий назвал законы XII таблиц источником</w:t>
      </w:r>
      <w:r w:rsidR="00B55CE7">
        <w:t xml:space="preserve"> </w:t>
      </w:r>
      <w:r w:rsidRPr="00B55CE7">
        <w:t>всего</w:t>
      </w:r>
      <w:r w:rsidR="00B55CE7">
        <w:t xml:space="preserve"> </w:t>
      </w:r>
      <w:r w:rsidRPr="00B55CE7">
        <w:t>публичного и частного права.</w:t>
      </w:r>
      <w:r w:rsidR="00B55CE7">
        <w:t xml:space="preserve"> </w:t>
      </w:r>
      <w:r w:rsidRPr="00B55CE7">
        <w:t>Слово «источник» в этой фразе употреблено в смысле корня, из которого выросло могучее дерево римского права.</w:t>
      </w:r>
    </w:p>
    <w:p w:rsidR="00287CA2" w:rsidRPr="00B55CE7" w:rsidRDefault="00287CA2" w:rsidP="00B55CE7">
      <w:pPr>
        <w:pStyle w:val="af0"/>
        <w:rPr>
          <w:rFonts w:eastAsia="Times-Roman"/>
        </w:rPr>
      </w:pPr>
      <w:r w:rsidRPr="00B55CE7">
        <w:rPr>
          <w:rFonts w:eastAsia="Times-Roman"/>
        </w:rPr>
        <w:t>Понятие источников коммерческого права логически связано с понятием источника права вообще. Под источником права в юридической науке принято понимать объективированный в документальном виде акт правотворчества, являющийся юридическим источником соответствующих юридических норм и одновременно формой их юридически официального бытия, существования.</w:t>
      </w:r>
    </w:p>
    <w:p w:rsidR="00287CA2" w:rsidRPr="00B55CE7" w:rsidRDefault="00287CA2" w:rsidP="00B55CE7">
      <w:pPr>
        <w:pStyle w:val="af0"/>
        <w:rPr>
          <w:rFonts w:eastAsia="Times-Roman"/>
        </w:rPr>
      </w:pPr>
      <w:r w:rsidRPr="00B55CE7">
        <w:rPr>
          <w:rFonts w:eastAsia="Times-Roman"/>
        </w:rPr>
        <w:t>Как мы знаем, любая отрасль права имеет определенный предмет правового регулирования. В этой связи относительно предмета группируется соответствующая совокупность норм права, которые призваны регулировать отношения, составляющие предмет той или иной отрасли права.</w:t>
      </w:r>
    </w:p>
    <w:p w:rsidR="00287CA2" w:rsidRPr="00B55CE7" w:rsidRDefault="00287CA2" w:rsidP="00B55CE7">
      <w:pPr>
        <w:pStyle w:val="af0"/>
        <w:rPr>
          <w:rFonts w:eastAsia="Times-Roman"/>
        </w:rPr>
      </w:pPr>
      <w:r w:rsidRPr="00B55CE7">
        <w:rPr>
          <w:rFonts w:eastAsia="Times-Roman"/>
        </w:rPr>
        <w:t>Так как</w:t>
      </w:r>
      <w:r w:rsidR="00B55CE7">
        <w:rPr>
          <w:rFonts w:eastAsia="Times-Roman"/>
        </w:rPr>
        <w:t xml:space="preserve"> </w:t>
      </w:r>
      <w:r w:rsidRPr="00B55CE7">
        <w:rPr>
          <w:rFonts w:eastAsia="Times-Roman"/>
        </w:rPr>
        <w:t>предмет коммерческого права,</w:t>
      </w:r>
      <w:r w:rsidR="00B55CE7">
        <w:rPr>
          <w:rFonts w:eastAsia="Times-Roman"/>
        </w:rPr>
        <w:t xml:space="preserve"> </w:t>
      </w:r>
      <w:r w:rsidRPr="00B55CE7">
        <w:rPr>
          <w:rFonts w:eastAsia="Times-Roman"/>
        </w:rPr>
        <w:t xml:space="preserve">составляют отношения, складывающиеся в сфере </w:t>
      </w:r>
      <w:r w:rsidR="00083C40" w:rsidRPr="00B55CE7">
        <w:rPr>
          <w:rFonts w:eastAsia="Times-Roman"/>
        </w:rPr>
        <w:t>коммерции (</w:t>
      </w:r>
      <w:r w:rsidRPr="00B55CE7">
        <w:rPr>
          <w:rFonts w:eastAsia="Times-Roman"/>
        </w:rPr>
        <w:t>торговли</w:t>
      </w:r>
      <w:r w:rsidR="00083C40" w:rsidRPr="00B55CE7">
        <w:rPr>
          <w:rFonts w:eastAsia="Times-Roman"/>
        </w:rPr>
        <w:t>)</w:t>
      </w:r>
      <w:r w:rsidRPr="00B55CE7">
        <w:rPr>
          <w:rFonts w:eastAsia="Times-Roman"/>
        </w:rPr>
        <w:t xml:space="preserve">, следовательно, источниками коммерческого права будет является совокупность актов правотворчества, содержащих нормы, регулирующие отношения в области </w:t>
      </w:r>
      <w:r w:rsidR="00083C40" w:rsidRPr="00B55CE7">
        <w:rPr>
          <w:rFonts w:eastAsia="Times-Roman"/>
        </w:rPr>
        <w:t>коммерческой</w:t>
      </w:r>
      <w:r w:rsidR="00B55CE7">
        <w:rPr>
          <w:rFonts w:eastAsia="Times-Roman"/>
        </w:rPr>
        <w:t xml:space="preserve"> </w:t>
      </w:r>
      <w:r w:rsidRPr="00B55CE7">
        <w:rPr>
          <w:rFonts w:eastAsia="Times-Roman"/>
        </w:rPr>
        <w:t>деятельности.</w:t>
      </w:r>
    </w:p>
    <w:p w:rsidR="00B55CE7" w:rsidRDefault="00287CA2" w:rsidP="00B55CE7">
      <w:pPr>
        <w:pStyle w:val="af0"/>
      </w:pPr>
      <w:r w:rsidRPr="00B55CE7">
        <w:t>Источниками права традиционно считают правовой обычай, юридический прецедент (судебная практика), закон (нормативно-правовой акт), религиозную норму.</w:t>
      </w:r>
    </w:p>
    <w:p w:rsidR="00415F14" w:rsidRPr="00B55CE7" w:rsidRDefault="00415F14" w:rsidP="00B55CE7">
      <w:pPr>
        <w:pStyle w:val="af0"/>
      </w:pPr>
      <w:r w:rsidRPr="00B55CE7">
        <w:t>Для России характерны следующие виды источников коммерческого права:</w:t>
      </w:r>
    </w:p>
    <w:p w:rsidR="00415F14" w:rsidRPr="00B55CE7" w:rsidRDefault="00415F14" w:rsidP="00B55CE7">
      <w:pPr>
        <w:pStyle w:val="af0"/>
      </w:pPr>
      <w:r w:rsidRPr="00B55CE7">
        <w:t>1)</w:t>
      </w:r>
      <w:r w:rsidR="00B55CE7">
        <w:t xml:space="preserve"> </w:t>
      </w:r>
      <w:r w:rsidRPr="00B55CE7">
        <w:t>нормативно-правовой акт;</w:t>
      </w:r>
    </w:p>
    <w:p w:rsidR="00415F14" w:rsidRPr="00B55CE7" w:rsidRDefault="00415F14" w:rsidP="00B55CE7">
      <w:pPr>
        <w:pStyle w:val="af0"/>
      </w:pPr>
      <w:r w:rsidRPr="00B55CE7">
        <w:t>2)</w:t>
      </w:r>
      <w:r w:rsidR="00B55CE7">
        <w:t xml:space="preserve"> </w:t>
      </w:r>
      <w:r w:rsidRPr="00B55CE7">
        <w:t>обычай делового оборота;</w:t>
      </w:r>
    </w:p>
    <w:p w:rsidR="00415F14" w:rsidRPr="00B55CE7" w:rsidRDefault="00415F14" w:rsidP="00B55CE7">
      <w:pPr>
        <w:pStyle w:val="af0"/>
      </w:pPr>
      <w:r w:rsidRPr="00B55CE7">
        <w:t>3)</w:t>
      </w:r>
      <w:r w:rsidR="00B55CE7">
        <w:t xml:space="preserve"> </w:t>
      </w:r>
      <w:r w:rsidRPr="00B55CE7">
        <w:t>общепризнанные принципы и нормы международного права и международные договоры РФ.</w:t>
      </w:r>
    </w:p>
    <w:p w:rsidR="00B55CE7" w:rsidRDefault="00723168" w:rsidP="00B55CE7">
      <w:pPr>
        <w:pStyle w:val="af0"/>
      </w:pPr>
      <w:r w:rsidRPr="00B55CE7">
        <w:t>Судебный прецедент</w:t>
      </w:r>
      <w:r w:rsidR="00B55CE7">
        <w:t xml:space="preserve"> </w:t>
      </w:r>
      <w:r w:rsidRPr="00B55CE7">
        <w:t>в качестве источника права в России не признается, т.к. мы принадлежим к романно-германской системе права. Вместе с тем, постановления пленумов и президиумов высших судебных инстанций России</w:t>
      </w:r>
      <w:r w:rsidR="00B55CE7">
        <w:t xml:space="preserve"> </w:t>
      </w:r>
      <w:r w:rsidRPr="00B55CE7">
        <w:t>по делам, связанная с применением норм коммерческого права, имеют важное значение для выработки единообразного понимания и применения коммерческого законодательства, подготовки предложений о его совершенствовании.</w:t>
      </w:r>
    </w:p>
    <w:p w:rsidR="00723168" w:rsidRPr="00B55CE7" w:rsidRDefault="00723168" w:rsidP="00B55CE7">
      <w:pPr>
        <w:pStyle w:val="af0"/>
      </w:pPr>
      <w:r w:rsidRPr="00B55CE7">
        <w:t>Религиозные нормы в России также не являются источником права, т.к. наше государство является светским (государство отделено от церкви).</w:t>
      </w:r>
    </w:p>
    <w:p w:rsidR="0074005D" w:rsidRPr="00B55CE7" w:rsidRDefault="0074005D" w:rsidP="00B55CE7">
      <w:pPr>
        <w:pStyle w:val="af0"/>
      </w:pPr>
      <w:r w:rsidRPr="00B55CE7">
        <w:t>Теперь рассмотрим вышеназванные виды источников коммерческого права более подробно.</w:t>
      </w:r>
    </w:p>
    <w:p w:rsidR="0074005D" w:rsidRPr="00B55CE7" w:rsidRDefault="0074005D" w:rsidP="00B55CE7">
      <w:pPr>
        <w:pStyle w:val="af0"/>
      </w:pPr>
    </w:p>
    <w:p w:rsidR="00083C40" w:rsidRPr="00B55CE7" w:rsidRDefault="00B55CE7" w:rsidP="00B55CE7">
      <w:pPr>
        <w:pStyle w:val="af0"/>
        <w:outlineLvl w:val="0"/>
        <w:rPr>
          <w:rFonts w:eastAsia="Helvetica-BoldOblique"/>
        </w:rPr>
      </w:pPr>
      <w:r>
        <w:br w:type="page"/>
      </w:r>
      <w:bookmarkStart w:id="1" w:name="_Toc274497376"/>
      <w:r w:rsidRPr="00B55CE7">
        <w:rPr>
          <w:rFonts w:eastAsia="Helvetica-BoldOblique"/>
        </w:rPr>
        <w:t>Виды</w:t>
      </w:r>
      <w:r>
        <w:rPr>
          <w:rFonts w:eastAsia="Helvetica-BoldOblique"/>
        </w:rPr>
        <w:t xml:space="preserve"> источников коммерческого права</w:t>
      </w:r>
      <w:bookmarkEnd w:id="1"/>
    </w:p>
    <w:p w:rsidR="00B55CE7" w:rsidRDefault="00B55CE7" w:rsidP="00B55CE7">
      <w:pPr>
        <w:pStyle w:val="af0"/>
        <w:rPr>
          <w:rFonts w:eastAsia="Helvetica-BoldOblique"/>
        </w:rPr>
      </w:pPr>
    </w:p>
    <w:p w:rsidR="00B55CE7" w:rsidRDefault="007918A7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 xml:space="preserve">Если говорить о классификации </w:t>
      </w:r>
      <w:r w:rsidR="0074005D" w:rsidRPr="00B55CE7">
        <w:rPr>
          <w:rFonts w:eastAsia="Helvetica-BoldOblique"/>
        </w:rPr>
        <w:t>источни</w:t>
      </w:r>
      <w:r w:rsidRPr="00B55CE7">
        <w:rPr>
          <w:rFonts w:eastAsia="Helvetica-BoldOblique"/>
        </w:rPr>
        <w:t>ков</w:t>
      </w:r>
      <w:r w:rsidR="0074005D" w:rsidRPr="00B55CE7">
        <w:rPr>
          <w:rFonts w:eastAsia="Helvetica-BoldOblique"/>
        </w:rPr>
        <w:t xml:space="preserve"> коммерческого права</w:t>
      </w:r>
      <w:r w:rsidRPr="00B55CE7">
        <w:rPr>
          <w:rFonts w:eastAsia="Helvetica-BoldOblique"/>
        </w:rPr>
        <w:t>, то их можно классифицировать</w:t>
      </w:r>
      <w:r w:rsidR="0074005D" w:rsidRPr="00B55CE7">
        <w:rPr>
          <w:rFonts w:eastAsia="Helvetica-BoldOblique"/>
        </w:rPr>
        <w:t xml:space="preserve"> по </w:t>
      </w:r>
      <w:r w:rsidR="00F46714" w:rsidRPr="00B55CE7">
        <w:rPr>
          <w:rFonts w:eastAsia="Helvetica-BoldOblique"/>
        </w:rPr>
        <w:t>следующим</w:t>
      </w:r>
      <w:r w:rsidR="0074005D" w:rsidRPr="00B55CE7">
        <w:rPr>
          <w:rFonts w:eastAsia="Helvetica-BoldOblique"/>
        </w:rPr>
        <w:t xml:space="preserve"> основаниям:</w:t>
      </w:r>
    </w:p>
    <w:p w:rsidR="00B55CE7" w:rsidRDefault="00F46714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- п</w:t>
      </w:r>
      <w:r w:rsidR="0074005D" w:rsidRPr="00B55CE7">
        <w:rPr>
          <w:rFonts w:eastAsia="Helvetica-BoldOblique"/>
        </w:rPr>
        <w:t xml:space="preserve">о </w:t>
      </w:r>
      <w:r w:rsidRPr="00B55CE7">
        <w:rPr>
          <w:rFonts w:eastAsia="Helvetica-BoldOblique"/>
        </w:rPr>
        <w:t>юридической силе</w:t>
      </w:r>
      <w:r w:rsidR="0074005D" w:rsidRPr="00B55CE7">
        <w:rPr>
          <w:rFonts w:eastAsia="Helvetica-Oblique"/>
        </w:rPr>
        <w:t xml:space="preserve"> </w:t>
      </w:r>
      <w:r w:rsidR="0074005D" w:rsidRPr="00B55CE7">
        <w:rPr>
          <w:rFonts w:eastAsia="Helvetica-BoldOblique"/>
        </w:rPr>
        <w:t xml:space="preserve">источники </w:t>
      </w:r>
      <w:r w:rsidRPr="00B55CE7">
        <w:rPr>
          <w:rFonts w:eastAsia="Helvetica-BoldOblique"/>
        </w:rPr>
        <w:t>коммерческого</w:t>
      </w:r>
      <w:r w:rsidR="0074005D" w:rsidRPr="00B55CE7">
        <w:rPr>
          <w:rFonts w:eastAsia="Helvetica-BoldOblique"/>
        </w:rPr>
        <w:t xml:space="preserve"> права делятся</w:t>
      </w:r>
      <w:r w:rsidRPr="00B55CE7">
        <w:rPr>
          <w:rFonts w:eastAsia="Helvetica-BoldOblique"/>
        </w:rPr>
        <w:t xml:space="preserve"> </w:t>
      </w:r>
      <w:r w:rsidR="0074005D" w:rsidRPr="00B55CE7">
        <w:rPr>
          <w:rFonts w:eastAsia="Helvetica-BoldOblique"/>
        </w:rPr>
        <w:t>на законы и подзаконные акты. Законы — нормативные правовые акты, принимаемые представительными органами государственной власти. Все иные</w:t>
      </w:r>
      <w:r w:rsidRPr="00B55CE7">
        <w:rPr>
          <w:rFonts w:eastAsia="Helvetica-BoldOblique"/>
        </w:rPr>
        <w:t xml:space="preserve"> </w:t>
      </w:r>
      <w:r w:rsidR="0074005D" w:rsidRPr="00B55CE7">
        <w:rPr>
          <w:rFonts w:eastAsia="Helvetica-BoldOblique"/>
        </w:rPr>
        <w:t>нормативные правовые акты являются подзаконными. Это акты, принимаемые Президентом Российской Федерации, Правительством Российской Федерации и органами исполнительной власти субъектов Российской Федерации, министерствами и ведомствами.</w:t>
      </w:r>
    </w:p>
    <w:p w:rsidR="00B55CE7" w:rsidRDefault="00F46714" w:rsidP="00B55CE7">
      <w:pPr>
        <w:pStyle w:val="af0"/>
        <w:rPr>
          <w:rFonts w:eastAsia="Helvetica-BoldOblique"/>
        </w:rPr>
      </w:pPr>
      <w:r w:rsidRPr="00B55CE7">
        <w:rPr>
          <w:rFonts w:eastAsia="Helvetica-Oblique"/>
        </w:rPr>
        <w:t xml:space="preserve">- по предмету правового регулирования </w:t>
      </w:r>
      <w:r w:rsidR="0074005D" w:rsidRPr="00B55CE7">
        <w:rPr>
          <w:rFonts w:eastAsia="Helvetica-BoldOblique"/>
        </w:rPr>
        <w:t xml:space="preserve">источники </w:t>
      </w:r>
      <w:r w:rsidRPr="00B55CE7">
        <w:rPr>
          <w:rFonts w:eastAsia="Helvetica-BoldOblique"/>
        </w:rPr>
        <w:t>коммерческого</w:t>
      </w:r>
      <w:r w:rsidR="0074005D" w:rsidRPr="00B55CE7">
        <w:rPr>
          <w:rFonts w:eastAsia="Helvetica-BoldOblique"/>
        </w:rPr>
        <w:t xml:space="preserve"> права можно подразделить на общие, специальные (собственно</w:t>
      </w:r>
      <w:r w:rsidR="005B7682" w:rsidRPr="00B55CE7">
        <w:rPr>
          <w:rFonts w:eastAsia="Helvetica-BoldOblique"/>
        </w:rPr>
        <w:t xml:space="preserve"> </w:t>
      </w:r>
      <w:r w:rsidR="00083C40" w:rsidRPr="00B55CE7">
        <w:rPr>
          <w:rFonts w:eastAsia="Helvetica-BoldOblique"/>
        </w:rPr>
        <w:t>коммерческие</w:t>
      </w:r>
      <w:r w:rsidR="0074005D" w:rsidRPr="00B55CE7">
        <w:rPr>
          <w:rFonts w:eastAsia="Helvetica-BoldOblique"/>
        </w:rPr>
        <w:t>) и акты иных отраслей права, регулирующие отдельные</w:t>
      </w:r>
      <w:r w:rsidRPr="00B55CE7">
        <w:rPr>
          <w:rFonts w:eastAsia="Helvetica-BoldOblique"/>
        </w:rPr>
        <w:t xml:space="preserve"> </w:t>
      </w:r>
      <w:r w:rsidR="0074005D" w:rsidRPr="00B55CE7">
        <w:rPr>
          <w:rFonts w:eastAsia="Helvetica-BoldOblique"/>
        </w:rPr>
        <w:t xml:space="preserve">вопросы, связанные с осуществлением </w:t>
      </w:r>
      <w:r w:rsidRPr="00B55CE7">
        <w:rPr>
          <w:rFonts w:eastAsia="Helvetica-BoldOblique"/>
        </w:rPr>
        <w:t>коммерческой</w:t>
      </w:r>
      <w:r w:rsidR="00B55CE7">
        <w:rPr>
          <w:rFonts w:eastAsia="Helvetica-BoldOblique"/>
        </w:rPr>
        <w:t xml:space="preserve"> </w:t>
      </w:r>
      <w:r w:rsidR="0074005D" w:rsidRPr="00B55CE7">
        <w:rPr>
          <w:rFonts w:eastAsia="Helvetica-BoldOblique"/>
        </w:rPr>
        <w:t>деятельности.</w:t>
      </w:r>
      <w:r w:rsidR="00B55CE7">
        <w:rPr>
          <w:rFonts w:eastAsia="Helvetica-BoldOblique"/>
        </w:rPr>
        <w:t xml:space="preserve"> </w:t>
      </w:r>
      <w:r w:rsidR="0074005D" w:rsidRPr="00B55CE7">
        <w:rPr>
          <w:rFonts w:eastAsia="Helvetica-BoldOblique"/>
        </w:rPr>
        <w:t xml:space="preserve">К общим источникам </w:t>
      </w:r>
      <w:r w:rsidRPr="00B55CE7">
        <w:rPr>
          <w:rFonts w:eastAsia="Helvetica-BoldOblique"/>
        </w:rPr>
        <w:t>коммерческого</w:t>
      </w:r>
      <w:r w:rsidR="0074005D" w:rsidRPr="00B55CE7">
        <w:rPr>
          <w:rFonts w:eastAsia="Helvetica-BoldOblique"/>
        </w:rPr>
        <w:t xml:space="preserve"> права относятся те нормативные правовые акты, предмет правового регулирования которых охватывает</w:t>
      </w:r>
      <w:r w:rsidRPr="00B55CE7">
        <w:rPr>
          <w:rFonts w:eastAsia="Helvetica-BoldOblique"/>
        </w:rPr>
        <w:t xml:space="preserve"> </w:t>
      </w:r>
      <w:r w:rsidR="0074005D" w:rsidRPr="00B55CE7">
        <w:rPr>
          <w:rFonts w:eastAsia="Helvetica-BoldOblique"/>
        </w:rPr>
        <w:t xml:space="preserve">как вопросы </w:t>
      </w:r>
      <w:r w:rsidRPr="00B55CE7">
        <w:rPr>
          <w:rFonts w:eastAsia="Helvetica-BoldOblique"/>
        </w:rPr>
        <w:t>коммерческой</w:t>
      </w:r>
      <w:r w:rsidR="0074005D" w:rsidRPr="00B55CE7">
        <w:rPr>
          <w:rFonts w:eastAsia="Helvetica-BoldOblique"/>
        </w:rPr>
        <w:t xml:space="preserve"> деятельности, так и иные общественные</w:t>
      </w:r>
      <w:r w:rsidRPr="00B55CE7">
        <w:rPr>
          <w:rFonts w:eastAsia="Helvetica-BoldOblique"/>
        </w:rPr>
        <w:t xml:space="preserve"> </w:t>
      </w:r>
      <w:r w:rsidR="0074005D" w:rsidRPr="00B55CE7">
        <w:rPr>
          <w:rFonts w:eastAsia="Helvetica-BoldOblique"/>
        </w:rPr>
        <w:t xml:space="preserve">отношения. Специальные акты целиком посвящены регулированию отдельных вопросов организации и осуществления </w:t>
      </w:r>
      <w:r w:rsidRPr="00B55CE7">
        <w:rPr>
          <w:rFonts w:eastAsia="Helvetica-BoldOblique"/>
        </w:rPr>
        <w:t>коммерческой</w:t>
      </w:r>
      <w:r w:rsidR="0074005D" w:rsidRPr="00B55CE7">
        <w:rPr>
          <w:rFonts w:eastAsia="Helvetica-BoldOblique"/>
        </w:rPr>
        <w:t xml:space="preserve"> дея</w:t>
      </w:r>
      <w:r w:rsidRPr="00B55CE7">
        <w:rPr>
          <w:rFonts w:eastAsia="Helvetica-BoldOblique"/>
        </w:rPr>
        <w:t>т</w:t>
      </w:r>
      <w:r w:rsidR="0074005D" w:rsidRPr="00B55CE7">
        <w:rPr>
          <w:rFonts w:eastAsia="Helvetica-BoldOblique"/>
        </w:rPr>
        <w:t>ельности.</w:t>
      </w:r>
    </w:p>
    <w:p w:rsidR="00B55CE7" w:rsidRDefault="00F46714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- п</w:t>
      </w:r>
      <w:r w:rsidR="0074005D" w:rsidRPr="00B55CE7">
        <w:rPr>
          <w:rFonts w:eastAsia="Helvetica-BoldOblique"/>
        </w:rPr>
        <w:t xml:space="preserve">о </w:t>
      </w:r>
      <w:r w:rsidR="0074005D" w:rsidRPr="00B55CE7">
        <w:rPr>
          <w:rFonts w:eastAsia="Helvetica-Oblique"/>
        </w:rPr>
        <w:t xml:space="preserve">степени систематизации </w:t>
      </w:r>
      <w:r w:rsidR="0074005D" w:rsidRPr="00B55CE7">
        <w:rPr>
          <w:rFonts w:eastAsia="Helvetica-BoldOblique"/>
        </w:rPr>
        <w:t xml:space="preserve">среди источников </w:t>
      </w:r>
      <w:r w:rsidRPr="00B55CE7">
        <w:rPr>
          <w:rFonts w:eastAsia="Helvetica-BoldOblique"/>
        </w:rPr>
        <w:t xml:space="preserve">коммерческого </w:t>
      </w:r>
      <w:r w:rsidR="0074005D" w:rsidRPr="00B55CE7">
        <w:rPr>
          <w:rFonts w:eastAsia="Helvetica-BoldOblique"/>
        </w:rPr>
        <w:t>права можно выделить кодифицированные нормативные правовые акты</w:t>
      </w:r>
      <w:r w:rsidRPr="00B55CE7">
        <w:rPr>
          <w:rFonts w:eastAsia="Helvetica-BoldOblique"/>
        </w:rPr>
        <w:t xml:space="preserve"> </w:t>
      </w:r>
      <w:r w:rsidR="0074005D" w:rsidRPr="00B55CE7">
        <w:rPr>
          <w:rFonts w:eastAsia="Helvetica-BoldOblique"/>
        </w:rPr>
        <w:t xml:space="preserve">и </w:t>
      </w:r>
      <w:r w:rsidR="007918A7" w:rsidRPr="00B55CE7">
        <w:rPr>
          <w:rFonts w:eastAsia="Helvetica-BoldOblique"/>
        </w:rPr>
        <w:t>некодифицированные</w:t>
      </w:r>
      <w:r w:rsidR="0074005D" w:rsidRPr="00B55CE7">
        <w:rPr>
          <w:rFonts w:eastAsia="Helvetica-BoldOblique"/>
        </w:rPr>
        <w:t>.</w:t>
      </w:r>
    </w:p>
    <w:p w:rsidR="00B55CE7" w:rsidRDefault="00F46714" w:rsidP="00B55CE7">
      <w:pPr>
        <w:pStyle w:val="af0"/>
        <w:rPr>
          <w:rFonts w:eastAsia="Helvetica-BoldOblique"/>
        </w:rPr>
      </w:pPr>
      <w:r w:rsidRPr="00B55CE7">
        <w:rPr>
          <w:rFonts w:eastAsia="Helvetica-Oblique"/>
        </w:rPr>
        <w:t xml:space="preserve">- в </w:t>
      </w:r>
      <w:r w:rsidR="0074005D" w:rsidRPr="00B55CE7">
        <w:rPr>
          <w:rFonts w:eastAsia="Helvetica-Oblique"/>
        </w:rPr>
        <w:t>зависимости от уровня органа, принявшего нормативный правовой</w:t>
      </w:r>
      <w:r w:rsidRPr="00B55CE7">
        <w:rPr>
          <w:rFonts w:eastAsia="Helvetica-Oblique"/>
        </w:rPr>
        <w:t xml:space="preserve"> </w:t>
      </w:r>
      <w:r w:rsidR="0074005D" w:rsidRPr="00B55CE7">
        <w:rPr>
          <w:rFonts w:eastAsia="Helvetica-Oblique"/>
        </w:rPr>
        <w:t xml:space="preserve">акт, в системе органов государственной власти </w:t>
      </w:r>
      <w:r w:rsidR="0074005D" w:rsidRPr="00B55CE7">
        <w:rPr>
          <w:rFonts w:eastAsia="Helvetica-BoldOblique"/>
        </w:rPr>
        <w:t xml:space="preserve">источники </w:t>
      </w:r>
      <w:r w:rsidRPr="00B55CE7">
        <w:rPr>
          <w:rFonts w:eastAsia="Helvetica-BoldOblique"/>
        </w:rPr>
        <w:t>коммерческого</w:t>
      </w:r>
      <w:r w:rsidR="0074005D" w:rsidRPr="00B55CE7">
        <w:rPr>
          <w:rFonts w:eastAsia="Helvetica-BoldOblique"/>
        </w:rPr>
        <w:t xml:space="preserve"> права делятся на:</w:t>
      </w:r>
    </w:p>
    <w:p w:rsidR="00B55CE7" w:rsidRDefault="00F46714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-</w:t>
      </w:r>
      <w:r w:rsidR="00B55CE7">
        <w:rPr>
          <w:rFonts w:eastAsia="Helvetica-BoldOblique"/>
        </w:rPr>
        <w:t xml:space="preserve"> </w:t>
      </w:r>
      <w:r w:rsidR="0074005D" w:rsidRPr="00B55CE7">
        <w:rPr>
          <w:rFonts w:eastAsia="Helvetica-BoldOblique"/>
        </w:rPr>
        <w:t>нормативные правовые акты, принятые федеральными органами исполнительной власти. Акты данной группы действуют на всей территории</w:t>
      </w:r>
      <w:r w:rsidRPr="00B55CE7">
        <w:rPr>
          <w:rFonts w:eastAsia="Helvetica-BoldOblique"/>
        </w:rPr>
        <w:t xml:space="preserve"> </w:t>
      </w:r>
      <w:r w:rsidR="0074005D" w:rsidRPr="00B55CE7">
        <w:rPr>
          <w:rFonts w:eastAsia="Helvetica-BoldOblique"/>
        </w:rPr>
        <w:t>Российской Федерации, если иное не предусмотрено самим актом;</w:t>
      </w:r>
    </w:p>
    <w:p w:rsidR="00B55CE7" w:rsidRDefault="00F46714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-</w:t>
      </w:r>
      <w:r w:rsidR="00B55CE7">
        <w:rPr>
          <w:rFonts w:eastAsia="Helvetica-BoldOblique"/>
        </w:rPr>
        <w:t xml:space="preserve"> </w:t>
      </w:r>
      <w:r w:rsidR="0074005D" w:rsidRPr="00B55CE7">
        <w:rPr>
          <w:rFonts w:eastAsia="Helvetica-BoldOblique"/>
        </w:rPr>
        <w:t>нормативные правовые акты, принятые органами государственной</w:t>
      </w:r>
      <w:r w:rsidRPr="00B55CE7">
        <w:rPr>
          <w:rFonts w:eastAsia="Helvetica-BoldOblique"/>
        </w:rPr>
        <w:t xml:space="preserve"> </w:t>
      </w:r>
      <w:r w:rsidR="0074005D" w:rsidRPr="00B55CE7">
        <w:rPr>
          <w:rFonts w:eastAsia="Helvetica-BoldOblique"/>
        </w:rPr>
        <w:t>власти субъектов Российской Федерации. Эти акты принимаются в соответствии с актами федерального законодательства и действуют только на</w:t>
      </w:r>
      <w:r w:rsidRPr="00B55CE7">
        <w:rPr>
          <w:rFonts w:eastAsia="Helvetica-BoldOblique"/>
        </w:rPr>
        <w:t xml:space="preserve"> </w:t>
      </w:r>
      <w:r w:rsidR="0074005D" w:rsidRPr="00B55CE7">
        <w:rPr>
          <w:rFonts w:eastAsia="Helvetica-BoldOblique"/>
        </w:rPr>
        <w:t>территории конкретного субъекта Российской Федерации.</w:t>
      </w:r>
    </w:p>
    <w:p w:rsidR="0074005D" w:rsidRPr="00B55CE7" w:rsidRDefault="0074005D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 xml:space="preserve">Таким образом, в систему источников </w:t>
      </w:r>
      <w:r w:rsidR="00AA3881" w:rsidRPr="00B55CE7">
        <w:rPr>
          <w:rFonts w:eastAsia="Helvetica-BoldOblique"/>
        </w:rPr>
        <w:t>коммерческого</w:t>
      </w:r>
      <w:r w:rsidRPr="00B55CE7">
        <w:rPr>
          <w:rFonts w:eastAsia="Helvetica-BoldOblique"/>
        </w:rPr>
        <w:t xml:space="preserve"> права</w:t>
      </w:r>
      <w:r w:rsidR="00F46714" w:rsidRPr="00B55CE7">
        <w:rPr>
          <w:rFonts w:eastAsia="Helvetica-BoldOblique"/>
        </w:rPr>
        <w:t xml:space="preserve"> </w:t>
      </w:r>
      <w:r w:rsidRPr="00B55CE7">
        <w:rPr>
          <w:rFonts w:eastAsia="Helvetica-BoldOblique"/>
        </w:rPr>
        <w:t>входят:</w:t>
      </w:r>
    </w:p>
    <w:p w:rsidR="0074005D" w:rsidRPr="00B55CE7" w:rsidRDefault="0074005D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Конституция Российской Федерации;</w:t>
      </w:r>
    </w:p>
    <w:p w:rsidR="0074005D" w:rsidRPr="00B55CE7" w:rsidRDefault="0074005D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международные договоры Российской Федерации, общепризнанные</w:t>
      </w:r>
      <w:r w:rsidR="00F46714" w:rsidRPr="00B55CE7">
        <w:rPr>
          <w:rFonts w:eastAsia="Helvetica-BoldOblique"/>
        </w:rPr>
        <w:t xml:space="preserve"> </w:t>
      </w:r>
      <w:r w:rsidRPr="00B55CE7">
        <w:rPr>
          <w:rFonts w:eastAsia="Helvetica-BoldOblique"/>
        </w:rPr>
        <w:t>принципы и нормы международного права;</w:t>
      </w:r>
    </w:p>
    <w:p w:rsidR="0074005D" w:rsidRPr="00B55CE7" w:rsidRDefault="0074005D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федеральные законы;</w:t>
      </w:r>
    </w:p>
    <w:p w:rsidR="0074005D" w:rsidRPr="00B55CE7" w:rsidRDefault="0074005D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нормативные правовые акты Президента Российской Федерации;</w:t>
      </w:r>
    </w:p>
    <w:p w:rsidR="0074005D" w:rsidRPr="00B55CE7" w:rsidRDefault="0074005D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нормативные правовые акты Правительства Российской Федерации</w:t>
      </w:r>
      <w:r w:rsidR="00F46714" w:rsidRPr="00B55CE7">
        <w:rPr>
          <w:rFonts w:eastAsia="Helvetica-BoldOblique"/>
        </w:rPr>
        <w:t xml:space="preserve"> </w:t>
      </w:r>
      <w:r w:rsidRPr="00B55CE7">
        <w:rPr>
          <w:rFonts w:eastAsia="Helvetica-BoldOblique"/>
        </w:rPr>
        <w:t>и нормативные правовые акты федеральных органов исполнительной власти;</w:t>
      </w:r>
    </w:p>
    <w:p w:rsidR="0074005D" w:rsidRPr="00B55CE7" w:rsidRDefault="0074005D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нормативные правовые акты субъектов Российской Федерации;</w:t>
      </w:r>
    </w:p>
    <w:p w:rsidR="0074005D" w:rsidRPr="00B55CE7" w:rsidRDefault="0074005D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обычаи делового оборота.</w:t>
      </w:r>
    </w:p>
    <w:p w:rsidR="00CE0539" w:rsidRPr="00B55CE7" w:rsidRDefault="0074005D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Конституция Российской Федерации как основной нормативный правовой акт в правовой системе</w:t>
      </w:r>
      <w:r w:rsidR="00CE0539" w:rsidRPr="00B55CE7">
        <w:rPr>
          <w:rFonts w:eastAsia="Helvetica-BoldOblique"/>
        </w:rPr>
        <w:t xml:space="preserve"> нашей</w:t>
      </w:r>
      <w:r w:rsidRPr="00B55CE7">
        <w:rPr>
          <w:rFonts w:eastAsia="Helvetica-BoldOblique"/>
        </w:rPr>
        <w:t xml:space="preserve"> страны закрепляет основные принципы, на</w:t>
      </w:r>
      <w:r w:rsidR="00CE0539" w:rsidRPr="00B55CE7">
        <w:rPr>
          <w:rFonts w:eastAsia="Helvetica-BoldOblique"/>
        </w:rPr>
        <w:t xml:space="preserve"> </w:t>
      </w:r>
      <w:r w:rsidRPr="00B55CE7">
        <w:rPr>
          <w:rFonts w:eastAsia="Helvetica-BoldOblique"/>
        </w:rPr>
        <w:t>которых базируется законодательство государства, в том числе регулирующее экономическую деятельность</w:t>
      </w:r>
      <w:r w:rsidR="00CE0539" w:rsidRPr="00B55CE7">
        <w:rPr>
          <w:rFonts w:eastAsia="Helvetica-BoldOblique"/>
        </w:rPr>
        <w:t>.</w:t>
      </w:r>
    </w:p>
    <w:p w:rsidR="00B55CE7" w:rsidRDefault="00CE0539" w:rsidP="00B55CE7">
      <w:pPr>
        <w:pStyle w:val="af0"/>
        <w:rPr>
          <w:rFonts w:eastAsia="Times-Roman"/>
        </w:rPr>
      </w:pPr>
      <w:r w:rsidRPr="00B55CE7">
        <w:rPr>
          <w:rFonts w:eastAsia="Times-Roman"/>
        </w:rPr>
        <w:t>Так</w:t>
      </w:r>
      <w:r w:rsidR="00201360" w:rsidRPr="00B55CE7">
        <w:rPr>
          <w:rFonts w:eastAsia="Times-Roman"/>
        </w:rPr>
        <w:t>,</w:t>
      </w:r>
      <w:r w:rsidRPr="00B55CE7">
        <w:rPr>
          <w:rFonts w:eastAsia="Times-Roman"/>
        </w:rPr>
        <w:t xml:space="preserve"> например, статья 8 Конституции РФ устанавливает норму-принцип общего характера о свободе экономического пространства, свободном перемещении товаров, услуг и финансовых средств; обеспечивает поддержку конкуренции, гарантирует свободу экономической деятельности; признает и защищает все формы собственности.</w:t>
      </w:r>
    </w:p>
    <w:p w:rsidR="00B55CE7" w:rsidRDefault="00CE0539" w:rsidP="00B55CE7">
      <w:pPr>
        <w:pStyle w:val="af0"/>
        <w:rPr>
          <w:rFonts w:eastAsia="Times-Roman"/>
        </w:rPr>
      </w:pPr>
      <w:r w:rsidRPr="00B55CE7">
        <w:rPr>
          <w:rFonts w:eastAsia="Times-Roman"/>
        </w:rPr>
        <w:t>Статья 34 Конституции РФ устанавливает, что каждый имеет право на свободное использование своих способностей и имущества для предпринимательской и иной, не запрещенной законом экономической деятельности, в том числе и торговой.</w:t>
      </w:r>
    </w:p>
    <w:p w:rsidR="00CE0539" w:rsidRPr="00B55CE7" w:rsidRDefault="00CE0539" w:rsidP="00B55CE7">
      <w:pPr>
        <w:pStyle w:val="af0"/>
        <w:rPr>
          <w:rFonts w:eastAsia="Times-Roman"/>
        </w:rPr>
      </w:pPr>
      <w:r w:rsidRPr="00B55CE7">
        <w:rPr>
          <w:rFonts w:eastAsia="Times-Roman"/>
        </w:rPr>
        <w:t>Статья 46 дает право каждому на обращение в суд для восстановления нарушенного права и т.д.</w:t>
      </w:r>
    </w:p>
    <w:p w:rsidR="00201360" w:rsidRPr="00B55CE7" w:rsidRDefault="00201360" w:rsidP="00B55CE7">
      <w:pPr>
        <w:pStyle w:val="af0"/>
      </w:pPr>
      <w:r w:rsidRPr="00B55CE7">
        <w:rPr>
          <w:rFonts w:eastAsia="Times-Roman"/>
        </w:rPr>
        <w:t>Если говорить о нормах международного права и международных договорах Российской Федерации</w:t>
      </w:r>
      <w:r w:rsidR="00083C40" w:rsidRPr="00B55CE7">
        <w:rPr>
          <w:rFonts w:eastAsia="Times-Roman"/>
        </w:rPr>
        <w:t>,</w:t>
      </w:r>
      <w:r w:rsidR="00B55CE7">
        <w:rPr>
          <w:rFonts w:eastAsia="Times-Roman"/>
        </w:rPr>
        <w:t xml:space="preserve"> </w:t>
      </w:r>
      <w:r w:rsidRPr="00B55CE7">
        <w:rPr>
          <w:rFonts w:eastAsia="Times-Roman"/>
        </w:rPr>
        <w:t xml:space="preserve">то в соответствии с </w:t>
      </w:r>
      <w:r w:rsidRPr="00B55CE7">
        <w:t xml:space="preserve">п. 4 ст. 15 Конституции РФ и ст. 7 ГК РФ, общепризнанные принципы и нормы международного права и международные договоры РФ являются составной частью ее правовой системы. Соответственно, общепризнанные принципы и нормы международного права применяются к коммерческим отношениям непосредственно, а международные договоры Российской Федерации </w:t>
      </w:r>
      <w:r w:rsidR="007918A7" w:rsidRPr="00B55CE7">
        <w:t xml:space="preserve">- </w:t>
      </w:r>
      <w:r w:rsidRPr="00B55CE7">
        <w:t>в результате их трансформации, т.е. преобразования в нормы внутригосударственного права. Такая трансформация осуществляется путем ратификации, издания актов о применении международного договора Российской Федерации или издания иного внутригосударственного акта.</w:t>
      </w:r>
    </w:p>
    <w:p w:rsidR="00201360" w:rsidRPr="00B55CE7" w:rsidRDefault="00201360" w:rsidP="00B55CE7">
      <w:pPr>
        <w:pStyle w:val="af0"/>
      </w:pPr>
      <w:r w:rsidRPr="00B55CE7">
        <w:t>Более того, если общепризнанными принципами и нормами международного права или международным договором РФ установлены иные правила, чем те, которые предусмотрены коммерческим законодательством</w:t>
      </w:r>
      <w:r w:rsidR="00AB771E" w:rsidRPr="00B55CE7">
        <w:t xml:space="preserve"> нашей страны</w:t>
      </w:r>
      <w:r w:rsidRPr="00B55CE7">
        <w:t>,</w:t>
      </w:r>
      <w:r w:rsidR="00AB771E" w:rsidRPr="00B55CE7">
        <w:t xml:space="preserve"> то</w:t>
      </w:r>
      <w:r w:rsidR="00B55CE7">
        <w:t xml:space="preserve"> </w:t>
      </w:r>
      <w:r w:rsidRPr="00B55CE7">
        <w:t>применяются принципы и нормы международного права и правила международного договора РФ.</w:t>
      </w:r>
    </w:p>
    <w:p w:rsidR="00B55CE7" w:rsidRDefault="00201360" w:rsidP="00B55CE7">
      <w:pPr>
        <w:pStyle w:val="af0"/>
      </w:pPr>
      <w:r w:rsidRPr="00B55CE7">
        <w:t>Нормы международного права в сфере предпринимательства имеют весьма существенное значение. Их удельный вес постоянно возрастает, что объясняется неуклонным стремлением России войти в мировую экономику, стать равноправным членом мирового сообщества. В настоящее время Россия является участником многих международных договоров. С учетом их,</w:t>
      </w:r>
      <w:r w:rsidR="00AB771E" w:rsidRPr="00B55CE7">
        <w:t xml:space="preserve"> </w:t>
      </w:r>
      <w:r w:rsidRPr="00B55CE7">
        <w:t>а также других международных договоров, к которым Россия намерена присоединиться, разрабатывается и применяется современное российское законодательство</w:t>
      </w:r>
      <w:r w:rsidR="00AB771E" w:rsidRPr="00B55CE7">
        <w:t>.</w:t>
      </w:r>
    </w:p>
    <w:p w:rsidR="00B55CE7" w:rsidRDefault="00AB771E" w:rsidP="00B55CE7">
      <w:pPr>
        <w:pStyle w:val="af0"/>
      </w:pPr>
      <w:r w:rsidRPr="00B55CE7">
        <w:t>В качестве важных международных соглашениях, закрепленных</w:t>
      </w:r>
      <w:r w:rsidR="00CE0539" w:rsidRPr="00B55CE7">
        <w:t xml:space="preserve"> Российской Федераци</w:t>
      </w:r>
      <w:r w:rsidRPr="00B55CE7">
        <w:t xml:space="preserve">ей, можно назвать </w:t>
      </w:r>
      <w:r w:rsidR="00CE0539" w:rsidRPr="00B55CE7">
        <w:t xml:space="preserve">Всеобщую декларацию прав человека </w:t>
      </w:r>
      <w:smartTag w:uri="urn:schemas-microsoft-com:office:smarttags" w:element="metricconverter">
        <w:smartTagPr>
          <w:attr w:name="ProductID" w:val="1948 г"/>
        </w:smartTagPr>
        <w:r w:rsidR="00CE0539" w:rsidRPr="00B55CE7">
          <w:t>1948 г</w:t>
        </w:r>
      </w:smartTag>
      <w:r w:rsidR="00CE0539" w:rsidRPr="00B55CE7">
        <w:t xml:space="preserve">., Международный пакт об экономических, социальных и культурных правах </w:t>
      </w:r>
      <w:smartTag w:uri="urn:schemas-microsoft-com:office:smarttags" w:element="metricconverter">
        <w:smartTagPr>
          <w:attr w:name="ProductID" w:val="1966 г"/>
        </w:smartTagPr>
        <w:r w:rsidR="00CE0539" w:rsidRPr="00B55CE7">
          <w:t>1966 г</w:t>
        </w:r>
      </w:smartTag>
      <w:r w:rsidR="00CE0539" w:rsidRPr="00B55CE7">
        <w:t xml:space="preserve">., которые имеют общий характер и закрепляют право на предпринимательскую деятельность. Среди международных актов, являющихся источниками </w:t>
      </w:r>
      <w:r w:rsidRPr="00B55CE7">
        <w:t>коммерческого</w:t>
      </w:r>
      <w:r w:rsidR="00CE0539" w:rsidRPr="00B55CE7">
        <w:t xml:space="preserve"> права России, следует назвать, например, Конвенцию ООН о договорах международной купли-продажи товаров (Вена, 11 апреля </w:t>
      </w:r>
      <w:smartTag w:uri="urn:schemas-microsoft-com:office:smarttags" w:element="metricconverter">
        <w:smartTagPr>
          <w:attr w:name="ProductID" w:val="1980 г"/>
        </w:smartTagPr>
        <w:r w:rsidR="00CE0539" w:rsidRPr="00B55CE7">
          <w:t>1980 г</w:t>
        </w:r>
      </w:smartTag>
      <w:r w:rsidR="00CE0539" w:rsidRPr="00B55CE7">
        <w:t xml:space="preserve">.), Евразийскую патентную конвенцию (Москва, 9 сентября </w:t>
      </w:r>
      <w:smartTag w:uri="urn:schemas-microsoft-com:office:smarttags" w:element="metricconverter">
        <w:smartTagPr>
          <w:attr w:name="ProductID" w:val="1994 г"/>
        </w:smartTagPr>
        <w:r w:rsidR="00CE0539" w:rsidRPr="00B55CE7">
          <w:t>1994 г</w:t>
        </w:r>
      </w:smartTag>
      <w:r w:rsidR="00CE0539" w:rsidRPr="00B55CE7">
        <w:t>.).</w:t>
      </w:r>
    </w:p>
    <w:p w:rsidR="00B55CE7" w:rsidRDefault="00894511" w:rsidP="00B55CE7">
      <w:pPr>
        <w:pStyle w:val="af0"/>
      </w:pPr>
      <w:r w:rsidRPr="00B55CE7">
        <w:t>Если говорить о федеральных</w:t>
      </w:r>
      <w:r w:rsidR="00B55CE7">
        <w:t xml:space="preserve"> </w:t>
      </w:r>
      <w:r w:rsidRPr="00B55CE7">
        <w:t>законах как одного из вида источников коммерческого права, то в</w:t>
      </w:r>
      <w:r w:rsidR="00CE0539" w:rsidRPr="00B55CE7">
        <w:t xml:space="preserve"> </w:t>
      </w:r>
      <w:r w:rsidRPr="00B55CE7">
        <w:t xml:space="preserve">первую очередь </w:t>
      </w:r>
      <w:r w:rsidR="007918A7" w:rsidRPr="00B55CE7">
        <w:t xml:space="preserve">нужно сказать, что </w:t>
      </w:r>
      <w:r w:rsidRPr="00B55CE7">
        <w:t xml:space="preserve">они </w:t>
      </w:r>
      <w:r w:rsidR="00CE0539" w:rsidRPr="00B55CE7">
        <w:t>развива</w:t>
      </w:r>
      <w:r w:rsidRPr="00B55CE7">
        <w:t>ю</w:t>
      </w:r>
      <w:r w:rsidR="00CE0539" w:rsidRPr="00B55CE7">
        <w:t xml:space="preserve">т и конкретизируют конституционные нормы, относящиеся к регламентации </w:t>
      </w:r>
      <w:r w:rsidRPr="00B55CE7">
        <w:t xml:space="preserve">коммерческой (предпринимательской) деятельности </w:t>
      </w:r>
      <w:r w:rsidR="00CE0539" w:rsidRPr="00B55CE7">
        <w:t>в Российской Федерации, и являются основными источниками правового регулирования как общественных отношений по осуществлению предпринимательской деятельности ее субъектами, так и отношений по государственному воздействию на предпринимательскую деятельность.</w:t>
      </w:r>
      <w:r w:rsidR="00B55CE7">
        <w:t xml:space="preserve"> </w:t>
      </w:r>
      <w:r w:rsidRPr="00B55CE7">
        <w:t>Сами федеральные законы подразделяются на федеральные конституционные законы и другие федеральные законы. При этом федеральные конституционные законы обладают большей юридической силой, чем иные федеральные законы.</w:t>
      </w:r>
      <w:r w:rsidR="003960C5" w:rsidRPr="00B55CE7">
        <w:t xml:space="preserve"> Кроме того, федеральные законы могут быть кодификационными и обычными (некодификационными). </w:t>
      </w:r>
      <w:r w:rsidR="00720785" w:rsidRPr="00B55CE7">
        <w:t>Кодекс -</w:t>
      </w:r>
      <w:r w:rsidR="003960C5" w:rsidRPr="00B55CE7">
        <w:t xml:space="preserve"> это закон интегративного характера, который содержит внутренне согласованный комплекс общих принципов и конкретных норм, необходимых для целостной и единообразной правовой регуляции всех основных отношений в определенной области общественной жизни.</w:t>
      </w:r>
    </w:p>
    <w:p w:rsidR="00894511" w:rsidRPr="00B55CE7" w:rsidRDefault="00894511" w:rsidP="00B55CE7">
      <w:pPr>
        <w:pStyle w:val="af0"/>
      </w:pPr>
      <w:r w:rsidRPr="00B55CE7">
        <w:t>Среди федеральных законов,</w:t>
      </w:r>
      <w:r w:rsidR="00B43107" w:rsidRPr="00B55CE7">
        <w:t xml:space="preserve"> </w:t>
      </w:r>
      <w:r w:rsidRPr="00B55CE7">
        <w:t xml:space="preserve">своеобразным стержнем частного права является Гражданский кодекс РФ, который объединяет общие нормы частного права и специальные нормы, регулирующие </w:t>
      </w:r>
      <w:r w:rsidR="00B43107" w:rsidRPr="00B55CE7">
        <w:t>коммерческую</w:t>
      </w:r>
      <w:r w:rsidRPr="00B55CE7">
        <w:t xml:space="preserve"> деятельность. Гражданский кодекс занимает центральное место среди источников коммерческого права как наиболее стабильный акт, гарантирующий предпринимателю наиболее стабильные условия деятельности, вокруг которого группируются специальные законы и подзаконные акты, регулирующие предпринимательскую деятельность. Это в частности выражается также в том, что «нормы гражданского права, содержащиеся в других законах, должны соответствовать... Кодексу» (п. 2 ст. 3 ГК). К числу важнейших специальных законов, регламентирующих </w:t>
      </w:r>
      <w:r w:rsidR="00B43107" w:rsidRPr="00B55CE7">
        <w:t>коммерческую деятельность</w:t>
      </w:r>
      <w:r w:rsidRPr="00B55CE7">
        <w:t>, можно отнести законы о</w:t>
      </w:r>
      <w:r w:rsidR="00B43107" w:rsidRPr="00B55CE7">
        <w:t xml:space="preserve"> торговли,</w:t>
      </w:r>
      <w:r w:rsidR="00B55CE7">
        <w:t xml:space="preserve"> </w:t>
      </w:r>
      <w:r w:rsidRPr="00B55CE7">
        <w:t>о конкуренции и ограничении монополистической деятельности</w:t>
      </w:r>
      <w:r w:rsidR="0073228E" w:rsidRPr="00B55CE7">
        <w:t>, о защите прав потребителей</w:t>
      </w:r>
      <w:r w:rsidRPr="00B55CE7">
        <w:t xml:space="preserve"> и многие другие.</w:t>
      </w:r>
    </w:p>
    <w:p w:rsidR="00676F65" w:rsidRPr="00B55CE7" w:rsidRDefault="00676F65" w:rsidP="00B55CE7">
      <w:pPr>
        <w:pStyle w:val="af0"/>
      </w:pPr>
      <w:r w:rsidRPr="00B55CE7">
        <w:t xml:space="preserve">В соответствии со ст. 76 Конституции РФ законы принимают также субъекты РФ. Например, Закон Санкт-Петербурга от </w:t>
      </w:r>
      <w:r w:rsidR="00F22B2E" w:rsidRPr="00B55CE7">
        <w:t>26 ноября 2003 года № 684-96</w:t>
      </w:r>
      <w:r w:rsidRPr="00B55CE7">
        <w:t xml:space="preserve"> «</w:t>
      </w:r>
      <w:r w:rsidR="00F22B2E" w:rsidRPr="00B55CE7">
        <w:t>О налоге на имущество организаций</w:t>
      </w:r>
      <w:r w:rsidRPr="00B55CE7">
        <w:t>».Законы субъектов РФ не могут противоречить федеральным законам, принятым по предметам ведения Российской Федерации и совместного ведения Российской Федерации и субъектов РФ. В случае противоречия между названными законами действует федеральный закон.</w:t>
      </w:r>
    </w:p>
    <w:p w:rsidR="00B55CE7" w:rsidRDefault="000F08ED" w:rsidP="00B55CE7">
      <w:pPr>
        <w:pStyle w:val="af0"/>
        <w:rPr>
          <w:rFonts w:eastAsia="Times-Roman"/>
        </w:rPr>
      </w:pPr>
      <w:r w:rsidRPr="00B55CE7">
        <w:rPr>
          <w:rFonts w:eastAsia="Times-Roman"/>
        </w:rPr>
        <w:t xml:space="preserve">Подзаконные акты также играют большую роль в деле регулирования коммерческой деятельности. Среди них мы должны в первую очередь назвать </w:t>
      </w:r>
      <w:r w:rsidRPr="00B55CE7">
        <w:rPr>
          <w:rFonts w:eastAsia="Times-Italic"/>
        </w:rPr>
        <w:t xml:space="preserve">указы Президента РФ </w:t>
      </w:r>
      <w:r w:rsidRPr="00B55CE7">
        <w:rPr>
          <w:rFonts w:eastAsia="Times-Roman"/>
        </w:rPr>
        <w:t xml:space="preserve">(например Указ Президента РФ от 28 февраля </w:t>
      </w:r>
      <w:smartTag w:uri="urn:schemas-microsoft-com:office:smarttags" w:element="metricconverter">
        <w:smartTagPr>
          <w:attr w:name="ProductID" w:val="1995 г"/>
        </w:smartTagPr>
        <w:r w:rsidRPr="00B55CE7">
          <w:rPr>
            <w:rFonts w:eastAsia="Times-Roman"/>
          </w:rPr>
          <w:t>1995 г</w:t>
        </w:r>
      </w:smartTag>
      <w:r w:rsidRPr="00B55CE7">
        <w:rPr>
          <w:rFonts w:eastAsia="Times-Roman"/>
        </w:rPr>
        <w:t>. № 221 «О мерах по упорядочению государственного регулирования цен (тарифов)»</w:t>
      </w:r>
      <w:r w:rsidR="00F579C8" w:rsidRPr="00B55CE7">
        <w:rPr>
          <w:rFonts w:eastAsia="Times-Roman"/>
        </w:rPr>
        <w:t>)</w:t>
      </w:r>
      <w:r w:rsidR="008726C5" w:rsidRPr="00B55CE7">
        <w:rPr>
          <w:rFonts w:eastAsia="Times-Roman"/>
        </w:rPr>
        <w:t>, которые как средство регулирования коммерческих</w:t>
      </w:r>
      <w:r w:rsidR="00B55CE7">
        <w:rPr>
          <w:rFonts w:eastAsia="Times-Roman"/>
        </w:rPr>
        <w:t xml:space="preserve"> </w:t>
      </w:r>
      <w:r w:rsidR="008726C5" w:rsidRPr="00B55CE7">
        <w:rPr>
          <w:rFonts w:eastAsia="Times-Roman"/>
        </w:rPr>
        <w:t>отношений призваны восполнить пробелы в решении законом тех или иных вопросов.</w:t>
      </w:r>
    </w:p>
    <w:p w:rsidR="00B55CE7" w:rsidRDefault="000F08ED" w:rsidP="00B55CE7">
      <w:pPr>
        <w:pStyle w:val="af0"/>
      </w:pPr>
      <w:r w:rsidRPr="00B55CE7">
        <w:rPr>
          <w:rFonts w:eastAsia="Times-Italic"/>
        </w:rPr>
        <w:t xml:space="preserve">Постановления Правительства РФ, </w:t>
      </w:r>
      <w:r w:rsidRPr="00B55CE7">
        <w:rPr>
          <w:rFonts w:eastAsia="Times-Roman"/>
        </w:rPr>
        <w:t>изданные в соответствии с его компетенцией, также относятся к числу источников коммерческого права. Акты Правительства в точном смысле их регулятивных возможностей должны издаваться в развитие и во исполнение законов и указов. Например,</w:t>
      </w:r>
      <w:r w:rsidR="00B55CE7">
        <w:rPr>
          <w:rFonts w:eastAsia="Times-Roman"/>
        </w:rPr>
        <w:t xml:space="preserve"> </w:t>
      </w:r>
      <w:r w:rsidRPr="00B55CE7">
        <w:rPr>
          <w:rFonts w:eastAsia="Times-Italic"/>
        </w:rPr>
        <w:t>п</w:t>
      </w:r>
      <w:r w:rsidRPr="00B55CE7">
        <w:rPr>
          <w:rFonts w:eastAsia="Times-Roman"/>
        </w:rPr>
        <w:t xml:space="preserve">остановление Правительства </w:t>
      </w:r>
      <w:r w:rsidRPr="00B55CE7">
        <w:t xml:space="preserve">от 19 января </w:t>
      </w:r>
      <w:smartTag w:uri="urn:schemas-microsoft-com:office:smarttags" w:element="metricconverter">
        <w:smartTagPr>
          <w:attr w:name="ProductID" w:val="1998 г"/>
        </w:smartTagPr>
        <w:r w:rsidRPr="00B55CE7">
          <w:t>1998 г</w:t>
        </w:r>
      </w:smartTag>
      <w:r w:rsidRPr="00B55CE7">
        <w:t>. N 55 «Об утверждении правил продажи отдельных видов товаров, перечня товаров длительного пользования, на которые не распространяются требования покупателя о безвозмездном предоставлении ему на период ремонта или замены аналогичного товара, и перечня непродовольственных товаров</w:t>
      </w:r>
      <w:r w:rsidR="00D50CC8" w:rsidRPr="00B55CE7">
        <w:t xml:space="preserve"> надлежащего качества, не подлежащих возврату или обмену на аналогичный товар других размера, формы, габарита, фасона, расцветки или комплектации» дает дальнейшее развитие закона о защите прав потребителей.</w:t>
      </w:r>
    </w:p>
    <w:p w:rsidR="008726C5" w:rsidRPr="00B55CE7" w:rsidRDefault="008726C5" w:rsidP="00B55CE7">
      <w:pPr>
        <w:pStyle w:val="af0"/>
      </w:pPr>
      <w:r w:rsidRPr="00B55CE7">
        <w:t xml:space="preserve">Если говорить о сфере действия </w:t>
      </w:r>
      <w:r w:rsidR="007918A7" w:rsidRPr="00B55CE7">
        <w:t>у</w:t>
      </w:r>
      <w:r w:rsidRPr="00B55CE7">
        <w:t xml:space="preserve">казов Президента РФ и постановлений Правительства РФ, то нужно сразу отметить, что их юридическая сила различны (п. 3-6 ст. 3 ГК). Указы Президента РФ могут быть приняты по любому вопросу, который входит в компетенцию Президента РФ (ст. 80-90 Конституции РФ), но не должны противоречить </w:t>
      </w:r>
      <w:r w:rsidRPr="00B55CE7">
        <w:rPr>
          <w:rFonts w:eastAsia="Times-Roman"/>
        </w:rPr>
        <w:t>Конституции РФ и федеральным законам. Это требование ст. 90 Конституции РФ определяет подзаконность</w:t>
      </w:r>
      <w:r w:rsidR="00B55CE7">
        <w:rPr>
          <w:rFonts w:eastAsia="Times-Roman"/>
        </w:rPr>
        <w:t xml:space="preserve"> </w:t>
      </w:r>
      <w:r w:rsidRPr="00B55CE7">
        <w:rPr>
          <w:rFonts w:eastAsia="Times-Roman"/>
        </w:rPr>
        <w:t>правотворческой деятельности Президента. Гарантией обеспечения законности нормативных актов Президента является право Конституционного Суда РФ рассматривать дела о конституционности этих актов. Акты, признанные неконституционными, утрачивают силу и не подлежат исполнению (ст. 125 Конституции РФ).</w:t>
      </w:r>
      <w:r w:rsidR="00B55CE7">
        <w:rPr>
          <w:rFonts w:eastAsia="Times-Roman"/>
        </w:rPr>
        <w:t xml:space="preserve"> </w:t>
      </w:r>
      <w:r w:rsidRPr="00B55CE7">
        <w:t>Постановления Правительства РФ могут быть приняты лишь на основании и во исполнение законов и указов Президента РФ. В случае противоречия указа Президента РФ или постановления Правительства РФ закону применяется соответствующий закон. В случае противоречил постановления Правительства РФ указу Президента РФ применяется указ.</w:t>
      </w:r>
    </w:p>
    <w:p w:rsidR="009C38C9" w:rsidRPr="00B55CE7" w:rsidRDefault="009C38C9" w:rsidP="00B55CE7">
      <w:pPr>
        <w:pStyle w:val="af0"/>
      </w:pPr>
      <w:r w:rsidRPr="00B55CE7">
        <w:t xml:space="preserve">Указы Президента РФ и постановления Правительства РФ подлежат опубликованию и вступают в силу в соответствии с правилами, предусмотренными Указом Президента РФ от 23 мая </w:t>
      </w:r>
      <w:smartTag w:uri="urn:schemas-microsoft-com:office:smarttags" w:element="metricconverter">
        <w:smartTagPr>
          <w:attr w:name="ProductID" w:val="1996 г"/>
        </w:smartTagPr>
        <w:r w:rsidRPr="00B55CE7">
          <w:t>1996 г</w:t>
        </w:r>
      </w:smartTag>
      <w:r w:rsidRPr="00B55CE7">
        <w:t>. № 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власти». Указы Президента РФ, имеющие нормативный характер, вступают в силу на всей территории Российской Федерации одновременно по истечении семи дней после дня их первого официального опубликования в «Российской газете» или в «Собрании законодательства РФ», если иной срок не определен соответствующим указом. Постановления Правительства РФ, затрагивающие права, свободы и обязанности человека и гражданина, устанавливающие правовой статус федеральных органов исполнительной власти, а также организаций, вступают в силу одновременно на всей территории РФ по истечении семи дней после дня их первого официального опубликования в тех же печатных органах.</w:t>
      </w:r>
    </w:p>
    <w:p w:rsidR="00F579C8" w:rsidRPr="00B55CE7" w:rsidRDefault="00F579C8" w:rsidP="00B55CE7">
      <w:pPr>
        <w:pStyle w:val="af0"/>
      </w:pPr>
      <w:r w:rsidRPr="00B55CE7">
        <w:t xml:space="preserve">Нормы коммерческого права могут содержаться в нормативных актах министерств и иных федеральных органов исполнительной власти (ведомственных нормативных актах). Например, </w:t>
      </w:r>
      <w:r w:rsidR="00676F65" w:rsidRPr="00B55CE7">
        <w:t xml:space="preserve">приказ Федеральной антимонопольной службы </w:t>
      </w:r>
      <w:r w:rsidRPr="00B55CE7">
        <w:t xml:space="preserve">от </w:t>
      </w:r>
      <w:r w:rsidR="00676F65" w:rsidRPr="00B55CE7">
        <w:t xml:space="preserve">02 февраля 2005 года </w:t>
      </w:r>
      <w:r w:rsidRPr="00B55CE7">
        <w:t xml:space="preserve">№ </w:t>
      </w:r>
      <w:r w:rsidR="00676F65" w:rsidRPr="00B55CE7">
        <w:t>12</w:t>
      </w:r>
      <w:r w:rsidRPr="00B55CE7">
        <w:t xml:space="preserve"> «О</w:t>
      </w:r>
      <w:r w:rsidR="00676F65" w:rsidRPr="00B55CE7">
        <w:t>б утверждении правил рассмотрения дел о нарушения антимонопольного законодательства</w:t>
      </w:r>
      <w:r w:rsidRPr="00B55CE7">
        <w:t>». Однако следует иметь в виду, что министерства и иные федеральные органы исполнительной власти могут издавать нормативные акты, содержащие нормы коммерческого права, лишь в случаях и в пределах, предусмотренных законами и иными правовыми актами (п. 7 ст. 3 ГК), т. е. сфера нормотворческой деятельности названных органов власти существенно ограничена.</w:t>
      </w:r>
    </w:p>
    <w:p w:rsidR="00B55CE7" w:rsidRDefault="009C38C9" w:rsidP="00B55CE7">
      <w:pPr>
        <w:pStyle w:val="af0"/>
      </w:pPr>
      <w:r w:rsidRPr="00B55CE7">
        <w:t xml:space="preserve">Ведомственные нормативные акты подлежат опубликованию и вступают в силу в соответствии с правилами, предусмотренными названным выше Указом Президента РФ от 23 мая </w:t>
      </w:r>
      <w:smartTag w:uri="urn:schemas-microsoft-com:office:smarttags" w:element="metricconverter">
        <w:smartTagPr>
          <w:attr w:name="ProductID" w:val="1996 г"/>
        </w:smartTagPr>
        <w:r w:rsidRPr="00B55CE7">
          <w:t>1996 г</w:t>
        </w:r>
      </w:smartTag>
      <w:r w:rsidRPr="00B55CE7">
        <w:t>. № 763. В соответствии с ним ведомственные нормативные акты, затрагивающие права, свободы и обязанности человека и гражданина, устанавливающие правовой статус организаций или носящие межведомственный характер, прошедшие государственную регистрацию в Министерстве юстиции РФ, подлежат официальному опубликованию в газете «Российские вести», кроме актов или отдельных их положений, содержащих сведения, составляющие государственную тайну или сведения конфиденциального характера. Официальное опубликование осуществляется в течение 10 дней после их государственной регистрации. Акты, не прошедшие государственную регистрацию, а также зарегистрированные, но не опубликованные в установленном порядке, не влекут за собой правовых последствий как не вступившие в силу и не могут служить законным основанием для регулирования соответствующих отношений.</w:t>
      </w:r>
    </w:p>
    <w:p w:rsidR="008726C5" w:rsidRPr="00B55CE7" w:rsidRDefault="008726C5" w:rsidP="00B55CE7">
      <w:pPr>
        <w:pStyle w:val="af0"/>
      </w:pPr>
      <w:r w:rsidRPr="00B55CE7">
        <w:t>Важное значение в регулировании коммерческих отношений имеют обычаи делового оборота. Обычаем делового оборота признается сложившееся и широко применяемое в какой-либо области предпринимательской деятельности правило поведения, не предусмотренное законодательством, независимо от того, зафиксировано ли оно в каком-либо документе (ст. 5 ГК). Признаки обычая делового оборота сводятся к следующему:</w:t>
      </w:r>
    </w:p>
    <w:p w:rsidR="008726C5" w:rsidRPr="00B55CE7" w:rsidRDefault="008726C5" w:rsidP="00B55CE7">
      <w:pPr>
        <w:pStyle w:val="af0"/>
      </w:pPr>
      <w:r w:rsidRPr="00B55CE7">
        <w:t>а) это правило поведения, не предусмотренное законодательством. Оно применяется, если не противоречит обязательным для участников соответствующего отношения положениям законодательства или договору;</w:t>
      </w:r>
    </w:p>
    <w:p w:rsidR="008726C5" w:rsidRPr="00B55CE7" w:rsidRDefault="008726C5" w:rsidP="00B55CE7">
      <w:pPr>
        <w:pStyle w:val="af0"/>
      </w:pPr>
      <w:r w:rsidRPr="00B55CE7">
        <w:t>б) это правило поведения, сложившееся и широко применяемое на практике, независимо от того, зафиксировано ли оно в каком-либо документе. Так, в международных контрактах нередки ссылки на «Инкотермс», делающие эти правила частью договора, что служит в данном случае основанием для того, чтобы руководствоваться ими. А из ст. 431 ГК следует, что при толковании договора принимаются во внимание все соответствующие обстоятельства, включая обычаи делового оборота;</w:t>
      </w:r>
    </w:p>
    <w:p w:rsidR="008726C5" w:rsidRPr="00B55CE7" w:rsidRDefault="008726C5" w:rsidP="00B55CE7">
      <w:pPr>
        <w:pStyle w:val="af0"/>
      </w:pPr>
      <w:r w:rsidRPr="00B55CE7">
        <w:t>в) это правило поведения, применяемое исключительно в сфере предпринимательской деятельности. Обычай делового оборота – это разновидность обычая вообще. Так, в ст. 309 ГК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 требованиями.</w:t>
      </w:r>
    </w:p>
    <w:p w:rsidR="008726C5" w:rsidRPr="00B55CE7" w:rsidRDefault="008726C5" w:rsidP="00B55CE7">
      <w:pPr>
        <w:pStyle w:val="af0"/>
      </w:pPr>
    </w:p>
    <w:p w:rsidR="00AA3881" w:rsidRDefault="00973928" w:rsidP="00973928">
      <w:pPr>
        <w:pStyle w:val="af0"/>
        <w:outlineLvl w:val="0"/>
        <w:rPr>
          <w:rFonts w:eastAsia="Times-Roman"/>
        </w:rPr>
      </w:pPr>
      <w:r>
        <w:rPr>
          <w:rFonts w:eastAsia="Times-Roman"/>
        </w:rPr>
        <w:br w:type="page"/>
      </w:r>
      <w:bookmarkStart w:id="2" w:name="_Toc274497377"/>
      <w:r w:rsidR="00B55CE7">
        <w:rPr>
          <w:rFonts w:eastAsia="Times-Roman"/>
        </w:rPr>
        <w:t>Заключение</w:t>
      </w:r>
      <w:bookmarkEnd w:id="2"/>
    </w:p>
    <w:p w:rsidR="00B55CE7" w:rsidRPr="00B55CE7" w:rsidRDefault="00B55CE7" w:rsidP="00B55CE7">
      <w:pPr>
        <w:pStyle w:val="af0"/>
        <w:rPr>
          <w:rFonts w:eastAsia="Times-Roman"/>
        </w:rPr>
      </w:pPr>
    </w:p>
    <w:p w:rsidR="00AA3881" w:rsidRPr="00B55CE7" w:rsidRDefault="00AA3881" w:rsidP="00B55CE7">
      <w:pPr>
        <w:pStyle w:val="af0"/>
        <w:rPr>
          <w:rFonts w:eastAsia="Times-Roman"/>
        </w:rPr>
      </w:pPr>
      <w:r w:rsidRPr="00B55CE7">
        <w:rPr>
          <w:rFonts w:eastAsia="Times-Roman"/>
        </w:rPr>
        <w:t>Подводя итог своей работы, хочу еще раз остановиться на основных моментах.</w:t>
      </w:r>
    </w:p>
    <w:p w:rsidR="00C54BB9" w:rsidRPr="00B55CE7" w:rsidRDefault="00AA3881" w:rsidP="00B55CE7">
      <w:pPr>
        <w:pStyle w:val="af0"/>
        <w:rPr>
          <w:rFonts w:eastAsia="Times-Roman"/>
        </w:rPr>
      </w:pPr>
      <w:r w:rsidRPr="00B55CE7">
        <w:rPr>
          <w:rFonts w:eastAsia="Times-Roman"/>
        </w:rPr>
        <w:t>Итак, под источниками коммерческого права следует понимать всю совокупность актов правотворчества, содержащих нормы, регулирующие отношения в области коммерческой</w:t>
      </w:r>
      <w:r w:rsidR="00B55CE7">
        <w:rPr>
          <w:rFonts w:eastAsia="Times-Roman"/>
        </w:rPr>
        <w:t xml:space="preserve"> </w:t>
      </w:r>
      <w:r w:rsidRPr="00B55CE7">
        <w:rPr>
          <w:rFonts w:eastAsia="Times-Roman"/>
        </w:rPr>
        <w:t>деятельности.</w:t>
      </w:r>
    </w:p>
    <w:p w:rsidR="00AA3881" w:rsidRPr="00B55CE7" w:rsidRDefault="00AA3881" w:rsidP="00B55CE7">
      <w:pPr>
        <w:pStyle w:val="af0"/>
        <w:rPr>
          <w:rFonts w:eastAsia="Times-Roman"/>
        </w:rPr>
      </w:pPr>
      <w:r w:rsidRPr="00B55CE7">
        <w:rPr>
          <w:rFonts w:eastAsia="Times-Roman"/>
        </w:rPr>
        <w:t>Если говорить о видах источниках коммерческого права</w:t>
      </w:r>
      <w:r w:rsidR="00777968" w:rsidRPr="00B55CE7">
        <w:rPr>
          <w:rFonts w:eastAsia="Times-Roman"/>
        </w:rPr>
        <w:t>,</w:t>
      </w:r>
      <w:r w:rsidRPr="00B55CE7">
        <w:rPr>
          <w:rFonts w:eastAsia="Times-Roman"/>
        </w:rPr>
        <w:t xml:space="preserve"> то их можно классифицировать по следующим основаниям:</w:t>
      </w:r>
    </w:p>
    <w:p w:rsidR="00AA3881" w:rsidRPr="00B55CE7" w:rsidRDefault="00AA3881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- по юридической силе</w:t>
      </w:r>
      <w:r w:rsidRPr="00B55CE7">
        <w:rPr>
          <w:rFonts w:eastAsia="Helvetica-Oblique"/>
        </w:rPr>
        <w:t xml:space="preserve"> -</w:t>
      </w:r>
      <w:r w:rsidRPr="00B55CE7">
        <w:rPr>
          <w:rFonts w:eastAsia="Helvetica-BoldOblique"/>
        </w:rPr>
        <w:t xml:space="preserve"> законы и подзаконные акты;</w:t>
      </w:r>
    </w:p>
    <w:p w:rsidR="00B55CE7" w:rsidRDefault="00AA3881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 xml:space="preserve">- </w:t>
      </w:r>
      <w:r w:rsidRPr="00B55CE7">
        <w:rPr>
          <w:rFonts w:eastAsia="Helvetica-Oblique"/>
        </w:rPr>
        <w:t xml:space="preserve">по предмету правового регулирования </w:t>
      </w:r>
      <w:r w:rsidRPr="00B55CE7">
        <w:rPr>
          <w:rFonts w:eastAsia="Helvetica-BoldOblique"/>
        </w:rPr>
        <w:t>источники коммерческого права можно подразделить на общие, специальные (собственно коммерческие) и акты иных отраслей права, регулирующие отдельные вопросы, связанные с осуществлением коммерческой</w:t>
      </w:r>
      <w:r w:rsidR="00B55CE7">
        <w:rPr>
          <w:rFonts w:eastAsia="Helvetica-BoldOblique"/>
        </w:rPr>
        <w:t xml:space="preserve"> </w:t>
      </w:r>
      <w:r w:rsidRPr="00B55CE7">
        <w:rPr>
          <w:rFonts w:eastAsia="Helvetica-BoldOblique"/>
        </w:rPr>
        <w:t>деятельности</w:t>
      </w:r>
      <w:r w:rsidR="004C6035" w:rsidRPr="00B55CE7">
        <w:rPr>
          <w:rFonts w:eastAsia="Helvetica-BoldOblique"/>
        </w:rPr>
        <w:t>;</w:t>
      </w:r>
    </w:p>
    <w:p w:rsidR="00B55CE7" w:rsidRDefault="004C6035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 xml:space="preserve">- по </w:t>
      </w:r>
      <w:r w:rsidRPr="00B55CE7">
        <w:rPr>
          <w:rFonts w:eastAsia="Helvetica-Oblique"/>
        </w:rPr>
        <w:t xml:space="preserve">степени систематизации </w:t>
      </w:r>
      <w:r w:rsidRPr="00B55CE7">
        <w:rPr>
          <w:rFonts w:eastAsia="Helvetica-BoldOblique"/>
        </w:rPr>
        <w:t xml:space="preserve">среди источников коммерческого права можно выделить кодифицированные нормативные правовые акты (Гражданский кодекс) и </w:t>
      </w:r>
      <w:r w:rsidR="00777968" w:rsidRPr="00B55CE7">
        <w:rPr>
          <w:rFonts w:eastAsia="Helvetica-BoldOblique"/>
        </w:rPr>
        <w:t>некодифицированные</w:t>
      </w:r>
      <w:r w:rsidRPr="00B55CE7">
        <w:rPr>
          <w:rFonts w:eastAsia="Helvetica-BoldOblique"/>
        </w:rPr>
        <w:t>;</w:t>
      </w:r>
    </w:p>
    <w:p w:rsidR="00B55CE7" w:rsidRDefault="00777968" w:rsidP="00B55CE7">
      <w:pPr>
        <w:pStyle w:val="af0"/>
        <w:rPr>
          <w:rFonts w:eastAsia="Helvetica-BoldOblique"/>
        </w:rPr>
      </w:pPr>
      <w:r w:rsidRPr="00B55CE7">
        <w:rPr>
          <w:rFonts w:eastAsia="Helvetica-Oblique"/>
        </w:rPr>
        <w:t xml:space="preserve">- в зависимости от уровня органа, принявшего нормативный правовой акт, в системе органов государственной власти </w:t>
      </w:r>
      <w:r w:rsidRPr="00B55CE7">
        <w:rPr>
          <w:rFonts w:eastAsia="Helvetica-BoldOblique"/>
        </w:rPr>
        <w:t>источники коммерческого права делятся на:</w:t>
      </w:r>
    </w:p>
    <w:p w:rsidR="00B55CE7" w:rsidRDefault="00777968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-</w:t>
      </w:r>
      <w:r w:rsidR="00B55CE7">
        <w:rPr>
          <w:rFonts w:eastAsia="Helvetica-BoldOblique"/>
        </w:rPr>
        <w:t xml:space="preserve"> </w:t>
      </w:r>
      <w:r w:rsidRPr="00B55CE7">
        <w:rPr>
          <w:rFonts w:eastAsia="Helvetica-BoldOblique"/>
        </w:rPr>
        <w:t>нормативные правовые акты, принятые федеральными органами исполнительной власти. Акты данной группы действуют на всей территории Российской Федерации, если иное не предусмотрено самим актом;</w:t>
      </w:r>
    </w:p>
    <w:p w:rsidR="00B55CE7" w:rsidRDefault="00777968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-</w:t>
      </w:r>
      <w:r w:rsidR="00B55CE7">
        <w:rPr>
          <w:rFonts w:eastAsia="Helvetica-BoldOblique"/>
        </w:rPr>
        <w:t xml:space="preserve"> </w:t>
      </w:r>
      <w:r w:rsidRPr="00B55CE7">
        <w:rPr>
          <w:rFonts w:eastAsia="Helvetica-BoldOblique"/>
        </w:rPr>
        <w:t>нормативные правовые акты, принятые органами государственной власти субъектов Российской Федерации. Эти акты принимаются в соответствии с актами федерального законодательства и действуют только на территории конкретного субъекта Российской Федерации.</w:t>
      </w:r>
    </w:p>
    <w:p w:rsidR="00777968" w:rsidRPr="00B55CE7" w:rsidRDefault="00777968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Таким образом, в систему источников коммерческого права входят:</w:t>
      </w:r>
    </w:p>
    <w:p w:rsidR="00777968" w:rsidRPr="00B55CE7" w:rsidRDefault="00777968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международные договоры Российской Федерации, общепризнанные принципы и нормы международного права;</w:t>
      </w:r>
    </w:p>
    <w:p w:rsidR="00777968" w:rsidRPr="00B55CE7" w:rsidRDefault="00777968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нормативно-правовые акты:</w:t>
      </w:r>
    </w:p>
    <w:p w:rsidR="00B55CE7" w:rsidRDefault="00777968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- Конституция РФ;</w:t>
      </w:r>
    </w:p>
    <w:p w:rsidR="00B55CE7" w:rsidRDefault="00777968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- федеральные законы;</w:t>
      </w:r>
    </w:p>
    <w:p w:rsidR="00B55CE7" w:rsidRDefault="00777968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-</w:t>
      </w:r>
      <w:r w:rsidR="00B55CE7">
        <w:rPr>
          <w:rFonts w:eastAsia="Helvetica-BoldOblique"/>
        </w:rPr>
        <w:t xml:space="preserve"> </w:t>
      </w:r>
      <w:r w:rsidRPr="00B55CE7">
        <w:rPr>
          <w:rFonts w:eastAsia="Helvetica-BoldOblique"/>
        </w:rPr>
        <w:t>нормативные правовые акты Президента Российской Федерации;</w:t>
      </w:r>
    </w:p>
    <w:p w:rsidR="00B55CE7" w:rsidRDefault="00777968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- нормативные правовые акты Правительства Российской Федерации и нормативные правовые акты федеральных органов исполнительной власти;</w:t>
      </w:r>
    </w:p>
    <w:p w:rsidR="00777968" w:rsidRPr="00B55CE7" w:rsidRDefault="00777968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- нормативные правовые акты субъектов Российской Федерации;</w:t>
      </w:r>
    </w:p>
    <w:p w:rsidR="00B55CE7" w:rsidRDefault="00777968" w:rsidP="00B55CE7">
      <w:pPr>
        <w:pStyle w:val="af0"/>
        <w:rPr>
          <w:rFonts w:eastAsia="Helvetica-BoldOblique"/>
        </w:rPr>
      </w:pPr>
      <w:r w:rsidRPr="00B55CE7">
        <w:rPr>
          <w:rFonts w:eastAsia="Helvetica-BoldOblique"/>
        </w:rPr>
        <w:t>обычаи делового оборота.</w:t>
      </w:r>
    </w:p>
    <w:p w:rsidR="00B55CE7" w:rsidRDefault="00DE1EDB" w:rsidP="00B55CE7">
      <w:pPr>
        <w:pStyle w:val="af0"/>
      </w:pPr>
      <w:r w:rsidRPr="00B55CE7">
        <w:rPr>
          <w:rFonts w:eastAsia="Helvetica-BoldOblique"/>
        </w:rPr>
        <w:t xml:space="preserve">Следует также отметить, что хотя судебная практика и не является источником коммерческого права, но </w:t>
      </w:r>
      <w:r w:rsidRPr="00B55CE7">
        <w:t>постановления пленумов и президиумов высших судебных инстанций России</w:t>
      </w:r>
      <w:r w:rsidR="00B55CE7">
        <w:t xml:space="preserve"> </w:t>
      </w:r>
      <w:r w:rsidRPr="00B55CE7">
        <w:t>по делам, связанная с применением норм коммерческого права, имеют важное значение для выработки единообразного понимания и применения коммерческого законодательства, а также подготовки предложений о его совершенствовании.</w:t>
      </w:r>
    </w:p>
    <w:p w:rsidR="004C6035" w:rsidRPr="00B55CE7" w:rsidRDefault="004C6035" w:rsidP="00B55CE7">
      <w:pPr>
        <w:pStyle w:val="af0"/>
        <w:rPr>
          <w:rFonts w:eastAsia="Helvetica-BoldOblique"/>
        </w:rPr>
      </w:pPr>
    </w:p>
    <w:p w:rsidR="00780FA4" w:rsidRPr="00B55CE7" w:rsidRDefault="00973928" w:rsidP="00973928">
      <w:pPr>
        <w:pStyle w:val="af0"/>
        <w:outlineLvl w:val="0"/>
      </w:pPr>
      <w:r>
        <w:rPr>
          <w:rFonts w:eastAsia="Times-Roman"/>
        </w:rPr>
        <w:br w:type="page"/>
      </w:r>
      <w:bookmarkStart w:id="3" w:name="_Toc274497378"/>
      <w:r w:rsidRPr="00B55CE7">
        <w:t>Библиографический список</w:t>
      </w:r>
      <w:r w:rsidR="00B55CE7">
        <w:t xml:space="preserve"> </w:t>
      </w:r>
      <w:r>
        <w:t>использованной литературы</w:t>
      </w:r>
      <w:bookmarkEnd w:id="3"/>
    </w:p>
    <w:p w:rsidR="00973928" w:rsidRDefault="00973928" w:rsidP="00B55CE7">
      <w:pPr>
        <w:pStyle w:val="af0"/>
      </w:pPr>
    </w:p>
    <w:p w:rsidR="00B55CE7" w:rsidRDefault="00DE1EDB" w:rsidP="00973928">
      <w:pPr>
        <w:pStyle w:val="af1"/>
      </w:pPr>
      <w:r w:rsidRPr="00B55CE7">
        <w:t>1. Постатейный комментарий к Конституции Российской Федерации./ Под ред.</w:t>
      </w:r>
      <w:r w:rsidR="00B55CE7">
        <w:t xml:space="preserve"> </w:t>
      </w:r>
      <w:r w:rsidRPr="00B55CE7">
        <w:t>Кудрявцева Ю.В. - М.: Изд. Юрист, 2007.</w:t>
      </w:r>
    </w:p>
    <w:p w:rsidR="00B55CE7" w:rsidRDefault="00DE1EDB" w:rsidP="00973928">
      <w:pPr>
        <w:pStyle w:val="af1"/>
      </w:pPr>
      <w:r w:rsidRPr="00B55CE7">
        <w:t>2. Андреева Л.В. Коммерческое право. Учебник. М.: Волтерс Клувер, 2006.</w:t>
      </w:r>
    </w:p>
    <w:p w:rsidR="00DE1EDB" w:rsidRPr="00B55CE7" w:rsidRDefault="00DE1EDB" w:rsidP="00973928">
      <w:pPr>
        <w:pStyle w:val="af1"/>
      </w:pPr>
      <w:r w:rsidRPr="00B55CE7">
        <w:t xml:space="preserve">3. Беляева О.А. Коммерческое право России: курс лекций (3-е изд., перераб. и доп.). –М.: «ЗАО Юстицинформ», </w:t>
      </w:r>
      <w:smartTag w:uri="urn:schemas-microsoft-com:office:smarttags" w:element="metricconverter">
        <w:smartTagPr>
          <w:attr w:name="ProductID" w:val="2009 г"/>
        </w:smartTagPr>
        <w:r w:rsidRPr="00B55CE7">
          <w:t>2009 г</w:t>
        </w:r>
      </w:smartTag>
      <w:r w:rsidRPr="00B55CE7">
        <w:t>.</w:t>
      </w:r>
    </w:p>
    <w:p w:rsidR="00B55CE7" w:rsidRDefault="00DE1EDB" w:rsidP="00973928">
      <w:pPr>
        <w:pStyle w:val="af1"/>
      </w:pPr>
      <w:r w:rsidRPr="00B55CE7">
        <w:t>Пугинский Б.И. Коммерческое право России. Учебник. М.: Зерцало, 2008.</w:t>
      </w:r>
    </w:p>
    <w:p w:rsidR="00DE1EDB" w:rsidRPr="00B55CE7" w:rsidRDefault="00DE1EDB" w:rsidP="00973928">
      <w:pPr>
        <w:pStyle w:val="af1"/>
      </w:pPr>
      <w:r w:rsidRPr="00B55CE7">
        <w:t>5. Международное коммерческое право. Учебное пособие. Под ред. Попондопуло В.Ф. М.: Омега-Л, 2006.</w:t>
      </w:r>
    </w:p>
    <w:p w:rsidR="00DE1EDB" w:rsidRDefault="00DE1EDB" w:rsidP="00973928">
      <w:pPr>
        <w:pStyle w:val="af1"/>
      </w:pPr>
      <w:bookmarkStart w:id="4" w:name="_GoBack"/>
      <w:bookmarkEnd w:id="4"/>
    </w:p>
    <w:sectPr w:rsidR="00DE1EDB" w:rsidSect="00B55CE7">
      <w:footerReference w:type="even" r:id="rId8"/>
      <w:footerReference w:type="default" r:id="rId9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0B" w:rsidRDefault="0091570B">
      <w:r>
        <w:separator/>
      </w:r>
    </w:p>
  </w:endnote>
  <w:endnote w:type="continuationSeparator" w:id="0">
    <w:p w:rsidR="0091570B" w:rsidRDefault="0091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-BoldOblique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Oblique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9" w:rsidRDefault="007F3339" w:rsidP="00C8241F">
    <w:pPr>
      <w:pStyle w:val="a9"/>
      <w:framePr w:wrap="around" w:vAnchor="text" w:hAnchor="margin" w:xAlign="center" w:y="1"/>
      <w:rPr>
        <w:rStyle w:val="ab"/>
      </w:rPr>
    </w:pPr>
  </w:p>
  <w:p w:rsidR="007F3339" w:rsidRDefault="007F333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39" w:rsidRDefault="00AD1E03" w:rsidP="00C8241F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7F3339" w:rsidRDefault="007F33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0B" w:rsidRDefault="0091570B">
      <w:r>
        <w:separator/>
      </w:r>
    </w:p>
  </w:footnote>
  <w:footnote w:type="continuationSeparator" w:id="0">
    <w:p w:rsidR="0091570B" w:rsidRDefault="0091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D2ED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A906CF"/>
    <w:multiLevelType w:val="hybridMultilevel"/>
    <w:tmpl w:val="832800B6"/>
    <w:lvl w:ilvl="0" w:tplc="47A4D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-Bold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D6359E"/>
    <w:multiLevelType w:val="hybridMultilevel"/>
    <w:tmpl w:val="574C5D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881545"/>
    <w:multiLevelType w:val="hybridMultilevel"/>
    <w:tmpl w:val="30FA3E26"/>
    <w:lvl w:ilvl="0" w:tplc="1A6014E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4">
    <w:nsid w:val="51381172"/>
    <w:multiLevelType w:val="hybridMultilevel"/>
    <w:tmpl w:val="E160B0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5DC1957"/>
    <w:multiLevelType w:val="hybridMultilevel"/>
    <w:tmpl w:val="1FDA7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9BF"/>
    <w:rsid w:val="00007568"/>
    <w:rsid w:val="00012CA9"/>
    <w:rsid w:val="00083C40"/>
    <w:rsid w:val="000C2E6D"/>
    <w:rsid w:val="000E2726"/>
    <w:rsid w:val="000F08ED"/>
    <w:rsid w:val="000F3499"/>
    <w:rsid w:val="00174127"/>
    <w:rsid w:val="00201360"/>
    <w:rsid w:val="00287CA2"/>
    <w:rsid w:val="002A0793"/>
    <w:rsid w:val="002D08E4"/>
    <w:rsid w:val="003001B9"/>
    <w:rsid w:val="003371FD"/>
    <w:rsid w:val="003960C5"/>
    <w:rsid w:val="003A3788"/>
    <w:rsid w:val="003F3BE0"/>
    <w:rsid w:val="00415F14"/>
    <w:rsid w:val="004C6035"/>
    <w:rsid w:val="004F39A2"/>
    <w:rsid w:val="00531D48"/>
    <w:rsid w:val="00551C65"/>
    <w:rsid w:val="005744CA"/>
    <w:rsid w:val="005A7C2E"/>
    <w:rsid w:val="005B7682"/>
    <w:rsid w:val="00617100"/>
    <w:rsid w:val="00636236"/>
    <w:rsid w:val="00676E37"/>
    <w:rsid w:val="00676F65"/>
    <w:rsid w:val="006F1861"/>
    <w:rsid w:val="00720785"/>
    <w:rsid w:val="00723168"/>
    <w:rsid w:val="0073228E"/>
    <w:rsid w:val="0073290E"/>
    <w:rsid w:val="0074005D"/>
    <w:rsid w:val="00751A23"/>
    <w:rsid w:val="00777968"/>
    <w:rsid w:val="00780FA4"/>
    <w:rsid w:val="007918A7"/>
    <w:rsid w:val="00794000"/>
    <w:rsid w:val="0079712F"/>
    <w:rsid w:val="007F3339"/>
    <w:rsid w:val="0086435F"/>
    <w:rsid w:val="00870FDF"/>
    <w:rsid w:val="008726C5"/>
    <w:rsid w:val="00894511"/>
    <w:rsid w:val="0089479B"/>
    <w:rsid w:val="008B54F7"/>
    <w:rsid w:val="008C7D67"/>
    <w:rsid w:val="008D1955"/>
    <w:rsid w:val="008F3FDB"/>
    <w:rsid w:val="00907F99"/>
    <w:rsid w:val="0091246F"/>
    <w:rsid w:val="0091570B"/>
    <w:rsid w:val="00927443"/>
    <w:rsid w:val="009625AF"/>
    <w:rsid w:val="00973928"/>
    <w:rsid w:val="009967A1"/>
    <w:rsid w:val="009B393E"/>
    <w:rsid w:val="009C38C9"/>
    <w:rsid w:val="009E1955"/>
    <w:rsid w:val="00A1276D"/>
    <w:rsid w:val="00A25E3B"/>
    <w:rsid w:val="00AA3881"/>
    <w:rsid w:val="00AB771E"/>
    <w:rsid w:val="00AD1E03"/>
    <w:rsid w:val="00B26492"/>
    <w:rsid w:val="00B43107"/>
    <w:rsid w:val="00B55CE7"/>
    <w:rsid w:val="00B57E79"/>
    <w:rsid w:val="00B719B1"/>
    <w:rsid w:val="00BD2D7E"/>
    <w:rsid w:val="00C13E10"/>
    <w:rsid w:val="00C16B2A"/>
    <w:rsid w:val="00C54BB9"/>
    <w:rsid w:val="00C60DC7"/>
    <w:rsid w:val="00C72BD2"/>
    <w:rsid w:val="00C8241F"/>
    <w:rsid w:val="00CE0539"/>
    <w:rsid w:val="00D50CC8"/>
    <w:rsid w:val="00D63049"/>
    <w:rsid w:val="00D651E7"/>
    <w:rsid w:val="00D84B01"/>
    <w:rsid w:val="00DA7DDB"/>
    <w:rsid w:val="00DE1EDB"/>
    <w:rsid w:val="00E2563E"/>
    <w:rsid w:val="00E60F5B"/>
    <w:rsid w:val="00E7340D"/>
    <w:rsid w:val="00EB7AF3"/>
    <w:rsid w:val="00ED6D65"/>
    <w:rsid w:val="00F059BF"/>
    <w:rsid w:val="00F22B2E"/>
    <w:rsid w:val="00F46714"/>
    <w:rsid w:val="00F579C8"/>
    <w:rsid w:val="00FB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532765-B173-4045-B03C-E3FACF2B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9E19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6362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"/>
    <w:basedOn w:val="a0"/>
    <w:link w:val="a5"/>
    <w:uiPriority w:val="99"/>
    <w:rsid w:val="009E1955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Plain Text"/>
    <w:basedOn w:val="a0"/>
    <w:link w:val="a7"/>
    <w:uiPriority w:val="99"/>
    <w:rsid w:val="0000756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</w:rPr>
  </w:style>
  <w:style w:type="character" w:styleId="a8">
    <w:name w:val="footnote reference"/>
    <w:uiPriority w:val="99"/>
    <w:rsid w:val="00007568"/>
    <w:rPr>
      <w:rFonts w:cs="Times New Roman"/>
      <w:vertAlign w:val="superscript"/>
    </w:rPr>
  </w:style>
  <w:style w:type="paragraph" w:styleId="HTML">
    <w:name w:val="HTML Preformatted"/>
    <w:basedOn w:val="a0"/>
    <w:link w:val="HTML0"/>
    <w:uiPriority w:val="99"/>
    <w:rsid w:val="00012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9">
    <w:name w:val="footer"/>
    <w:basedOn w:val="a0"/>
    <w:link w:val="aa"/>
    <w:uiPriority w:val="99"/>
    <w:rsid w:val="001741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174127"/>
    <w:rPr>
      <w:rFonts w:cs="Times New Roman"/>
    </w:rPr>
  </w:style>
  <w:style w:type="paragraph" w:customStyle="1" w:styleId="summary">
    <w:name w:val="summary"/>
    <w:basedOn w:val="a0"/>
    <w:rsid w:val="00780FA4"/>
    <w:pPr>
      <w:spacing w:before="100" w:beforeAutospacing="1" w:after="100" w:afterAutospacing="1"/>
    </w:pPr>
  </w:style>
  <w:style w:type="character" w:styleId="ac">
    <w:name w:val="Hyperlink"/>
    <w:uiPriority w:val="99"/>
    <w:rsid w:val="00780FA4"/>
    <w:rPr>
      <w:rFonts w:cs="Times New Roman"/>
      <w:color w:val="0000FF"/>
      <w:u w:val="single"/>
    </w:rPr>
  </w:style>
  <w:style w:type="paragraph" w:customStyle="1" w:styleId="a30">
    <w:name w:val="a3"/>
    <w:basedOn w:val="a0"/>
    <w:rsid w:val="00636236"/>
    <w:pPr>
      <w:spacing w:before="100" w:beforeAutospacing="1" w:after="100" w:afterAutospacing="1"/>
    </w:pPr>
  </w:style>
  <w:style w:type="paragraph" w:styleId="ad">
    <w:name w:val="footnote text"/>
    <w:basedOn w:val="a0"/>
    <w:link w:val="ae"/>
    <w:uiPriority w:val="99"/>
    <w:rsid w:val="00636236"/>
    <w:pPr>
      <w:spacing w:before="100" w:beforeAutospacing="1" w:after="100" w:afterAutospacing="1"/>
    </w:pPr>
  </w:style>
  <w:style w:type="character" w:customStyle="1" w:styleId="ae">
    <w:name w:val="Текст сноски Знак"/>
    <w:link w:val="ad"/>
    <w:uiPriority w:val="99"/>
    <w:semiHidden/>
  </w:style>
  <w:style w:type="paragraph" w:styleId="2">
    <w:name w:val="List 2"/>
    <w:basedOn w:val="a0"/>
    <w:uiPriority w:val="99"/>
    <w:rsid w:val="00F46714"/>
    <w:pPr>
      <w:ind w:left="566" w:hanging="283"/>
    </w:pPr>
  </w:style>
  <w:style w:type="paragraph" w:styleId="a">
    <w:name w:val="List Bullet"/>
    <w:basedOn w:val="a0"/>
    <w:uiPriority w:val="99"/>
    <w:rsid w:val="00F46714"/>
    <w:pPr>
      <w:numPr>
        <w:numId w:val="3"/>
      </w:numPr>
    </w:pPr>
  </w:style>
  <w:style w:type="paragraph" w:styleId="af">
    <w:name w:val="List"/>
    <w:basedOn w:val="a0"/>
    <w:uiPriority w:val="99"/>
    <w:rsid w:val="00CE0539"/>
    <w:pPr>
      <w:ind w:left="283" w:hanging="283"/>
    </w:pPr>
  </w:style>
  <w:style w:type="paragraph" w:customStyle="1" w:styleId="ConsTitle">
    <w:name w:val="ConsTitle"/>
    <w:rsid w:val="008726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6"/>
      <w:szCs w:val="26"/>
    </w:rPr>
  </w:style>
  <w:style w:type="paragraph" w:customStyle="1" w:styleId="af0">
    <w:name w:val="А"/>
    <w:basedOn w:val="a0"/>
    <w:qFormat/>
    <w:rsid w:val="00B55CE7"/>
    <w:pPr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af1">
    <w:name w:val="ааПЛАН"/>
    <w:basedOn w:val="af0"/>
    <w:qFormat/>
    <w:rsid w:val="00B55CE7"/>
    <w:pPr>
      <w:tabs>
        <w:tab w:val="left" w:leader="dot" w:pos="9072"/>
      </w:tabs>
      <w:ind w:firstLine="0"/>
      <w:jc w:val="left"/>
    </w:pPr>
  </w:style>
  <w:style w:type="paragraph" w:customStyle="1" w:styleId="af2">
    <w:name w:val="Б"/>
    <w:basedOn w:val="af0"/>
    <w:qFormat/>
    <w:rsid w:val="00B55CE7"/>
    <w:pPr>
      <w:ind w:firstLine="0"/>
      <w:jc w:val="left"/>
    </w:pPr>
    <w:rPr>
      <w:sz w:val="20"/>
    </w:rPr>
  </w:style>
  <w:style w:type="paragraph" w:styleId="af3">
    <w:name w:val="TOC Heading"/>
    <w:basedOn w:val="1"/>
    <w:next w:val="a0"/>
    <w:uiPriority w:val="39"/>
    <w:semiHidden/>
    <w:unhideWhenUsed/>
    <w:qFormat/>
    <w:rsid w:val="009739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0"/>
    <w:next w:val="a0"/>
    <w:autoRedefine/>
    <w:uiPriority w:val="39"/>
    <w:rsid w:val="0097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2FD1-0DF2-41C8-8200-248DD03F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Женская преступность представляет собой часть общей преступ¬ности, совокупность преступлений, совершаемых женщинами</vt:lpstr>
    </vt:vector>
  </TitlesOfParts>
  <Company>MoBIL GROUP</Company>
  <LinksUpToDate>false</LinksUpToDate>
  <CharactersWithSpaces>19516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Женская преступность представляет собой часть общей преступ¬ности, совокупность преступлений, совершаемых женщинами</dc:title>
  <dc:subject/>
  <dc:creator>FuckYouBill</dc:creator>
  <cp:keywords/>
  <dc:description/>
  <cp:lastModifiedBy>admin</cp:lastModifiedBy>
  <cp:revision>2</cp:revision>
  <cp:lastPrinted>2010-04-03T10:16:00Z</cp:lastPrinted>
  <dcterms:created xsi:type="dcterms:W3CDTF">2014-03-06T18:16:00Z</dcterms:created>
  <dcterms:modified xsi:type="dcterms:W3CDTF">2014-03-06T18:16:00Z</dcterms:modified>
</cp:coreProperties>
</file>