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AB" w:rsidRDefault="00B67B8D" w:rsidP="006522AB">
      <w:pPr>
        <w:rPr>
          <w:b/>
          <w:color w:val="000000"/>
        </w:rPr>
      </w:pPr>
      <w:r w:rsidRPr="006522AB">
        <w:rPr>
          <w:b/>
          <w:color w:val="000000"/>
        </w:rPr>
        <w:t>1.</w:t>
      </w:r>
      <w:r w:rsidR="00BA0089" w:rsidRPr="006522AB">
        <w:rPr>
          <w:b/>
          <w:color w:val="000000"/>
        </w:rPr>
        <w:t xml:space="preserve"> </w:t>
      </w:r>
      <w:r w:rsidR="00533448" w:rsidRPr="006522AB">
        <w:rPr>
          <w:b/>
          <w:color w:val="000000"/>
        </w:rPr>
        <w:t>Понятие и виды пр</w:t>
      </w:r>
      <w:r w:rsidR="00275F1E">
        <w:rPr>
          <w:b/>
          <w:color w:val="000000"/>
        </w:rPr>
        <w:t>авовых форм использования земли</w:t>
      </w:r>
    </w:p>
    <w:p w:rsidR="00B67B8D" w:rsidRPr="006522AB" w:rsidRDefault="00B67B8D" w:rsidP="006522AB">
      <w:pPr>
        <w:rPr>
          <w:b/>
          <w:color w:val="000000"/>
        </w:rPr>
      </w:pPr>
    </w:p>
    <w:p w:rsidR="00B67B8D" w:rsidRPr="006522AB" w:rsidRDefault="00E905DB" w:rsidP="006522AB">
      <w:pPr>
        <w:rPr>
          <w:color w:val="000000"/>
        </w:rPr>
      </w:pPr>
      <w:r w:rsidRPr="006522AB">
        <w:rPr>
          <w:color w:val="000000"/>
        </w:rPr>
        <w:t>Право собственности на землю является главенствующим в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системе вещных прав на земельные участки, поскольку только у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собственника содержится полный набор правомочий по владению,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пользованию и распоряжению землей. Однако наряду с правами собственности имеется ряд других правовых форм, составляющих титул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прав на землю, которые легализированы в современном российском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законодательстве в качестве вещных прав. Ими, в частности, являются право пожизненного наследуемого владения земельным участком, право постоянного (бессрочного) пользования им и сервитута</w:t>
      </w:r>
      <w:r w:rsidR="00BA0089" w:rsidRPr="006522AB">
        <w:rPr>
          <w:rStyle w:val="a9"/>
          <w:color w:val="000000"/>
        </w:rPr>
        <w:footnoteReference w:id="1"/>
      </w:r>
      <w:r w:rsidRPr="006522AB">
        <w:rPr>
          <w:color w:val="000000"/>
        </w:rPr>
        <w:t>.</w:t>
      </w:r>
    </w:p>
    <w:p w:rsidR="004A6943" w:rsidRPr="006522AB" w:rsidRDefault="00E905DB" w:rsidP="006522AB">
      <w:pPr>
        <w:rPr>
          <w:color w:val="000000"/>
        </w:rPr>
      </w:pPr>
      <w:r w:rsidRPr="006522AB">
        <w:rPr>
          <w:color w:val="000000"/>
        </w:rPr>
        <w:t xml:space="preserve">1. </w:t>
      </w:r>
      <w:r w:rsidR="004A6943" w:rsidRPr="006522AB">
        <w:rPr>
          <w:i/>
          <w:color w:val="000000"/>
        </w:rPr>
        <w:t>Право пожизненного (наследуемого) владения</w:t>
      </w:r>
      <w:r w:rsidR="004A6943" w:rsidRPr="006522AB">
        <w:rPr>
          <w:color w:val="000000"/>
        </w:rPr>
        <w:t xml:space="preserve"> было введено в законодательство как наиболее близкое к праву собственности на землю.</w:t>
      </w:r>
    </w:p>
    <w:p w:rsidR="00E905DB" w:rsidRPr="006522AB" w:rsidRDefault="00E905DB" w:rsidP="006522AB">
      <w:pPr>
        <w:rPr>
          <w:color w:val="000000"/>
        </w:rPr>
      </w:pPr>
      <w:r w:rsidRPr="006522AB">
        <w:rPr>
          <w:color w:val="000000"/>
        </w:rPr>
        <w:t>Право пожизненного (наследуемого) владения землей (ч.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="00FD141C" w:rsidRPr="006522AB">
        <w:rPr>
          <w:color w:val="000000"/>
        </w:rPr>
        <w:t xml:space="preserve"> </w:t>
      </w:r>
      <w:r w:rsidRPr="006522AB">
        <w:rPr>
          <w:color w:val="000000"/>
        </w:rPr>
        <w:t>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16,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66, 267 Г</w:t>
      </w:r>
      <w:r w:rsidR="00FD141C" w:rsidRPr="006522AB">
        <w:rPr>
          <w:color w:val="000000"/>
        </w:rPr>
        <w:t xml:space="preserve">ражданского </w:t>
      </w:r>
      <w:r w:rsidRPr="006522AB">
        <w:rPr>
          <w:color w:val="000000"/>
        </w:rPr>
        <w:t>К</w:t>
      </w:r>
      <w:r w:rsidR="00FD141C" w:rsidRPr="006522AB">
        <w:rPr>
          <w:color w:val="000000"/>
        </w:rPr>
        <w:t xml:space="preserve">одекса </w:t>
      </w:r>
      <w:r w:rsidRPr="006522AB">
        <w:rPr>
          <w:color w:val="000000"/>
        </w:rPr>
        <w:t xml:space="preserve">РФ </w:t>
      </w:r>
      <w:r w:rsidR="00FD141C" w:rsidRPr="006522AB">
        <w:rPr>
          <w:color w:val="000000"/>
        </w:rPr>
        <w:t xml:space="preserve">– далее ГК </w:t>
      </w:r>
      <w:r w:rsidRPr="006522AB">
        <w:rPr>
          <w:color w:val="000000"/>
        </w:rPr>
        <w:t>и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 З</w:t>
      </w:r>
      <w:r w:rsidR="00FD141C" w:rsidRPr="006522AB">
        <w:rPr>
          <w:color w:val="000000"/>
        </w:rPr>
        <w:t xml:space="preserve">емельного </w:t>
      </w:r>
      <w:r w:rsidRPr="006522AB">
        <w:rPr>
          <w:color w:val="000000"/>
        </w:rPr>
        <w:t>К</w:t>
      </w:r>
      <w:r w:rsidR="00FD141C" w:rsidRPr="006522AB">
        <w:rPr>
          <w:color w:val="000000"/>
        </w:rPr>
        <w:t xml:space="preserve">одекса </w:t>
      </w:r>
      <w:r w:rsidRPr="006522AB">
        <w:rPr>
          <w:color w:val="000000"/>
        </w:rPr>
        <w:t>РФ</w:t>
      </w:r>
      <w:r w:rsidR="00FD141C" w:rsidRPr="006522AB">
        <w:rPr>
          <w:color w:val="000000"/>
        </w:rPr>
        <w:t xml:space="preserve">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="00FD141C" w:rsidRPr="006522AB">
        <w:rPr>
          <w:color w:val="000000"/>
        </w:rPr>
        <w:t>далее ЗК</w:t>
      </w:r>
      <w:r w:rsidRPr="006522AB">
        <w:rPr>
          <w:color w:val="000000"/>
        </w:rPr>
        <w:t>) отличается от иных вещных прав следующими основными особенностями:</w:t>
      </w:r>
    </w:p>
    <w:p w:rsidR="00E905DB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E905DB" w:rsidRPr="006522AB">
        <w:rPr>
          <w:color w:val="000000"/>
        </w:rPr>
        <w:t>наибольшей стабильностью прав на земельный участок. Так, если</w:t>
      </w:r>
      <w:r w:rsidR="00FD141C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 xml:space="preserve">право пользования земельным участком может быть временным, </w:t>
      </w:r>
      <w:r>
        <w:rPr>
          <w:color w:val="000000"/>
        </w:rPr>
        <w:t>т.е.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краткосрочным, то право владения принадлежит владельцу не только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на протяжении всей его жизни: после жизни воля владельца в определении принадлежности земельного участка гарантируется к соблюдению принудительной силой государства, если наследник не отказался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от наследства;</w:t>
      </w:r>
    </w:p>
    <w:p w:rsidR="00060C9E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E905DB" w:rsidRPr="006522AB">
        <w:rPr>
          <w:color w:val="000000"/>
        </w:rPr>
        <w:t>наибольшей широтой самостоятельности правомочий землевладельца в отношении использования земельного участка. Владелец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вправе самостоятельно, без каких-либо специальных разрешений собственника земельного участка возводить на земельном участке здания,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сооружения и создавать другое недвижимое имущество, приобретая на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него право собственности, если законом не предусмотрено иное. Например, постоянный землепользователь приобретает право собственности на созданное им недвижимое имущество только в том случае,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если эта недвижимость создана им для себя;</w:t>
      </w:r>
    </w:p>
    <w:p w:rsidR="00E905DB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E905DB" w:rsidRPr="006522AB">
        <w:rPr>
          <w:color w:val="000000"/>
        </w:rPr>
        <w:t>узким кругом субъектного состава правоотношений по владению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земельным участком на праве пожизненного наследуемого владения.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 xml:space="preserve">Поскольку наследователем может быть только гражданин или физическое лицо, субъектный состав данного вида правоотношений ограничивается именно этой категорией лиц. Право пользования земельным участком может принадлежать и организациям, </w:t>
      </w:r>
      <w:r>
        <w:rPr>
          <w:color w:val="000000"/>
        </w:rPr>
        <w:t>т.е.</w:t>
      </w:r>
      <w:r w:rsidR="00E905DB" w:rsidRPr="006522AB">
        <w:rPr>
          <w:color w:val="000000"/>
        </w:rPr>
        <w:t xml:space="preserve"> более широкому кругу лиц;</w:t>
      </w:r>
    </w:p>
    <w:p w:rsidR="00E905DB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E905DB" w:rsidRPr="006522AB">
        <w:rPr>
          <w:color w:val="000000"/>
        </w:rPr>
        <w:t>наличием в правомочиях по владению земельным участком конституционных положений о правах, свободах и обязанностях граждан,</w:t>
      </w:r>
      <w:r w:rsidR="00060C9E" w:rsidRPr="006522AB">
        <w:rPr>
          <w:color w:val="000000"/>
        </w:rPr>
        <w:t xml:space="preserve"> </w:t>
      </w:r>
      <w:r w:rsidR="00E905DB" w:rsidRPr="006522AB">
        <w:rPr>
          <w:color w:val="000000"/>
        </w:rPr>
        <w:t>имеющих статус высшей ценности и составляющих смысл, содержание и применение российского законодательства (ст.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E905DB" w:rsidRPr="006522AB">
        <w:rPr>
          <w:color w:val="000000"/>
        </w:rPr>
        <w:t>, 18 Конституции РФ). В частности, права на свободное использование своих способностей и имущества для осуществления предпринимательской деятельности на земельном участке (ст.</w:t>
      </w:r>
      <w:r>
        <w:rPr>
          <w:color w:val="000000"/>
        </w:rPr>
        <w:t> </w:t>
      </w:r>
      <w:r w:rsidRPr="006522AB">
        <w:rPr>
          <w:color w:val="000000"/>
        </w:rPr>
        <w:t>3</w:t>
      </w:r>
      <w:r w:rsidR="00E905DB" w:rsidRPr="006522AB">
        <w:rPr>
          <w:color w:val="000000"/>
        </w:rPr>
        <w:t>4).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Институт пожизненного наследуемого владения предусмотрен ЗК РФ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1) только для граждан, которые приобрели это право до введения Кодекса в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действие. В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 ЗК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РФ содержится прямой запрет на приобретение права пожизненного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наследуемого владения по административно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правовым основаниям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(предоставление) после вступления в силу настоящего Кодекса. Одновременно с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запретом на приобретение права пожизненного наследуемого владения после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вступления в силу ЗК РФ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 содержит правовую норму, гарантирующую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сохранение гражданами ранее приобретенных ими прав пожизненного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наследуемого владения земельным участком, находящимся в государственной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или муниципальной собственности.</w:t>
      </w:r>
    </w:p>
    <w:p w:rsidR="00A32656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Землевладелец вправе распорядиться своим земельным участком только</w:t>
      </w:r>
      <w:r w:rsidR="004A6943" w:rsidRPr="006522AB">
        <w:rPr>
          <w:color w:val="000000"/>
        </w:rPr>
        <w:t xml:space="preserve"> </w:t>
      </w:r>
      <w:r w:rsidRPr="006522AB">
        <w:rPr>
          <w:color w:val="000000"/>
        </w:rPr>
        <w:t>путем передачи его по наследству. Это правило закреплено в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 ЗК РФ</w:t>
      </w:r>
      <w:r w:rsidR="00A32656" w:rsidRPr="006522AB">
        <w:rPr>
          <w:color w:val="000000"/>
        </w:rPr>
        <w:t>.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Наследование земельных участков, находящихся на праве пожизненного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наследуемого владения схоже с порядком наследования земельных участков,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принадлежащих наследодателю на праве собственности. Единственное отличие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связано с тем, что субъектами наследования участка на праве пожизненного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наследуемого владения могут быть только граждане, которым земельные участки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ранее предоставлялись безвозмездно из числа земель, находящихся в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государственной или муниципальной собственности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 ЗК РФ).</w:t>
      </w:r>
    </w:p>
    <w:p w:rsidR="006522AB" w:rsidRDefault="00101BB3" w:rsidP="006522AB">
      <w:pPr>
        <w:rPr>
          <w:color w:val="000000"/>
        </w:rPr>
      </w:pPr>
      <w:r w:rsidRPr="006522AB">
        <w:rPr>
          <w:color w:val="000000"/>
        </w:rPr>
        <w:t>Это означает,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что такие участки, в отличие от принадлежащих гражданам на праве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собственности, не могут переходить по наследству к юридическим лицам как по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закону, так и по завещанию. Других особенностей в наследовании земельных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участков на праве собственности и на праве пожизненного наследуемого владения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действующее законодательство не содержит.</w:t>
      </w:r>
    </w:p>
    <w:p w:rsidR="006522AB" w:rsidRDefault="00101BB3" w:rsidP="006522AB">
      <w:pPr>
        <w:rPr>
          <w:color w:val="000000"/>
        </w:rPr>
      </w:pPr>
      <w:r w:rsidRPr="006522AB">
        <w:rPr>
          <w:color w:val="000000"/>
        </w:rPr>
        <w:t>В соответствии со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181 ГК РФ принадлежавшие наследодателю на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праве собственности земельный участок или право пожизненного наследуемого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владения земельным участком входит в состав наследства и наследуется на общих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основаниях. На принятие наследства, в состав которого входит указанное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имущество, специальное разрешение не требуется. Согласно той же статье при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наследовании земельного участка или права пожизненного наследуемого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владения земельным участком по наследству переходят также находящиеся в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границах этого земельного участка поверхностный (почвенный) слой, замкнутые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водоемы, находящиеся на нем лес и растения.</w:t>
      </w:r>
    </w:p>
    <w:p w:rsidR="006522AB" w:rsidRDefault="00101BB3" w:rsidP="006522AB">
      <w:pPr>
        <w:rPr>
          <w:color w:val="000000"/>
        </w:rPr>
      </w:pPr>
      <w:r w:rsidRPr="006522AB">
        <w:rPr>
          <w:color w:val="000000"/>
        </w:rPr>
        <w:t>Таким образом, право пожизненного наследуемого владения конкретными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земельными участками сохраняется в России постольку, поскольку будет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осуществляться их наследование. Наследниками при этом могут быть не только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граждане и юридические лица, но и государство. Если по причинам, указанным в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ГК РФ, наследование по закону и завещанию невозможно: отсутствуют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наследники, либо никто из них не имеет права наследовать, или все наследники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отстранены от наследования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117), либо никто из наследников не принял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наследства, либо все наследники отказались от наследства и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при этом никто из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них не указал, что отказывается в пользу другого наследника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158), то в этих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случаях имущество умершего считается выморочным. А, согласно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151 ГК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РФ, выморочное имущество переходит в порядке наследования по закону в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собственность Российской Федерации.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Граждане, имеющие земельные участки в пожизненном наследуемом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владении, также как и субъекты права постоянного (бессрочного) пользования,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имеют право приобрести эти земельные участки в собственность. При этом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взимание дополнительных денежных сумм помимо сборов, установленных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федеральными законами, не допускается.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 xml:space="preserve">2. </w:t>
      </w:r>
      <w:r w:rsidRPr="006522AB">
        <w:rPr>
          <w:i/>
          <w:color w:val="000000"/>
        </w:rPr>
        <w:t>Право постоянного (бессрочного) пользования</w:t>
      </w:r>
      <w:r w:rsidRPr="006522AB">
        <w:rPr>
          <w:color w:val="000000"/>
        </w:rPr>
        <w:t xml:space="preserve"> земельным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участком имеет следующие отличительные черты:</w:t>
      </w:r>
    </w:p>
    <w:p w:rsidR="00101BB3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01BB3" w:rsidRPr="006522AB">
        <w:rPr>
          <w:color w:val="000000"/>
        </w:rPr>
        <w:t>более широкий круг субъектов данного вида правоотношений,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поскольку законом прямо указывается, что в круг этих субъектов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могут входить не только граждане, но и организации, обладающие правами юридического лица (ч.</w:t>
      </w:r>
      <w:r>
        <w:rPr>
          <w:color w:val="000000"/>
        </w:rPr>
        <w:t> </w:t>
      </w:r>
      <w:r w:rsidRPr="006522AB">
        <w:rPr>
          <w:color w:val="000000"/>
        </w:rPr>
        <w:t>1</w:t>
      </w:r>
      <w:r w:rsidR="00101BB3" w:rsidRPr="006522AB">
        <w:rPr>
          <w:color w:val="000000"/>
        </w:rPr>
        <w:t xml:space="preserve"> 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>68 ГК РФ и 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>0 ЗК РФ);</w:t>
      </w:r>
    </w:p>
    <w:p w:rsidR="00101BB3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01BB3" w:rsidRPr="006522AB">
        <w:rPr>
          <w:color w:val="000000"/>
        </w:rPr>
        <w:t>более узкий круг оснований приобретения данного вещного права. В частности, таковым является решение государственного или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муниципального органа, уполномоченного предоставлять земельные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участки в постоянное (бессрочное) пользование (ч.</w:t>
      </w:r>
      <w:r>
        <w:rPr>
          <w:color w:val="000000"/>
        </w:rPr>
        <w:t> </w:t>
      </w:r>
      <w:r w:rsidRPr="006522AB">
        <w:rPr>
          <w:color w:val="000000"/>
        </w:rPr>
        <w:t>1</w:t>
      </w:r>
      <w:r w:rsidR="00101BB3" w:rsidRPr="006522AB">
        <w:rPr>
          <w:color w:val="000000"/>
        </w:rPr>
        <w:t xml:space="preserve"> 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>68 ГК РФ).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Право же пожизненного владения на этот участок может быть приобретено и на основании завещания прежнего владельца, сделанного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 установленном законом порядке;</w:t>
      </w:r>
    </w:p>
    <w:p w:rsidR="00A32656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01BB3" w:rsidRPr="006522AB">
        <w:rPr>
          <w:color w:val="000000"/>
        </w:rPr>
        <w:t>наличие производной связи между правом на земельный участок и правом на недвижимость, расположенную на данном участке.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Так, при переходе права собственности на здание или сооружение,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принадлежащее собственнику земельного участка, на котором оно находится, к приобретателю здания (сооружения) переходят права на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земельный участок, определяемые соглашением сторон (ст.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>73 ГК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РФ). При прекращении же права пользования земельным участком,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если стоимость недвижимости явно превышает стоимость участка, находившегося в пользовании собственника недвижимости, суд может установить условия пользования земельным участком на новый срок</w:t>
      </w:r>
      <w:r w:rsidR="00A32656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(ч.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 xml:space="preserve"> ст.</w:t>
      </w:r>
      <w:r>
        <w:rPr>
          <w:color w:val="000000"/>
        </w:rPr>
        <w:t> </w:t>
      </w:r>
      <w:r w:rsidRPr="006522AB">
        <w:rPr>
          <w:color w:val="000000"/>
        </w:rPr>
        <w:t>2</w:t>
      </w:r>
      <w:r w:rsidR="00101BB3" w:rsidRPr="006522AB">
        <w:rPr>
          <w:color w:val="000000"/>
        </w:rPr>
        <w:t>72 ГК РФ).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Такой производности не наблюдается в правоотношениях владения землей на праве пожизненного наследуемого</w:t>
      </w:r>
      <w:r w:rsidR="00A32656" w:rsidRPr="006522AB">
        <w:rPr>
          <w:color w:val="000000"/>
        </w:rPr>
        <w:t xml:space="preserve"> </w:t>
      </w:r>
      <w:r w:rsidRPr="006522AB">
        <w:rPr>
          <w:color w:val="000000"/>
        </w:rPr>
        <w:t>владения, поскольку возникновение права собственности на недвижимость не может повлечь за собой возникновение права пожизненного наследуемого владения земельным участком, на котором расположено это строение;</w:t>
      </w:r>
    </w:p>
    <w:p w:rsidR="00101BB3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01BB3" w:rsidRPr="006522AB">
        <w:rPr>
          <w:color w:val="000000"/>
        </w:rPr>
        <w:t xml:space="preserve">относительно меньшая стабильность отношений землепользования. Во-первых, право постоянного землепользования может быть прекращено по тем же основаниям, по которым оно возникло, </w:t>
      </w:r>
      <w:r>
        <w:rPr>
          <w:color w:val="000000"/>
        </w:rPr>
        <w:t>–</w:t>
      </w:r>
      <w:r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на основании решения уполномоченного государственного или муниципального органа, принятого в установленном законом порядке; во-вторых, право землепользования может быть и временным, устанавливаемым</w:t>
      </w:r>
      <w:r w:rsidR="00C0089F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на определенный срок. Например, предоставление временно неиспользуемых под строительство земель под посадку картофеля гражданам</w:t>
      </w:r>
      <w:r w:rsidR="00C0089F" w:rsidRPr="006522AB">
        <w:rPr>
          <w:color w:val="000000"/>
        </w:rPr>
        <w:t xml:space="preserve"> </w:t>
      </w:r>
      <w:r w:rsidR="00101BB3" w:rsidRPr="006522AB">
        <w:rPr>
          <w:color w:val="000000"/>
        </w:rPr>
        <w:t>или под огороды.</w:t>
      </w:r>
    </w:p>
    <w:p w:rsidR="00E905DB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В отношении права постоянного землепользования не предусмотрено возможности передачи данных правомочий по наследству.</w:t>
      </w:r>
    </w:p>
    <w:p w:rsidR="00C0089F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Земельный кодекс РФ устанавливает субъектный состав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лиц, которым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могут быть предоставлены земельные участки на праве постоянного бессрочного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пользования. К таковым, в частности, относятся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государственные и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муниципальные учреждения, федеральные казенные предприятия, а также органы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государственной власти и местного самоуправления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0). В постоянное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бессрочное пользование этим лицам пр</w:t>
      </w:r>
      <w:r w:rsidR="00C0089F" w:rsidRPr="006522AB">
        <w:rPr>
          <w:color w:val="000000"/>
        </w:rPr>
        <w:t>едоставляются земельные участки.</w:t>
      </w:r>
    </w:p>
    <w:p w:rsidR="006522AB" w:rsidRDefault="00101BB3" w:rsidP="006522AB">
      <w:pPr>
        <w:rPr>
          <w:color w:val="000000"/>
        </w:rPr>
      </w:pPr>
      <w:r w:rsidRPr="006522AB">
        <w:rPr>
          <w:color w:val="000000"/>
        </w:rPr>
        <w:t>Граждане, обладающие земельными участками на праве постоянного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(бессрочного) пользования, имеют право приобрести их в собственность. Каждый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гражданин имеет право однократно бесплатно приобрести в собственность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находящийся в его постоянном (бессрочном) пользовании земельный участок, при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этом взимание дополнительных денежных сумм помимо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сборов, установленных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федеральными законами, не допускается.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При этом необходимо учитывать следующее. Согласно статье 23 ГК РФ к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предпринимательской деятельности граждан, осуществляемой без образования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юридического лица, соответственно применяются правила ГК РФ, регулирующие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деятельность юридических лиц, являющихся коммерческими организациями.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Поскольку юридические лица в силу пункта 5 статьи 20 ЗК РФ не имеют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права на безвозмездное приобретение земельного участка в собственность, то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граждане, имеющие статус индивидуального предпринимателя, владеющие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земельными участками на праве постоянного (бессрочного) пользования, также не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вправе приобретать в собственность земельные участки, предоставленные им для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осуществления предпринимательской деятельности, на безвозмездной основе.</w:t>
      </w:r>
    </w:p>
    <w:p w:rsidR="00C0089F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Лица, пользующиеся землей на праве постоянного (бессрочного) пользования, не имеют права распоряжаться земельными участками, в том числе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его внесения в уставный (складочный) капитал</w:t>
      </w:r>
      <w:r w:rsidR="00C973DA" w:rsidRPr="006522AB">
        <w:rPr>
          <w:rStyle w:val="a9"/>
          <w:color w:val="000000"/>
        </w:rPr>
        <w:footnoteReference w:id="2"/>
      </w:r>
      <w:r w:rsidRPr="006522AB">
        <w:rPr>
          <w:color w:val="000000"/>
        </w:rPr>
        <w:t>.</w:t>
      </w:r>
    </w:p>
    <w:p w:rsidR="00101BB3" w:rsidRPr="006522AB" w:rsidRDefault="00101BB3" w:rsidP="006522AB">
      <w:pPr>
        <w:rPr>
          <w:color w:val="000000"/>
        </w:rPr>
      </w:pPr>
      <w:r w:rsidRPr="006522AB">
        <w:rPr>
          <w:color w:val="000000"/>
        </w:rPr>
        <w:t>Однако ЗК РФ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предусмотрены разные возможности граждан и юридических лиц по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дальнейшему использованию земельных участков на этом праве. Граждане могут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продолжать использовать участки на указанном праве и их возможность</w:t>
      </w:r>
      <w:r w:rsidR="00C0089F" w:rsidRPr="006522AB">
        <w:rPr>
          <w:color w:val="000000"/>
        </w:rPr>
        <w:t xml:space="preserve"> </w:t>
      </w:r>
      <w:r w:rsidRPr="006522AB">
        <w:rPr>
          <w:color w:val="000000"/>
        </w:rPr>
        <w:t>переоформить его на право собственности сроком не ограничена.</w:t>
      </w:r>
    </w:p>
    <w:p w:rsidR="004951E4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Земельный участок, предоставленный лицу в постоянное пользование,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имеет четко установленные границы и местоположение, зафиксированные в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документах, удостоверяющих права на земельный участок. Право постоянного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пользования подлежит регистрации в установленном порядке.</w:t>
      </w:r>
    </w:p>
    <w:p w:rsidR="00101BB3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В силу закона (гл.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7 ГК РФ) право постоянного (бессрочного) пользования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земельным участком относится к числу ограниченных вещных прав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граждане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владеют и пользуются такими участками, но не могут ими распоряжаться, в том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числе и завещать. При переходе права собственности на строение вместе с ним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переходит и право пользования земельным участком. В случае перехода права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собственности на строение к нескольким лицам, к ним же переходит и указанное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право на земельный участок. При определении порядка пользования общим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участком учитываются доли сторон в праве собственности на строение или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сложившийся порядок пользования земельным участком (п.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3</w:t>
      </w:r>
      <w:r w:rsidRPr="006522AB">
        <w:rPr>
          <w:color w:val="000000"/>
        </w:rPr>
        <w:t>5 ЗК РФ).</w:t>
      </w:r>
    </w:p>
    <w:p w:rsidR="00EE6DDC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 xml:space="preserve">3. </w:t>
      </w:r>
      <w:r w:rsidRPr="006522AB">
        <w:rPr>
          <w:i/>
          <w:color w:val="000000"/>
        </w:rPr>
        <w:t>Сервитуты</w:t>
      </w:r>
      <w:r w:rsidRPr="006522AB">
        <w:rPr>
          <w:color w:val="000000"/>
        </w:rPr>
        <w:t xml:space="preserve"> (п.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16,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7А</w:t>
      </w:r>
      <w:r w:rsidR="006522AB">
        <w:rPr>
          <w:color w:val="000000"/>
        </w:rPr>
        <w:t>-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77 ГК РФ и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3 ЗК РФ),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выражающиеся в праве ограниченного пользования соседним земельным участком.</w:t>
      </w:r>
    </w:p>
    <w:p w:rsidR="00043FF9" w:rsidRPr="006522AB" w:rsidRDefault="00043FF9" w:rsidP="006522AB">
      <w:pPr>
        <w:rPr>
          <w:color w:val="000000"/>
        </w:rPr>
      </w:pPr>
      <w:r w:rsidRPr="006522AB">
        <w:rPr>
          <w:color w:val="000000"/>
        </w:rPr>
        <w:t>Под сервитутом следует понимать право пользования чужой вещью в известном ограниченном отношении. Сервитуты отнесены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16 ГК РФ к числу ограниченных вещных прав.</w:t>
      </w:r>
    </w:p>
    <w:p w:rsidR="00EE6DDC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 xml:space="preserve">Бывают частные и публичные сервитуты. Частный сервитут устанавливается в соответствии с гражданским законодательством. </w:t>
      </w:r>
      <w:r w:rsidR="00515ED8" w:rsidRPr="006522AB">
        <w:rPr>
          <w:color w:val="000000"/>
        </w:rPr>
        <w:t>Согласно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3</w:t>
      </w:r>
      <w:r w:rsidR="00515ED8"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="00515ED8" w:rsidRPr="006522AB">
        <w:rPr>
          <w:color w:val="000000"/>
        </w:rPr>
        <w:t>74 ГК сервитут устанавливается по соглашению между лицом, требующим установления сервитута, и собственником соседнего участка. Сервитут может быть установлен по требованию не только лица, которому земельный участок принадлежит на праве собственности, но и землепользователя, а также землевладельца.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Публичный сервитут устанавливается законом или иным нормативным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правовым актом РФ, субъекта РФ и органа местного самоуправления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в случаях, если это необходимо для обеспечения интересов государства, местного самоуправления или местного населения, без изъятия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земельного участка. Установление публичного сервитута осуществляется с учетом результатов общественных слушаний.</w:t>
      </w:r>
    </w:p>
    <w:p w:rsidR="00043FF9" w:rsidRPr="006522AB" w:rsidRDefault="00043FF9" w:rsidP="006522AB">
      <w:pPr>
        <w:rPr>
          <w:color w:val="000000"/>
        </w:rPr>
      </w:pPr>
      <w:r w:rsidRPr="006522AB">
        <w:rPr>
          <w:color w:val="000000"/>
        </w:rPr>
        <w:t>По своей сути земельный сервитут это:</w:t>
      </w:r>
    </w:p>
    <w:p w:rsidR="00043F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043FF9" w:rsidRPr="006522AB">
        <w:rPr>
          <w:color w:val="000000"/>
        </w:rPr>
        <w:t>вещное право на земельный участок, он будет существовать до тех пор, пока существует земельный участок, в отношении которого он установлен;</w:t>
      </w:r>
    </w:p>
    <w:p w:rsidR="00043F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043FF9" w:rsidRPr="006522AB">
        <w:rPr>
          <w:color w:val="000000"/>
        </w:rPr>
        <w:t>он является правом на чужую вещь (землю), а не на свою;</w:t>
      </w:r>
    </w:p>
    <w:p w:rsidR="00043F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043FF9" w:rsidRPr="006522AB">
        <w:rPr>
          <w:color w:val="000000"/>
        </w:rPr>
        <w:t>обладатель сервитута приобретает право ограниченного пользования земельным участком, а обременение участка сервитутом не лишает его владельца владения, пользования и распоряжения. При этом осуществление сервитута должно быть наименее обременительным для земельного участка, в отношении которого он установлен.</w:t>
      </w:r>
    </w:p>
    <w:p w:rsidR="00515ED8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515ED8" w:rsidRPr="006522AB">
        <w:rPr>
          <w:color w:val="000000"/>
        </w:rPr>
        <w:t>сервитут сохраняется при переходе земельного участка к другому лицу.</w:t>
      </w:r>
    </w:p>
    <w:p w:rsidR="00EE6DDC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Сервитут может устанавливаться по соглашению между собственниками земельных участков или решением суда.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Собственник земельного участка вправе требовать, в том числе в</w:t>
      </w:r>
      <w:r w:rsidR="004951E4" w:rsidRPr="006522AB">
        <w:rPr>
          <w:color w:val="000000"/>
        </w:rPr>
        <w:t xml:space="preserve"> </w:t>
      </w:r>
      <w:r w:rsidRPr="006522AB">
        <w:rPr>
          <w:color w:val="000000"/>
        </w:rPr>
        <w:t>судебном порядке, предоставления сервитута для обслуживания своего земельного участка.</w:t>
      </w:r>
    </w:p>
    <w:p w:rsidR="006522AB" w:rsidRDefault="00515ED8" w:rsidP="006522AB">
      <w:pPr>
        <w:rPr>
          <w:b/>
          <w:color w:val="000000"/>
        </w:rPr>
      </w:pPr>
      <w:r w:rsidRPr="006522AB">
        <w:rPr>
          <w:color w:val="000000"/>
        </w:rPr>
        <w:t>Установление публичного сервитута осуществляется с учетом результатов общественных</w:t>
      </w:r>
      <w:r w:rsidRPr="006522AB">
        <w:rPr>
          <w:b/>
          <w:color w:val="000000"/>
        </w:rPr>
        <w:t xml:space="preserve"> </w:t>
      </w:r>
      <w:r w:rsidRPr="006522AB">
        <w:rPr>
          <w:color w:val="000000"/>
        </w:rPr>
        <w:t>слушаний (п.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3 ЗК).</w:t>
      </w:r>
    </w:p>
    <w:p w:rsidR="00EE6DDC" w:rsidRPr="006522AB" w:rsidRDefault="00515ED8" w:rsidP="006522AB">
      <w:pPr>
        <w:rPr>
          <w:color w:val="000000"/>
        </w:rPr>
      </w:pPr>
      <w:r w:rsidRPr="006522AB">
        <w:rPr>
          <w:color w:val="000000"/>
        </w:rPr>
        <w:t>Согласно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3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3 ЗК РФ публичные</w:t>
      </w:r>
      <w:r w:rsidRPr="006522AB">
        <w:rPr>
          <w:b/>
          <w:color w:val="000000"/>
        </w:rPr>
        <w:t xml:space="preserve"> </w:t>
      </w:r>
      <w:r w:rsidRPr="006522AB">
        <w:rPr>
          <w:color w:val="000000"/>
        </w:rPr>
        <w:t>с</w:t>
      </w:r>
      <w:r w:rsidR="00EE6DDC" w:rsidRPr="006522AB">
        <w:rPr>
          <w:color w:val="000000"/>
        </w:rPr>
        <w:t>ервитуты могут устанавливаться для: прохода или проезда через</w:t>
      </w:r>
      <w:r w:rsidR="00043FF9" w:rsidRPr="006522AB">
        <w:rPr>
          <w:color w:val="000000"/>
        </w:rPr>
        <w:t xml:space="preserve"> </w:t>
      </w:r>
      <w:r w:rsidR="00EE6DDC" w:rsidRPr="006522AB">
        <w:rPr>
          <w:color w:val="000000"/>
        </w:rPr>
        <w:t>земельный участок; использования земельного участка для прокладки</w:t>
      </w:r>
      <w:r w:rsidR="00043FF9" w:rsidRPr="006522AB">
        <w:rPr>
          <w:color w:val="000000"/>
        </w:rPr>
        <w:t xml:space="preserve"> </w:t>
      </w:r>
      <w:r w:rsidR="00EE6DDC" w:rsidRPr="006522AB">
        <w:rPr>
          <w:color w:val="000000"/>
        </w:rPr>
        <w:t>и ремонта коммунальных или индивидуальных инженерных, электрических и других линий и сетей; проведения дренажных работ на земельном участке, забора воды и водопоя на земельном участке; прогона скота через земельный участок; сенокоса или пастьбы скота на</w:t>
      </w:r>
      <w:r w:rsidR="00043FF9" w:rsidRPr="006522AB">
        <w:rPr>
          <w:color w:val="000000"/>
        </w:rPr>
        <w:t xml:space="preserve"> </w:t>
      </w:r>
      <w:r w:rsidR="00EE6DDC" w:rsidRPr="006522AB">
        <w:rPr>
          <w:color w:val="000000"/>
        </w:rPr>
        <w:t>земельном участке в периоды, продолжительность которых соответствует местным условиям и обычаям; временного пользования земельным</w:t>
      </w:r>
      <w:r w:rsidR="00043FF9" w:rsidRPr="006522AB">
        <w:rPr>
          <w:color w:val="000000"/>
        </w:rPr>
        <w:t xml:space="preserve"> </w:t>
      </w:r>
      <w:r w:rsidR="00EE6DDC" w:rsidRPr="006522AB">
        <w:rPr>
          <w:color w:val="000000"/>
        </w:rPr>
        <w:t>участком для производства изыскательских, исследовательских и других работ, ремонтно-строительной полосы на земельном участке; возведения здания, строения, сооружения определенной высоты на соседнем земельном участке, создания на земельном участке защитных лесных насаждений и иных природоохранных объектов; иные сервитуты.</w:t>
      </w:r>
    </w:p>
    <w:p w:rsidR="003E2600" w:rsidRPr="006522AB" w:rsidRDefault="003E2600" w:rsidP="006522AB">
      <w:pPr>
        <w:rPr>
          <w:color w:val="000000"/>
        </w:rPr>
      </w:pPr>
      <w:r w:rsidRPr="006522AB">
        <w:rPr>
          <w:color w:val="000000"/>
        </w:rPr>
        <w:t xml:space="preserve">Основным признаком сервитута является связь двух земельных участков, дающая право собственнику одного из них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господствующего земельного участка требовать от собственника другого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подчиненного земельного участка предоставления себе права ограниченного пользования подчиненным участком в связи с наличием при использовании своего земельного участка нужд, которые не могут быть обеспечены без установления сервитута.</w:t>
      </w:r>
    </w:p>
    <w:p w:rsidR="00EE6DDC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Сервитут должен осуществляться способом, наименее обременительным для земельного участка, в отношении которого он установлен. Собственник земельного участка, обремененного сервитутом, вправе требовать соразмерную плату от лиц, в интересах которых установлен сервитут, если иное не предусмотрено законом. За сервитуты, установленные в пользу сельских жителей и их объединений, плата</w:t>
      </w:r>
      <w:r w:rsidR="00043FF9" w:rsidRPr="006522AB">
        <w:rPr>
          <w:color w:val="000000"/>
        </w:rPr>
        <w:t xml:space="preserve"> </w:t>
      </w:r>
      <w:r w:rsidRPr="006522AB">
        <w:rPr>
          <w:color w:val="000000"/>
        </w:rPr>
        <w:t>не взимается.</w:t>
      </w:r>
    </w:p>
    <w:p w:rsidR="00515ED8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Сервитут может устанавливаться на земельный участок на любом</w:t>
      </w:r>
      <w:r w:rsidR="00043FF9" w:rsidRPr="006522AB">
        <w:rPr>
          <w:color w:val="000000"/>
        </w:rPr>
        <w:t xml:space="preserve"> </w:t>
      </w:r>
      <w:r w:rsidRPr="006522AB">
        <w:rPr>
          <w:color w:val="000000"/>
        </w:rPr>
        <w:t>праве и может быть временным или постоянным. Сервитуты подлежат государственной регистрации</w:t>
      </w:r>
      <w:r w:rsidR="003E2600" w:rsidRPr="006522AB">
        <w:rPr>
          <w:color w:val="000000"/>
        </w:rPr>
        <w:t xml:space="preserve"> в соответствии с ФЗ </w:t>
      </w:r>
      <w:r w:rsidR="006522AB">
        <w:rPr>
          <w:color w:val="000000"/>
        </w:rPr>
        <w:t>«</w:t>
      </w:r>
      <w:r w:rsidR="006522AB" w:rsidRPr="006522AB">
        <w:rPr>
          <w:color w:val="000000"/>
        </w:rPr>
        <w:t>О</w:t>
      </w:r>
      <w:r w:rsidR="003E2600" w:rsidRPr="006522AB">
        <w:rPr>
          <w:color w:val="000000"/>
        </w:rPr>
        <w:t xml:space="preserve"> государственной регистрации прав на недвижимое имущество и сделок с ним</w:t>
      </w:r>
      <w:r w:rsidR="006522AB">
        <w:rPr>
          <w:color w:val="000000"/>
        </w:rPr>
        <w:t>»</w:t>
      </w:r>
      <w:r w:rsidR="006522AB" w:rsidRPr="006522AB">
        <w:rPr>
          <w:color w:val="000000"/>
        </w:rPr>
        <w:t>.</w:t>
      </w:r>
    </w:p>
    <w:p w:rsidR="00EE6DDC" w:rsidRPr="006522AB" w:rsidRDefault="00EE6DDC" w:rsidP="006522AB">
      <w:pPr>
        <w:rPr>
          <w:color w:val="000000"/>
        </w:rPr>
      </w:pPr>
      <w:r w:rsidRPr="006522AB">
        <w:rPr>
          <w:color w:val="000000"/>
        </w:rPr>
        <w:t>По требованию собственника земельного участка, обремененного</w:t>
      </w:r>
      <w:r w:rsidR="00043FF9" w:rsidRPr="006522AB">
        <w:rPr>
          <w:color w:val="000000"/>
        </w:rPr>
        <w:t xml:space="preserve"> </w:t>
      </w:r>
      <w:r w:rsidRPr="006522AB">
        <w:rPr>
          <w:color w:val="000000"/>
        </w:rPr>
        <w:t>сервитутом, сервитут может быть прекращен ввиду отпадения оснований, по которым он был установлен. В случае, если земельный участок в результате обременения сервитутом не может использоваться</w:t>
      </w:r>
      <w:r w:rsidR="00043FF9" w:rsidRPr="006522AB">
        <w:rPr>
          <w:color w:val="000000"/>
        </w:rPr>
        <w:t xml:space="preserve"> </w:t>
      </w:r>
      <w:r w:rsidRPr="006522AB">
        <w:rPr>
          <w:color w:val="000000"/>
        </w:rPr>
        <w:t>в соответствии с целевым назначением земельного участка, собственник вправе требовать по суду прекращения сервитута.</w:t>
      </w:r>
    </w:p>
    <w:p w:rsidR="006522AB" w:rsidRDefault="003E2600" w:rsidP="006522AB">
      <w:pPr>
        <w:rPr>
          <w:color w:val="000000"/>
        </w:rPr>
      </w:pPr>
      <w:r w:rsidRPr="006522AB">
        <w:rPr>
          <w:color w:val="000000"/>
        </w:rPr>
        <w:t xml:space="preserve">4. </w:t>
      </w:r>
      <w:r w:rsidRPr="006522AB">
        <w:rPr>
          <w:i/>
          <w:color w:val="000000"/>
        </w:rPr>
        <w:t>Право</w:t>
      </w:r>
      <w:r w:rsidR="001D5C9C" w:rsidRPr="006522AB">
        <w:rPr>
          <w:i/>
          <w:color w:val="000000"/>
        </w:rPr>
        <w:t xml:space="preserve"> безвозмездного срочного пользовани</w:t>
      </w:r>
      <w:r w:rsidRPr="006522AB">
        <w:rPr>
          <w:i/>
          <w:color w:val="000000"/>
        </w:rPr>
        <w:t xml:space="preserve">я </w:t>
      </w:r>
      <w:r w:rsidR="001D5C9C" w:rsidRPr="006522AB">
        <w:rPr>
          <w:i/>
          <w:color w:val="000000"/>
        </w:rPr>
        <w:t>земельным участком</w:t>
      </w:r>
      <w:r w:rsidRPr="006522AB">
        <w:rPr>
          <w:i/>
          <w:color w:val="000000"/>
        </w:rPr>
        <w:t>.</w:t>
      </w:r>
    </w:p>
    <w:p w:rsidR="001D5C9C" w:rsidRPr="006522AB" w:rsidRDefault="001D5C9C" w:rsidP="006522AB">
      <w:pPr>
        <w:rPr>
          <w:color w:val="000000"/>
        </w:rPr>
      </w:pPr>
      <w:r w:rsidRPr="006522AB">
        <w:rPr>
          <w:color w:val="000000"/>
        </w:rPr>
        <w:t>По договору безвозмездного срочного пользования земельным участком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одна сторона обязуется передать или передает земельный участок (его часть) в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безвозмездное пользование на определенный срок другой стороне, а последняя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обязуется использовать земельный участок (его часть) в соответствии с целевым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назначением и разрешенным использованием, соблюдать природоохранное,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природоресурсное, градостроительное и иное законодательство и вернуть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земельный участок (его часть) в состоянии, пригодном для дальнейшего его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целевого использования.</w:t>
      </w:r>
    </w:p>
    <w:p w:rsidR="006522AB" w:rsidRDefault="001D5C9C" w:rsidP="006522AB">
      <w:pPr>
        <w:rPr>
          <w:color w:val="000000"/>
        </w:rPr>
      </w:pPr>
      <w:r w:rsidRPr="006522AB">
        <w:rPr>
          <w:color w:val="000000"/>
        </w:rPr>
        <w:t>Безвозмездный характер землепользования является отличительной чертой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данного договора.</w:t>
      </w:r>
    </w:p>
    <w:p w:rsidR="006522AB" w:rsidRDefault="001D5C9C" w:rsidP="006522AB">
      <w:pPr>
        <w:rPr>
          <w:color w:val="000000"/>
        </w:rPr>
      </w:pPr>
      <w:r w:rsidRPr="006522AB">
        <w:rPr>
          <w:color w:val="000000"/>
        </w:rPr>
        <w:t>Право передачи земельного участка в безвозмездное срочное пользование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из земель, находящихся в государственной или муниципальной собственности,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принадлежит исполнительным органам государственной власти и органам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местного самоуправления, уполномоченным распоряжаться земельными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участками. Получателями рассматриваемого права могут быть только следующие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категории субъектов: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государственные и муниципальные учреждения;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федеральные казенные предприятия;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органы государственной власти и местного самоуправления.</w:t>
      </w:r>
    </w:p>
    <w:p w:rsidR="001D5C9C" w:rsidRPr="006522AB" w:rsidRDefault="001D5C9C" w:rsidP="006522AB">
      <w:pPr>
        <w:rPr>
          <w:color w:val="000000"/>
        </w:rPr>
      </w:pPr>
      <w:r w:rsidRPr="006522AB">
        <w:rPr>
          <w:color w:val="000000"/>
        </w:rPr>
        <w:t>Кроме того, согласно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4 ЗК РФ в безвозмездное срочное пользование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могут предоставляться земельные участки:</w:t>
      </w:r>
    </w:p>
    <w:p w:rsidR="001D5C9C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D5C9C" w:rsidRPr="006522AB">
        <w:rPr>
          <w:color w:val="000000"/>
        </w:rPr>
        <w:t>из земель, находящихся в собственности граждан или юридических лиц,</w:t>
      </w:r>
      <w:r w:rsidR="003E2600" w:rsidRPr="006522AB">
        <w:rPr>
          <w:color w:val="000000"/>
        </w:rPr>
        <w:t xml:space="preserve"> </w:t>
      </w:r>
      <w:r w:rsidR="001D5C9C" w:rsidRPr="006522AB">
        <w:rPr>
          <w:color w:val="000000"/>
        </w:rPr>
        <w:t>иным гражданам и юридическим лицам на основании договора;</w:t>
      </w:r>
    </w:p>
    <w:p w:rsid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1D5C9C" w:rsidRPr="006522AB">
        <w:rPr>
          <w:color w:val="000000"/>
        </w:rPr>
        <w:t>из земель, находящихся в государственной или муниципальной</w:t>
      </w:r>
      <w:r w:rsidR="003E2600" w:rsidRPr="006522AB">
        <w:rPr>
          <w:color w:val="000000"/>
        </w:rPr>
        <w:t xml:space="preserve"> </w:t>
      </w:r>
      <w:r w:rsidR="001D5C9C" w:rsidRPr="006522AB">
        <w:rPr>
          <w:color w:val="000000"/>
        </w:rPr>
        <w:t>собственности, исполнительными органами государственной власти или органами</w:t>
      </w:r>
      <w:r w:rsidR="003E2600" w:rsidRPr="006522AB">
        <w:rPr>
          <w:color w:val="000000"/>
        </w:rPr>
        <w:t xml:space="preserve"> </w:t>
      </w:r>
      <w:r w:rsidR="001D5C9C" w:rsidRPr="006522AB">
        <w:rPr>
          <w:color w:val="000000"/>
        </w:rPr>
        <w:t>местного самоуправления, обладающих правом предоставления соответствующих</w:t>
      </w:r>
      <w:r w:rsidR="003E2600" w:rsidRPr="006522AB">
        <w:rPr>
          <w:color w:val="000000"/>
        </w:rPr>
        <w:t xml:space="preserve"> </w:t>
      </w:r>
      <w:r w:rsidR="001D5C9C" w:rsidRPr="006522AB">
        <w:rPr>
          <w:color w:val="000000"/>
        </w:rPr>
        <w:t>земельных участков в пределах их компетенции, религиозным организациям в</w:t>
      </w:r>
      <w:r w:rsidR="003E2600" w:rsidRPr="006522AB">
        <w:rPr>
          <w:color w:val="000000"/>
        </w:rPr>
        <w:t xml:space="preserve"> </w:t>
      </w:r>
      <w:r w:rsidR="001D5C9C" w:rsidRPr="006522AB">
        <w:rPr>
          <w:color w:val="000000"/>
        </w:rPr>
        <w:t>соответствии с п.</w:t>
      </w:r>
      <w:r>
        <w:rPr>
          <w:color w:val="000000"/>
        </w:rPr>
        <w:t> </w:t>
      </w:r>
      <w:r w:rsidRPr="006522AB">
        <w:rPr>
          <w:color w:val="000000"/>
        </w:rPr>
        <w:t>3</w:t>
      </w:r>
      <w:r w:rsidR="001D5C9C" w:rsidRPr="006522AB">
        <w:rPr>
          <w:color w:val="000000"/>
        </w:rPr>
        <w:t xml:space="preserve"> ст.</w:t>
      </w:r>
      <w:r>
        <w:rPr>
          <w:color w:val="000000"/>
        </w:rPr>
        <w:t> </w:t>
      </w:r>
      <w:r w:rsidRPr="006522AB">
        <w:rPr>
          <w:color w:val="000000"/>
        </w:rPr>
        <w:t>3</w:t>
      </w:r>
      <w:r w:rsidR="001D5C9C" w:rsidRPr="006522AB">
        <w:rPr>
          <w:color w:val="000000"/>
        </w:rPr>
        <w:t>0 и п.</w:t>
      </w:r>
      <w:r>
        <w:rPr>
          <w:color w:val="000000"/>
        </w:rPr>
        <w:t> </w:t>
      </w:r>
      <w:r w:rsidRPr="006522AB">
        <w:rPr>
          <w:color w:val="000000"/>
        </w:rPr>
        <w:t>1</w:t>
      </w:r>
      <w:r w:rsidR="001D5C9C" w:rsidRPr="006522AB">
        <w:rPr>
          <w:color w:val="000000"/>
        </w:rPr>
        <w:t xml:space="preserve"> ст.</w:t>
      </w:r>
      <w:r>
        <w:rPr>
          <w:color w:val="000000"/>
        </w:rPr>
        <w:t> </w:t>
      </w:r>
      <w:r w:rsidRPr="006522AB">
        <w:rPr>
          <w:color w:val="000000"/>
        </w:rPr>
        <w:t>3</w:t>
      </w:r>
      <w:r w:rsidR="001D5C9C" w:rsidRPr="006522AB">
        <w:rPr>
          <w:color w:val="000000"/>
        </w:rPr>
        <w:t>6 Кодекса.</w:t>
      </w:r>
    </w:p>
    <w:p w:rsidR="006522AB" w:rsidRDefault="001D5C9C" w:rsidP="006522AB">
      <w:pPr>
        <w:rPr>
          <w:color w:val="000000"/>
        </w:rPr>
      </w:pPr>
      <w:r w:rsidRPr="006522AB">
        <w:rPr>
          <w:color w:val="000000"/>
        </w:rPr>
        <w:t>Максимальный срок, на который земельный участок, находящийся в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государственной или муниципальной собственности, может быть предоставлен в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безвозмездное пользование не должен превышать один год. При предоставлении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земельных участков на этом праве из земель, находящихся в собственности</w:t>
      </w:r>
      <w:r w:rsidR="003E2600" w:rsidRPr="006522AB">
        <w:rPr>
          <w:color w:val="000000"/>
        </w:rPr>
        <w:t xml:space="preserve"> </w:t>
      </w:r>
      <w:r w:rsidRPr="006522AB">
        <w:rPr>
          <w:color w:val="000000"/>
        </w:rPr>
        <w:t>граждан или юридических лиц, срок определяется договором.</w:t>
      </w:r>
    </w:p>
    <w:p w:rsidR="00C973DA" w:rsidRPr="006522AB" w:rsidRDefault="001D5C9C" w:rsidP="006522AB">
      <w:pPr>
        <w:rPr>
          <w:b/>
          <w:color w:val="000000"/>
        </w:rPr>
      </w:pPr>
      <w:r w:rsidRPr="006522AB">
        <w:rPr>
          <w:color w:val="000000"/>
        </w:rPr>
        <w:t>В безвозмездное срочное пользование могут предоставляться также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земельные участки из земель организаций отдельных отраслей экономики, в том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числе организаций транспорта, лесного хозяйства, лесной промышленности,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охотничьих хозяйств, государственных природных заповедников и национальных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парков гражданам в виде служебного надела.</w:t>
      </w:r>
    </w:p>
    <w:p w:rsidR="00D20F9D" w:rsidRPr="006522AB" w:rsidRDefault="00D20F9D" w:rsidP="006522AB">
      <w:pPr>
        <w:rPr>
          <w:color w:val="000000"/>
        </w:rPr>
      </w:pPr>
      <w:r w:rsidRPr="006522AB">
        <w:rPr>
          <w:color w:val="000000"/>
        </w:rPr>
        <w:t>Право собственности на землю и вещные права на нее являются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основными видами прав на землю, но не единственными. Помимо них существуют иные основания пользования земельными участками, не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имеющими вещный характер.</w:t>
      </w:r>
    </w:p>
    <w:p w:rsidR="00D20F9D" w:rsidRDefault="00D20F9D" w:rsidP="006522AB">
      <w:pPr>
        <w:rPr>
          <w:color w:val="000000"/>
        </w:rPr>
      </w:pPr>
      <w:r w:rsidRPr="006522AB">
        <w:rPr>
          <w:color w:val="000000"/>
        </w:rPr>
        <w:t xml:space="preserve">К числу таковых относятся права на землю, основанные на обязательственных правоотношениях. Главными из них являются </w:t>
      </w:r>
      <w:r w:rsidRPr="006522AB">
        <w:rPr>
          <w:i/>
          <w:color w:val="000000"/>
        </w:rPr>
        <w:t>арендные</w:t>
      </w:r>
      <w:r w:rsidR="00C973DA" w:rsidRPr="006522AB">
        <w:rPr>
          <w:i/>
          <w:color w:val="000000"/>
        </w:rPr>
        <w:t xml:space="preserve"> </w:t>
      </w:r>
      <w:r w:rsidRPr="006522AB">
        <w:rPr>
          <w:i/>
          <w:color w:val="000000"/>
        </w:rPr>
        <w:t>обязательства</w:t>
      </w:r>
      <w:r w:rsidRPr="006522AB">
        <w:rPr>
          <w:color w:val="000000"/>
        </w:rPr>
        <w:t>, согласно которым арендодатель обязуется передать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арендатору на определенный срок на возмездных началах определенный договором аренды земельный участок, а арендатор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использовать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данный участок в соответствии с условиями договора; пользование землями при проведении изыскательских работ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6</w:t>
      </w:r>
      <w:r w:rsidRPr="006522AB">
        <w:rPr>
          <w:color w:val="000000"/>
        </w:rPr>
        <w:t>06</w:t>
      </w:r>
      <w:r w:rsidR="006522AB">
        <w:rPr>
          <w:color w:val="000000"/>
        </w:rPr>
        <w:t>–</w:t>
      </w:r>
      <w:r w:rsidRPr="006522AB">
        <w:rPr>
          <w:color w:val="000000"/>
        </w:rPr>
        <w:t>625 ГК РФ и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6</w:t>
      </w:r>
      <w:r w:rsidR="00C973DA" w:rsidRPr="006522AB">
        <w:rPr>
          <w:color w:val="000000"/>
        </w:rPr>
        <w:t xml:space="preserve"> </w:t>
      </w:r>
      <w:r w:rsidRPr="006522AB">
        <w:rPr>
          <w:color w:val="000000"/>
        </w:rPr>
        <w:t>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>2 ЗК РФ)</w:t>
      </w:r>
    </w:p>
    <w:p w:rsidR="000675AB" w:rsidRDefault="000675AB" w:rsidP="006522AB">
      <w:pPr>
        <w:rPr>
          <w:color w:val="000000"/>
        </w:rPr>
      </w:pPr>
    </w:p>
    <w:p w:rsidR="00533448" w:rsidRPr="006522AB" w:rsidRDefault="000675AB" w:rsidP="000675AB">
      <w:pPr>
        <w:ind w:firstLine="70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533448" w:rsidRPr="006522AB">
        <w:rPr>
          <w:b/>
          <w:color w:val="000000"/>
        </w:rPr>
        <w:t xml:space="preserve">Права и </w:t>
      </w:r>
      <w:r>
        <w:rPr>
          <w:b/>
          <w:color w:val="000000"/>
        </w:rPr>
        <w:t>обязанности пользователей земли</w:t>
      </w:r>
    </w:p>
    <w:p w:rsidR="00D15F4B" w:rsidRPr="006522AB" w:rsidRDefault="00D15F4B" w:rsidP="006522AB">
      <w:pPr>
        <w:rPr>
          <w:b/>
          <w:color w:val="000000"/>
        </w:rPr>
      </w:pP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Примерные перечни прав и обязанностей собственников земельных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участков и лиц, не являющихся собственниками, сформулированы в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4</w:t>
      </w:r>
      <w:r w:rsidRPr="006522AB">
        <w:rPr>
          <w:color w:val="000000"/>
        </w:rPr>
        <w:t>0 -42 ЗК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РФ. Кроме того, названные лица могут осуществлять права и нести обязанности,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предусмотренные иным специальным законодательством (лесным, водным,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градостроительным </w:t>
      </w:r>
      <w:r w:rsidR="006522AB">
        <w:rPr>
          <w:color w:val="000000"/>
        </w:rPr>
        <w:t>и т.д.</w:t>
      </w:r>
      <w:r w:rsidRPr="006522AB">
        <w:rPr>
          <w:color w:val="000000"/>
        </w:rPr>
        <w:t>)</w:t>
      </w:r>
      <w:r w:rsidR="00BA0089" w:rsidRPr="006522AB">
        <w:rPr>
          <w:rStyle w:val="a9"/>
          <w:color w:val="000000"/>
        </w:rPr>
        <w:footnoteReference w:id="3"/>
      </w:r>
      <w:r w:rsidRPr="006522AB">
        <w:rPr>
          <w:color w:val="000000"/>
        </w:rPr>
        <w:t>.</w:t>
      </w:r>
    </w:p>
    <w:p w:rsidR="006522AB" w:rsidRDefault="00B64326" w:rsidP="006522AB">
      <w:pPr>
        <w:rPr>
          <w:i/>
          <w:color w:val="000000"/>
        </w:rPr>
      </w:pPr>
      <w:r w:rsidRPr="006522AB">
        <w:rPr>
          <w:i/>
          <w:color w:val="000000"/>
        </w:rPr>
        <w:t>К общим правам собственника относятся следующие: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1) право использовать для собственных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нужд имеющиеся на земельном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участке общераспространенные полезные ископаемые, пресные подземные воды,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а также закрытые водоемы.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Отношения по использованию недр на территории РФ регулируются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Законом РФ </w:t>
      </w:r>
      <w:r w:rsidR="006522AB">
        <w:rPr>
          <w:color w:val="000000"/>
        </w:rPr>
        <w:t>«</w:t>
      </w:r>
      <w:r w:rsidR="006522AB" w:rsidRPr="006522AB">
        <w:rPr>
          <w:color w:val="000000"/>
        </w:rPr>
        <w:t>О</w:t>
      </w:r>
      <w:r w:rsidRPr="006522AB">
        <w:rPr>
          <w:color w:val="000000"/>
        </w:rPr>
        <w:t xml:space="preserve"> недрах</w:t>
      </w:r>
      <w:r w:rsidR="006522AB">
        <w:rPr>
          <w:color w:val="000000"/>
        </w:rPr>
        <w:t>»</w:t>
      </w:r>
      <w:r w:rsidR="006522AB" w:rsidRPr="006522AB">
        <w:rPr>
          <w:color w:val="000000"/>
        </w:rPr>
        <w:t>,</w:t>
      </w:r>
      <w:r w:rsidRPr="006522AB">
        <w:rPr>
          <w:color w:val="000000"/>
        </w:rPr>
        <w:t xml:space="preserve"> согласно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9 которого владельцы земельных участков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вправе осуществлять без применения взрывных работ добычу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общераспространенных полезных ископаемых и строительство подземных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сооружений для своих нужд на глубину до пяти метров, а также устройство и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эксплуатацию бытовых колодцев и скважин на первый водоносный горизонт, не являющийся источником централизованного водоснабжения.</w:t>
      </w:r>
    </w:p>
    <w:p w:rsidR="002064F9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В области использования обособленных водных объектов (замкнутых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водоемов) применяются нормы ГК РФ, В</w:t>
      </w:r>
      <w:r w:rsidR="00D15F4B" w:rsidRPr="006522AB">
        <w:rPr>
          <w:color w:val="000000"/>
        </w:rPr>
        <w:t xml:space="preserve">одного </w:t>
      </w:r>
      <w:r w:rsidRPr="006522AB">
        <w:rPr>
          <w:color w:val="000000"/>
        </w:rPr>
        <w:t>К</w:t>
      </w:r>
      <w:r w:rsidR="00D15F4B" w:rsidRPr="006522AB">
        <w:rPr>
          <w:color w:val="000000"/>
        </w:rPr>
        <w:t xml:space="preserve">одекса </w:t>
      </w:r>
      <w:r w:rsidRPr="006522AB">
        <w:rPr>
          <w:color w:val="000000"/>
        </w:rPr>
        <w:t>РФ</w:t>
      </w:r>
      <w:r w:rsidR="00D15F4B" w:rsidRPr="006522AB">
        <w:rPr>
          <w:color w:val="000000"/>
        </w:rPr>
        <w:t xml:space="preserve"> – далее ВК</w:t>
      </w:r>
      <w:r w:rsidRPr="006522AB">
        <w:rPr>
          <w:color w:val="000000"/>
        </w:rPr>
        <w:t>, ЗК РФ. Согласно ВК РФ,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обособленным водным объектом (замкнутый водоем) признается небольшой по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площади и непроточный искусственный водоем, не имеющий гидравлической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связи с другими поверхностными водными объектами. Предельные размеры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обособленных водных объектов определяются земельным законодательством РФ</w:t>
      </w:r>
      <w:r w:rsidR="00D15F4B" w:rsidRPr="006522AB">
        <w:rPr>
          <w:color w:val="000000"/>
        </w:rPr>
        <w:t xml:space="preserve"> </w:t>
      </w:r>
      <w:r w:rsidRPr="006522AB">
        <w:rPr>
          <w:color w:val="000000"/>
        </w:rPr>
        <w:t>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4</w:t>
      </w:r>
      <w:r w:rsidRPr="006522AB">
        <w:rPr>
          <w:color w:val="000000"/>
        </w:rPr>
        <w:t>0 ВК РФ).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Собственники и лица, не являющиеся собственниками земельных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участков, примыкающих к поверхностным водным объектам, могут использовать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водные объекты только для своих нужд в той мере, в какой это не нарушает права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и законные интересы других лиц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2 ВК РФ);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2) право возводить жилые, производственные, культурно-бытовые и иные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здания, строения, сооружения в соответствии с целевым назначением земельного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участка и его разрешенным использованием и соблюдением требований градостроительных регламентов, строительных, экологических, санитарно </w:t>
      </w:r>
      <w:r w:rsidR="006522AB">
        <w:rPr>
          <w:color w:val="000000"/>
        </w:rPr>
        <w:t xml:space="preserve">– </w:t>
      </w:r>
      <w:r w:rsidR="006522AB" w:rsidRPr="006522AB">
        <w:rPr>
          <w:color w:val="000000"/>
        </w:rPr>
        <w:t>г</w:t>
      </w:r>
      <w:r w:rsidRPr="006522AB">
        <w:rPr>
          <w:color w:val="000000"/>
        </w:rPr>
        <w:t>игиенических, противопожарных и иных правил, нормативов.</w:t>
      </w:r>
    </w:p>
    <w:p w:rsidR="00B64326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 xml:space="preserve">Разрешенное использование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это использование земельных участков с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учетом ограничений на использование земель, устанавливаемых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законодательством. Так, в области градостроительной деятельности земельный</w:t>
      </w:r>
      <w:r w:rsidR="002064F9" w:rsidRPr="006522AB">
        <w:rPr>
          <w:color w:val="000000"/>
        </w:rPr>
        <w:t xml:space="preserve"> </w:t>
      </w:r>
      <w:r w:rsidRPr="006522AB">
        <w:rPr>
          <w:color w:val="000000"/>
        </w:rPr>
        <w:t>участок может обременяться следующими видами ограничений (обременений):</w:t>
      </w:r>
    </w:p>
    <w:p w:rsidR="002064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запретом на изменение целевого использования или назначения без согласования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в установленном порядке;</w:t>
      </w:r>
    </w:p>
    <w:p w:rsidR="002064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условиями начать и завершить строительство,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реконструкцию или благоустройство в течение установленного срока по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согласованному в установленном порядке проекту;</w:t>
      </w:r>
    </w:p>
    <w:p w:rsidR="00B64326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запретом на отдельные виды и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параметры использования земельного участка и изменения объектов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недвижимости; ограничением на использовани</w:t>
      </w:r>
      <w:r w:rsidR="002064F9" w:rsidRPr="006522AB">
        <w:rPr>
          <w:color w:val="000000"/>
        </w:rPr>
        <w:t>е зем</w:t>
      </w:r>
      <w:r w:rsidR="00B64326" w:rsidRPr="006522AB">
        <w:rPr>
          <w:color w:val="000000"/>
        </w:rPr>
        <w:t>ельного участка в связи с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расположением на нем зданий, строений и сооружений, не принадлежащих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собственнику, владельцу, пользователю или арендатору данного участка;</w:t>
      </w:r>
    </w:p>
    <w:p w:rsidR="00856595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условием осуществить строительство, ремонт или содержание дороги, сети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инженерного оборудования, подходящей к земельному участку, иному объекту недвижимости или проходящей по участку;</w:t>
      </w:r>
    </w:p>
    <w:p w:rsidR="00B64326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условием проведения дренажных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работ, создания инженерно-защитных сооружений на земельном участке;</w:t>
      </w:r>
    </w:p>
    <w:p w:rsidR="002064F9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обеспечением временного пользования земельным участком для производства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проектно-изыскательских работ; условием возведения зданий, строений,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сооружений определенной высоты; созданием защитных насаждений или иных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природоохранных объектов;</w:t>
      </w:r>
    </w:p>
    <w:p w:rsidR="005534EC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B64326" w:rsidRPr="006522AB">
        <w:rPr>
          <w:color w:val="000000"/>
        </w:rPr>
        <w:t>обеспечением опоры на данный земельный участок</w:t>
      </w:r>
      <w:r w:rsidR="002064F9" w:rsidRPr="006522AB">
        <w:rPr>
          <w:color w:val="000000"/>
        </w:rPr>
        <w:t xml:space="preserve"> </w:t>
      </w:r>
      <w:r w:rsidR="00B64326" w:rsidRPr="006522AB">
        <w:rPr>
          <w:color w:val="000000"/>
        </w:rPr>
        <w:t>зданий, строений, сооружений соседнего участка и другие.</w:t>
      </w:r>
    </w:p>
    <w:p w:rsidR="00B64326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Необходимая информация о разрешенном использовании земельных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участков предоставляется бесплатно соответствующими государственными и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муниципальными органами и организациями в двухнедельный срок со дня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получения запроса от органа местного самоуправления (п.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 xml:space="preserve">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3</w:t>
      </w:r>
      <w:r w:rsidRPr="006522AB">
        <w:rPr>
          <w:color w:val="000000"/>
        </w:rPr>
        <w:t>1 ЗК РФ).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Разрешенное использование определяется в соответствии с территориальным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зонированием, общие принципы и порядок проведения которого устанавливаются требованиями специального законодательства;</w:t>
      </w:r>
    </w:p>
    <w:p w:rsidR="00B64326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3) право проводить в соответствии с разрешенным использованием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оросительные, осушительные, культуртехнические и другие мелиоративные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работы, строить пруды и иные закрытые водоемы в соответствии с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установленными законодательством экологическими, строительными, санитарно-гигиеническими и иными специальными требованиями.</w:t>
      </w:r>
    </w:p>
    <w:p w:rsidR="006522AB" w:rsidRDefault="00B64326" w:rsidP="006522AB">
      <w:pPr>
        <w:rPr>
          <w:i/>
          <w:color w:val="000000"/>
        </w:rPr>
      </w:pPr>
      <w:r w:rsidRPr="006522AB">
        <w:rPr>
          <w:i/>
          <w:color w:val="000000"/>
        </w:rPr>
        <w:t>К общим обязанностям собственника относятся следующие: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1) обязанность использовать земельный участок в соответствии с его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целевым назначением, принадлежностью к той или иной категории земель,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разрешенным использованием способами, которые не должны наносить вред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окружающей среде, в т.ч. земле как природному объекту.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Использование земельного участка в соответствии с целевым назначением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предполагает фактическое использование участка в целях, установленных при его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предоставлении. В Российской Федерации земельные участки могут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предоставляться гражданам для строительства того или иного объекта или целей,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не связанных со строительством (например, для ведения крестьянского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(фермерского) хозяйства, личного подсобного и дачного хозяйства, садоводства,</w:t>
      </w:r>
      <w:r w:rsidR="008930FB" w:rsidRPr="006522AB">
        <w:rPr>
          <w:color w:val="000000"/>
        </w:rPr>
        <w:t xml:space="preserve"> </w:t>
      </w:r>
      <w:r w:rsidRPr="006522AB">
        <w:rPr>
          <w:color w:val="000000"/>
        </w:rPr>
        <w:t>животноводства и огородничества, сенокошения, выпаса скота);</w:t>
      </w:r>
    </w:p>
    <w:p w:rsidR="008930FB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2) обязанность сохранять межевые, геодезические и другие специальные знаки, установленные на земельном участке</w:t>
      </w:r>
      <w:r w:rsidR="0077306B" w:rsidRPr="006522AB">
        <w:rPr>
          <w:color w:val="000000"/>
        </w:rPr>
        <w:t>;</w:t>
      </w:r>
    </w:p>
    <w:p w:rsidR="00533448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3) обязанность осуществлять мероприятия по охране земель, соблюдать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порядок пользования лесами, водными и другими природными объектами;</w:t>
      </w:r>
    </w:p>
    <w:p w:rsidR="006522AB" w:rsidRDefault="00B64326" w:rsidP="006522AB">
      <w:pPr>
        <w:rPr>
          <w:color w:val="000000"/>
        </w:rPr>
      </w:pPr>
      <w:r w:rsidRPr="006522AB">
        <w:rPr>
          <w:color w:val="000000"/>
        </w:rPr>
        <w:t>4) обязанность своевременно приступить к использованию земельного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участка в случаях, если сроки освоения предусмотрены договором.</w:t>
      </w:r>
    </w:p>
    <w:p w:rsidR="0077306B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Сроки освоения земельных участков могут быть установлены в договоре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(например, купли-продажи, аренды, безвозмездного срочного пользования) и в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законе. В случае, если в соответствующем договоре срок не установлен,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применяются сроки, установленные законом. Статья 284 ГК РФ устанавливает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трехлетний срок, по истечении которого земельный участок, предоставленный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для целей сельскохозяйственного производства, жилищного или иного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строительства, может быть изъят у собственника.</w:t>
      </w:r>
    </w:p>
    <w:p w:rsidR="00B64326" w:rsidRPr="006522AB" w:rsidRDefault="00B64326" w:rsidP="006522AB">
      <w:pPr>
        <w:rPr>
          <w:color w:val="000000"/>
        </w:rPr>
      </w:pPr>
      <w:r w:rsidRPr="006522AB">
        <w:rPr>
          <w:color w:val="000000"/>
        </w:rPr>
        <w:t>Неиспользование земельного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участка в сроки, установленные в законе, является одним из оснований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прекращения соответствующего права на землю (ст.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4</w:t>
      </w:r>
      <w:r w:rsidRPr="006522AB">
        <w:rPr>
          <w:color w:val="000000"/>
        </w:rPr>
        <w:t>5 -47 ЗК РФ; подп. 2 п.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2</w:t>
      </w:r>
      <w:r w:rsidRPr="006522AB">
        <w:rPr>
          <w:color w:val="000000"/>
        </w:rPr>
        <w:t xml:space="preserve"> </w:t>
      </w:r>
      <w:r w:rsidR="006522AB" w:rsidRPr="006522AB">
        <w:rPr>
          <w:color w:val="000000"/>
        </w:rPr>
        <w:t>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9 ФЗ от 15.04.1998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г</w:t>
      </w:r>
      <w:r w:rsidRPr="006522AB">
        <w:rPr>
          <w:color w:val="000000"/>
        </w:rPr>
        <w:t xml:space="preserve">. </w:t>
      </w:r>
      <w:r w:rsidR="006522AB">
        <w:rPr>
          <w:color w:val="000000"/>
        </w:rPr>
        <w:t>«</w:t>
      </w:r>
      <w:r w:rsidR="006522AB" w:rsidRPr="006522AB">
        <w:rPr>
          <w:color w:val="000000"/>
        </w:rPr>
        <w:t>О</w:t>
      </w:r>
      <w:r w:rsidRPr="006522AB">
        <w:rPr>
          <w:color w:val="000000"/>
        </w:rPr>
        <w:t xml:space="preserve"> садоводческих, огороднических и дачных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некоммерческих объединениях граждан</w:t>
      </w:r>
      <w:r w:rsidR="006522AB">
        <w:rPr>
          <w:color w:val="000000"/>
        </w:rPr>
        <w:t>»</w:t>
      </w:r>
      <w:r w:rsidR="006522AB" w:rsidRPr="006522AB">
        <w:rPr>
          <w:color w:val="000000"/>
        </w:rPr>
        <w:t>)</w:t>
      </w:r>
      <w:r w:rsidRPr="006522AB">
        <w:rPr>
          <w:color w:val="000000"/>
        </w:rPr>
        <w:t>;</w:t>
      </w:r>
    </w:p>
    <w:p w:rsidR="00A12240" w:rsidRPr="006522AB" w:rsidRDefault="00A12240" w:rsidP="006522AB">
      <w:pPr>
        <w:rPr>
          <w:color w:val="000000"/>
        </w:rPr>
      </w:pPr>
      <w:r w:rsidRPr="006522AB">
        <w:rPr>
          <w:color w:val="000000"/>
        </w:rPr>
        <w:t>5) обязанность своевременно производить платежи за землю.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ЗК РФ в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6</w:t>
      </w:r>
      <w:r w:rsidRPr="006522AB">
        <w:rPr>
          <w:color w:val="000000"/>
        </w:rPr>
        <w:t xml:space="preserve">5 определяет формы платежей за землю </w:t>
      </w:r>
      <w:r w:rsidR="006522AB">
        <w:rPr>
          <w:color w:val="000000"/>
        </w:rPr>
        <w:t>–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земельный налог (до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введения в действие налога на недвижимость) и арендная плата. </w:t>
      </w:r>
      <w:r w:rsidR="0077306B" w:rsidRPr="006522AB">
        <w:rPr>
          <w:color w:val="000000"/>
        </w:rPr>
        <w:t xml:space="preserve">К </w:t>
      </w:r>
      <w:r w:rsidRPr="006522AB">
        <w:rPr>
          <w:color w:val="000000"/>
        </w:rPr>
        <w:t>платежам за землю отнесена и нормативная цена земли, которая в настоящее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время применятся к тем земельным участкам, по которым не определена их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кадастровая стоимость. Нормативная цена земли устанавливается для покупки и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выкупа земельных участков в случаях, предусмотренных законодательством, а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также для получения банковского кредита под залог земли.</w:t>
      </w:r>
    </w:p>
    <w:p w:rsidR="006522AB" w:rsidRDefault="00A12240" w:rsidP="006522AB">
      <w:pPr>
        <w:rPr>
          <w:color w:val="000000"/>
        </w:rPr>
      </w:pPr>
      <w:r w:rsidRPr="006522AB">
        <w:rPr>
          <w:color w:val="000000"/>
        </w:rPr>
        <w:t>6) обязанность соблюдать при использовании земельных участков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требования градостроительных регламентов, строительных, экологических,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санитарно-гигиенических, противопожарных и иных правил, нормативов;</w:t>
      </w:r>
    </w:p>
    <w:p w:rsidR="00B64326" w:rsidRPr="006522AB" w:rsidRDefault="00A12240" w:rsidP="006522AB">
      <w:pPr>
        <w:rPr>
          <w:color w:val="000000"/>
        </w:rPr>
      </w:pPr>
      <w:r w:rsidRPr="006522AB">
        <w:rPr>
          <w:color w:val="000000"/>
        </w:rPr>
        <w:t>7) обязанность не допускать загрязнение, захламление, деградацию и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ухудшение плодородия почв на землях соответствующих категорий.</w:t>
      </w:r>
    </w:p>
    <w:p w:rsidR="006522AB" w:rsidRDefault="00A12240" w:rsidP="006522AB">
      <w:pPr>
        <w:rPr>
          <w:color w:val="000000"/>
        </w:rPr>
      </w:pPr>
      <w:r w:rsidRPr="006522AB">
        <w:rPr>
          <w:color w:val="000000"/>
        </w:rPr>
        <w:t>Обязанности собственников земельных участков, землепользователей,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землевладельцев и арендаторов установлены в ст.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4</w:t>
      </w:r>
      <w:r w:rsidRPr="006522AB">
        <w:rPr>
          <w:color w:val="000000"/>
        </w:rPr>
        <w:t>0 -42 ЗК РФ не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 xml:space="preserve">исчерпывающим образом, а в виде </w:t>
      </w:r>
      <w:r w:rsidR="006522AB">
        <w:rPr>
          <w:color w:val="000000"/>
        </w:rPr>
        <w:t>«</w:t>
      </w:r>
      <w:r w:rsidR="006522AB" w:rsidRPr="006522AB">
        <w:rPr>
          <w:color w:val="000000"/>
        </w:rPr>
        <w:t>о</w:t>
      </w:r>
      <w:r w:rsidRPr="006522AB">
        <w:rPr>
          <w:color w:val="000000"/>
        </w:rPr>
        <w:t>ткрытых</w:t>
      </w:r>
      <w:r w:rsidR="006522AB">
        <w:rPr>
          <w:color w:val="000000"/>
        </w:rPr>
        <w:t>»</w:t>
      </w:r>
      <w:r w:rsidR="006522AB" w:rsidRPr="006522AB">
        <w:rPr>
          <w:color w:val="000000"/>
        </w:rPr>
        <w:t xml:space="preserve"> </w:t>
      </w:r>
      <w:r w:rsidRPr="006522AB">
        <w:rPr>
          <w:color w:val="000000"/>
        </w:rPr>
        <w:t>перечней. Обязанностью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указанных лиц является также выполнение иных, помимо перечисленных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здесь,</w:t>
      </w:r>
      <w:r w:rsidR="0077306B" w:rsidRPr="006522AB">
        <w:rPr>
          <w:color w:val="000000"/>
        </w:rPr>
        <w:t xml:space="preserve"> </w:t>
      </w:r>
      <w:r w:rsidRPr="006522AB">
        <w:rPr>
          <w:color w:val="000000"/>
        </w:rPr>
        <w:t>требований ЗК РФ, а также других федеральных законов.</w:t>
      </w:r>
    </w:p>
    <w:p w:rsidR="0077306B" w:rsidRPr="006522AB" w:rsidRDefault="00A12240" w:rsidP="006522AB">
      <w:pPr>
        <w:rPr>
          <w:color w:val="000000"/>
        </w:rPr>
      </w:pPr>
      <w:r w:rsidRPr="006522AB">
        <w:rPr>
          <w:color w:val="000000"/>
        </w:rPr>
        <w:t>К таким требованиям, относятся, в частности:</w:t>
      </w:r>
    </w:p>
    <w:p w:rsidR="0077306B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собственников, владельцев и пользователей земельных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участков, на которых размещены геодезические пункты, уведомлять федеральный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орган исполнительной власти по геодезии и картографии и его территориальные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органы обо всех случаях повреждения или уничтожения геодезических пунктов, а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также предоставлять возможность подъезда (подхода) к геодезическим пунктам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при проведении геодезических и картографических работ</w:t>
      </w:r>
      <w:r w:rsidR="0077306B" w:rsidRPr="006522AB">
        <w:rPr>
          <w:rStyle w:val="a9"/>
          <w:color w:val="000000"/>
        </w:rPr>
        <w:footnoteReference w:id="4"/>
      </w:r>
      <w:r w:rsidR="00A12240" w:rsidRPr="006522AB">
        <w:rPr>
          <w:color w:val="000000"/>
        </w:rPr>
        <w:t>;</w:t>
      </w:r>
    </w:p>
    <w:p w:rsid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собственников, владельцев и пользователей земельных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участков, примыкающих к поверхностным водным объектам, не препятствовать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использованию водных объектов и их берегов</w:t>
      </w:r>
      <w:r>
        <w:rPr>
          <w:color w:val="000000"/>
        </w:rPr>
        <w:t xml:space="preserve"> </w:t>
      </w:r>
      <w:r w:rsidR="00A12240" w:rsidRPr="006522AB">
        <w:rPr>
          <w:color w:val="000000"/>
        </w:rPr>
        <w:t>для организации судоходства и иных нужд (ст.</w:t>
      </w:r>
      <w:r>
        <w:rPr>
          <w:color w:val="000000"/>
        </w:rPr>
        <w:t> </w:t>
      </w:r>
      <w:r w:rsidRPr="006522AB">
        <w:rPr>
          <w:color w:val="000000"/>
        </w:rPr>
        <w:t>1</w:t>
      </w:r>
      <w:r w:rsidR="00A12240" w:rsidRPr="006522AB">
        <w:rPr>
          <w:color w:val="000000"/>
        </w:rPr>
        <w:t>2 ВК РФ);</w:t>
      </w:r>
    </w:p>
    <w:p w:rsid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осуществлять производство сельскохозяйственной продукции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способами, обеспечивающими воспроизводство плодородия земель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сельскохозяйственного назначения, а также исключающими или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ограничивающими неблагоприятное воздействие такой деятельности на</w:t>
      </w:r>
      <w:r w:rsidR="0077306B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окружающую природную среду</w:t>
      </w:r>
      <w:r w:rsidR="00856595" w:rsidRPr="006522AB">
        <w:rPr>
          <w:rStyle w:val="a9"/>
          <w:color w:val="000000"/>
        </w:rPr>
        <w:footnoteReference w:id="5"/>
      </w:r>
      <w:r w:rsidR="00A12240" w:rsidRPr="006522AB">
        <w:rPr>
          <w:color w:val="000000"/>
        </w:rPr>
        <w:t>;</w:t>
      </w:r>
    </w:p>
    <w:p w:rsidR="00A12240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соблюдать стандарты, нормы, нормативы, правила и</w:t>
      </w:r>
      <w:r w:rsidR="00856595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регламенты проведения агротехнических, агрохимических, мелиоративных,</w:t>
      </w:r>
      <w:r w:rsidR="00856595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фитосанитарных и противоэрозионных мероприятий;</w:t>
      </w:r>
    </w:p>
    <w:p w:rsidR="00856595" w:rsidRP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представлять в установленном порядке в соответствующие</w:t>
      </w:r>
      <w:r w:rsidR="00856595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органы исполнительной власти сведения об использовании</w:t>
      </w:r>
      <w:r>
        <w:rPr>
          <w:color w:val="000000"/>
        </w:rPr>
        <w:t xml:space="preserve"> </w:t>
      </w:r>
      <w:r w:rsidR="00A12240" w:rsidRPr="006522AB">
        <w:rPr>
          <w:color w:val="000000"/>
        </w:rPr>
        <w:t>агрохимикатов и</w:t>
      </w:r>
      <w:r w:rsidR="00856595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пестицидов;</w:t>
      </w:r>
    </w:p>
    <w:p w:rsidR="006522AB" w:rsidRDefault="006522AB" w:rsidP="006522AB">
      <w:pPr>
        <w:rPr>
          <w:color w:val="000000"/>
        </w:rPr>
      </w:pPr>
      <w:r>
        <w:rPr>
          <w:color w:val="000000"/>
        </w:rPr>
        <w:t>– </w:t>
      </w:r>
      <w:r w:rsidR="00A12240" w:rsidRPr="006522AB">
        <w:rPr>
          <w:color w:val="000000"/>
        </w:rPr>
        <w:t>обязанность содействовать проведению почвенного, агрохимического,</w:t>
      </w:r>
      <w:r w:rsidR="00856595" w:rsidRPr="006522AB">
        <w:rPr>
          <w:color w:val="000000"/>
        </w:rPr>
        <w:t xml:space="preserve"> </w:t>
      </w:r>
      <w:r w:rsidR="000675AB">
        <w:rPr>
          <w:color w:val="000000"/>
        </w:rPr>
        <w:t>фитосанитарного и эколого-</w:t>
      </w:r>
      <w:r w:rsidRPr="006522AB">
        <w:rPr>
          <w:color w:val="000000"/>
        </w:rPr>
        <w:t>т</w:t>
      </w:r>
      <w:r w:rsidR="00A12240" w:rsidRPr="006522AB">
        <w:rPr>
          <w:color w:val="000000"/>
        </w:rPr>
        <w:t>оксикологического обследований земель</w:t>
      </w:r>
      <w:r w:rsidR="00856595" w:rsidRPr="006522AB">
        <w:rPr>
          <w:color w:val="000000"/>
        </w:rPr>
        <w:t xml:space="preserve"> </w:t>
      </w:r>
      <w:r w:rsidR="00A12240" w:rsidRPr="006522AB">
        <w:rPr>
          <w:color w:val="000000"/>
        </w:rPr>
        <w:t>сельско</w:t>
      </w:r>
      <w:r w:rsidR="00856595" w:rsidRPr="006522AB">
        <w:rPr>
          <w:color w:val="000000"/>
        </w:rPr>
        <w:t>хозяйственного назначения.</w:t>
      </w:r>
    </w:p>
    <w:p w:rsidR="00B64326" w:rsidRPr="006522AB" w:rsidRDefault="00B64326" w:rsidP="006522AB">
      <w:pPr>
        <w:rPr>
          <w:color w:val="000000"/>
        </w:rPr>
      </w:pPr>
    </w:p>
    <w:p w:rsidR="00B64326" w:rsidRPr="006522AB" w:rsidRDefault="00B64326" w:rsidP="006522AB">
      <w:pPr>
        <w:rPr>
          <w:b/>
          <w:color w:val="000000"/>
        </w:rPr>
      </w:pPr>
    </w:p>
    <w:p w:rsidR="00533448" w:rsidRPr="006522AB" w:rsidRDefault="000675AB" w:rsidP="006522AB">
      <w:pPr>
        <w:rPr>
          <w:b/>
          <w:color w:val="000000"/>
        </w:rPr>
      </w:pPr>
      <w:r>
        <w:rPr>
          <w:b/>
          <w:color w:val="000000"/>
        </w:rPr>
        <w:br w:type="page"/>
      </w:r>
      <w:r w:rsidR="00533448" w:rsidRPr="006522AB">
        <w:rPr>
          <w:b/>
          <w:color w:val="000000"/>
        </w:rPr>
        <w:t>Литература</w:t>
      </w:r>
    </w:p>
    <w:p w:rsidR="009F12ED" w:rsidRPr="006522AB" w:rsidRDefault="009F12ED" w:rsidP="006522AB">
      <w:pPr>
        <w:rPr>
          <w:b/>
          <w:color w:val="000000"/>
        </w:rPr>
      </w:pPr>
    </w:p>
    <w:p w:rsidR="009F12ED" w:rsidRPr="006522AB" w:rsidRDefault="009F12ED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color w:val="000000"/>
        </w:rPr>
        <w:t>Конституция РФ.</w:t>
      </w:r>
    </w:p>
    <w:p w:rsidR="00BA0089" w:rsidRPr="006522AB" w:rsidRDefault="00BA0089" w:rsidP="000675AB">
      <w:pPr>
        <w:numPr>
          <w:ilvl w:val="0"/>
          <w:numId w:val="7"/>
        </w:numPr>
        <w:tabs>
          <w:tab w:val="left" w:pos="280"/>
          <w:tab w:val="num" w:pos="1120"/>
        </w:tabs>
        <w:ind w:left="0" w:firstLine="0"/>
        <w:rPr>
          <w:color w:val="000000"/>
        </w:rPr>
      </w:pPr>
      <w:r w:rsidRPr="006522AB">
        <w:rPr>
          <w:color w:val="000000"/>
        </w:rPr>
        <w:t>Гражданский кодекс Российской Федерации. Часть первая. Федеральный закон от 30 ноября 1994 года</w:t>
      </w:r>
      <w:r w:rsidR="006522AB">
        <w:rPr>
          <w:color w:val="000000"/>
        </w:rPr>
        <w:t xml:space="preserve"> №</w:t>
      </w:r>
      <w:r w:rsidR="006522AB" w:rsidRPr="006522AB">
        <w:rPr>
          <w:color w:val="000000"/>
        </w:rPr>
        <w:t>5</w:t>
      </w:r>
      <w:r w:rsidRPr="006522AB">
        <w:rPr>
          <w:color w:val="000000"/>
        </w:rPr>
        <w:t>1</w:t>
      </w:r>
      <w:r w:rsidR="006522AB">
        <w:rPr>
          <w:color w:val="000000"/>
        </w:rPr>
        <w:t>-</w:t>
      </w:r>
      <w:r w:rsidR="006522AB" w:rsidRPr="006522AB">
        <w:rPr>
          <w:color w:val="000000"/>
        </w:rPr>
        <w:t>Ф</w:t>
      </w:r>
      <w:r w:rsidRPr="006522AB">
        <w:rPr>
          <w:color w:val="000000"/>
        </w:rPr>
        <w:t xml:space="preserve">З (в ред. Федерального закона от 09.02.2009 </w:t>
      </w:r>
      <w:r w:rsidR="006522AB">
        <w:rPr>
          <w:color w:val="000000"/>
        </w:rPr>
        <w:t>№</w:t>
      </w:r>
      <w:r w:rsidR="006522AB" w:rsidRPr="006522AB">
        <w:rPr>
          <w:color w:val="000000"/>
        </w:rPr>
        <w:t>7</w:t>
      </w:r>
      <w:r w:rsidR="006522AB">
        <w:rPr>
          <w:color w:val="000000"/>
        </w:rPr>
        <w:t>-</w:t>
      </w:r>
      <w:r w:rsidR="006522AB" w:rsidRPr="006522AB">
        <w:rPr>
          <w:color w:val="000000"/>
        </w:rPr>
        <w:t>Ф</w:t>
      </w:r>
      <w:r w:rsidRPr="006522AB">
        <w:rPr>
          <w:color w:val="000000"/>
        </w:rPr>
        <w:t>З).</w:t>
      </w:r>
    </w:p>
    <w:p w:rsidR="009F12ED" w:rsidRPr="006522AB" w:rsidRDefault="009F12ED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color w:val="000000"/>
        </w:rPr>
        <w:t xml:space="preserve">Земельный кодекс Российской Федерации от 25.10.2001 </w:t>
      </w:r>
      <w:r w:rsidR="006522AB">
        <w:rPr>
          <w:color w:val="000000"/>
        </w:rPr>
        <w:t>№</w:t>
      </w:r>
      <w:r w:rsidR="006522AB" w:rsidRPr="006522AB">
        <w:rPr>
          <w:color w:val="000000"/>
        </w:rPr>
        <w:t>1</w:t>
      </w:r>
      <w:r w:rsidRPr="006522AB">
        <w:rPr>
          <w:color w:val="000000"/>
        </w:rPr>
        <w:t>36</w:t>
      </w:r>
      <w:r w:rsidR="006522AB">
        <w:rPr>
          <w:color w:val="000000"/>
        </w:rPr>
        <w:t>-</w:t>
      </w:r>
      <w:r w:rsidR="006522AB" w:rsidRPr="006522AB">
        <w:rPr>
          <w:color w:val="000000"/>
        </w:rPr>
        <w:t>Ф</w:t>
      </w:r>
      <w:r w:rsidRPr="006522AB">
        <w:rPr>
          <w:color w:val="000000"/>
        </w:rPr>
        <w:t>З (ред. от</w:t>
      </w:r>
      <w:r w:rsidR="006522AB">
        <w:rPr>
          <w:color w:val="000000"/>
        </w:rPr>
        <w:t xml:space="preserve"> </w:t>
      </w:r>
      <w:r w:rsidRPr="006522AB">
        <w:rPr>
          <w:color w:val="000000"/>
        </w:rPr>
        <w:t>7.07.2009, с изм. от 24.07.2009).</w:t>
      </w:r>
    </w:p>
    <w:p w:rsidR="00BA0089" w:rsidRPr="006522AB" w:rsidRDefault="006522AB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color w:val="000000"/>
        </w:rPr>
        <w:t>Ерофеев</w:t>
      </w:r>
      <w:r>
        <w:rPr>
          <w:color w:val="000000"/>
        </w:rPr>
        <w:t> </w:t>
      </w:r>
      <w:r w:rsidRPr="006522AB">
        <w:rPr>
          <w:color w:val="000000"/>
        </w:rPr>
        <w:t>Б.В.</w:t>
      </w:r>
      <w:r>
        <w:rPr>
          <w:color w:val="000000"/>
        </w:rPr>
        <w:t> </w:t>
      </w:r>
      <w:r w:rsidRPr="006522AB">
        <w:rPr>
          <w:color w:val="000000"/>
        </w:rPr>
        <w:t>Земельное</w:t>
      </w:r>
      <w:r w:rsidR="00BA0089" w:rsidRPr="006522AB">
        <w:rPr>
          <w:color w:val="000000"/>
        </w:rPr>
        <w:t xml:space="preserve"> право России: Учеб. / Отв. ред. </w:t>
      </w:r>
      <w:r w:rsidRPr="006522AB">
        <w:rPr>
          <w:color w:val="000000"/>
        </w:rPr>
        <w:t>Н.И.</w:t>
      </w:r>
      <w:r>
        <w:rPr>
          <w:color w:val="000000"/>
        </w:rPr>
        <w:t> </w:t>
      </w:r>
      <w:r w:rsidRPr="006522AB">
        <w:rPr>
          <w:color w:val="000000"/>
        </w:rPr>
        <w:t>Краснов</w:t>
      </w:r>
      <w:r w:rsidR="00BA0089" w:rsidRPr="006522AB">
        <w:rPr>
          <w:color w:val="000000"/>
        </w:rPr>
        <w:t xml:space="preserve">. </w:t>
      </w:r>
      <w:r>
        <w:rPr>
          <w:color w:val="000000"/>
        </w:rPr>
        <w:t>–</w:t>
      </w:r>
      <w:r w:rsidRPr="006522AB">
        <w:rPr>
          <w:color w:val="000000"/>
        </w:rPr>
        <w:t xml:space="preserve"> </w:t>
      </w:r>
      <w:r w:rsidR="00BA0089" w:rsidRPr="006522AB">
        <w:rPr>
          <w:color w:val="000000"/>
        </w:rPr>
        <w:t>9</w:t>
      </w:r>
      <w:r>
        <w:rPr>
          <w:color w:val="000000"/>
        </w:rPr>
        <w:t>-</w:t>
      </w:r>
      <w:r w:rsidRPr="006522AB">
        <w:rPr>
          <w:color w:val="000000"/>
        </w:rPr>
        <w:t>е</w:t>
      </w:r>
      <w:r w:rsidR="00BA0089" w:rsidRPr="006522AB">
        <w:rPr>
          <w:color w:val="000000"/>
        </w:rPr>
        <w:t xml:space="preserve"> изд., перераб. </w:t>
      </w:r>
      <w:r>
        <w:rPr>
          <w:color w:val="000000"/>
        </w:rPr>
        <w:t>–</w:t>
      </w:r>
      <w:r w:rsidRPr="006522AB">
        <w:rPr>
          <w:color w:val="000000"/>
        </w:rPr>
        <w:t xml:space="preserve"> </w:t>
      </w:r>
      <w:r w:rsidR="00BA0089" w:rsidRPr="006522AB">
        <w:rPr>
          <w:color w:val="000000"/>
        </w:rPr>
        <w:t>М.: Юрайт-Издат, 2004.</w:t>
      </w:r>
    </w:p>
    <w:p w:rsidR="00BA0089" w:rsidRPr="006522AB" w:rsidRDefault="00BA0089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color w:val="000000"/>
        </w:rPr>
        <w:t>Казанцев В. Виды прав граждан на землю по российскому законодательству.</w:t>
      </w:r>
      <w:r w:rsidR="006522AB">
        <w:rPr>
          <w:color w:val="000000"/>
        </w:rPr>
        <w:t> </w:t>
      </w:r>
      <w:r w:rsidR="006522AB" w:rsidRPr="006522AB">
        <w:rPr>
          <w:color w:val="000000"/>
        </w:rPr>
        <w:t>//</w:t>
      </w:r>
      <w:r w:rsidRPr="006522AB">
        <w:rPr>
          <w:color w:val="000000"/>
        </w:rPr>
        <w:t xml:space="preserve"> Хозяйство и право. 1997. </w:t>
      </w:r>
      <w:r w:rsidR="006522AB">
        <w:rPr>
          <w:color w:val="000000"/>
        </w:rPr>
        <w:t>№</w:t>
      </w:r>
      <w:r w:rsidR="006522AB" w:rsidRPr="006522AB">
        <w:rPr>
          <w:color w:val="000000"/>
        </w:rPr>
        <w:t>7</w:t>
      </w:r>
      <w:r w:rsidRPr="006522AB">
        <w:rPr>
          <w:color w:val="000000"/>
        </w:rPr>
        <w:t>.</w:t>
      </w:r>
    </w:p>
    <w:p w:rsidR="00BA0089" w:rsidRPr="006522AB" w:rsidRDefault="00BA0089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bCs/>
          <w:iCs/>
          <w:color w:val="000000"/>
        </w:rPr>
      </w:pPr>
      <w:r w:rsidRPr="006522AB">
        <w:rPr>
          <w:bCs/>
          <w:iCs/>
          <w:color w:val="000000"/>
        </w:rPr>
        <w:t xml:space="preserve">Комментарий к Гражданскому кодексу Российской Федерации. Часть вторая (постатейный) / Отв. ред. </w:t>
      </w:r>
      <w:r w:rsidR="006522AB" w:rsidRPr="006522AB">
        <w:rPr>
          <w:bCs/>
          <w:iCs/>
          <w:color w:val="000000"/>
        </w:rPr>
        <w:t>А.П.</w:t>
      </w:r>
      <w:r w:rsidR="006522AB">
        <w:rPr>
          <w:bCs/>
          <w:iCs/>
          <w:color w:val="000000"/>
        </w:rPr>
        <w:t> </w:t>
      </w:r>
      <w:r w:rsidR="006522AB" w:rsidRPr="006522AB">
        <w:rPr>
          <w:bCs/>
          <w:iCs/>
          <w:color w:val="000000"/>
        </w:rPr>
        <w:t>Сергеев</w:t>
      </w:r>
      <w:r w:rsidRPr="006522AB">
        <w:rPr>
          <w:bCs/>
          <w:iCs/>
          <w:color w:val="000000"/>
        </w:rPr>
        <w:t xml:space="preserve">, </w:t>
      </w:r>
      <w:r w:rsidR="006522AB" w:rsidRPr="006522AB">
        <w:rPr>
          <w:bCs/>
          <w:iCs/>
          <w:color w:val="000000"/>
        </w:rPr>
        <w:t>Ю.К.</w:t>
      </w:r>
      <w:r w:rsidR="006522AB">
        <w:rPr>
          <w:bCs/>
          <w:iCs/>
          <w:color w:val="000000"/>
        </w:rPr>
        <w:t> </w:t>
      </w:r>
      <w:r w:rsidR="006522AB" w:rsidRPr="006522AB">
        <w:rPr>
          <w:bCs/>
          <w:iCs/>
          <w:color w:val="000000"/>
        </w:rPr>
        <w:t>Толстой</w:t>
      </w:r>
      <w:r w:rsidRPr="006522AB">
        <w:rPr>
          <w:b/>
          <w:bCs/>
          <w:iCs/>
          <w:color w:val="000000"/>
        </w:rPr>
        <w:t xml:space="preserve">. </w:t>
      </w:r>
      <w:r w:rsidR="006522AB">
        <w:rPr>
          <w:b/>
          <w:bCs/>
          <w:iCs/>
          <w:color w:val="000000"/>
        </w:rPr>
        <w:t>–</w:t>
      </w:r>
      <w:r w:rsidR="006522AB" w:rsidRPr="006522AB">
        <w:rPr>
          <w:b/>
          <w:bCs/>
          <w:iCs/>
          <w:color w:val="000000"/>
        </w:rPr>
        <w:t xml:space="preserve"> </w:t>
      </w:r>
      <w:r w:rsidRPr="006522AB">
        <w:rPr>
          <w:bCs/>
          <w:iCs/>
          <w:color w:val="000000"/>
        </w:rPr>
        <w:t>М.</w:t>
      </w:r>
      <w:r w:rsidR="006522AB">
        <w:rPr>
          <w:bCs/>
          <w:iCs/>
          <w:color w:val="000000"/>
        </w:rPr>
        <w:t xml:space="preserve"> </w:t>
      </w:r>
      <w:r w:rsidRPr="006522AB">
        <w:rPr>
          <w:bCs/>
          <w:iCs/>
          <w:color w:val="000000"/>
        </w:rPr>
        <w:t>ТК Велби, Изд-во Проспект, 2006</w:t>
      </w:r>
      <w:r w:rsidRPr="006522AB">
        <w:rPr>
          <w:b/>
          <w:bCs/>
          <w:iCs/>
          <w:color w:val="000000"/>
        </w:rPr>
        <w:t>.</w:t>
      </w:r>
    </w:p>
    <w:p w:rsidR="00BA0089" w:rsidRPr="006522AB" w:rsidRDefault="006522AB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bCs/>
          <w:color w:val="000000"/>
          <w:szCs w:val="28"/>
        </w:rPr>
        <w:t>Краснова</w:t>
      </w:r>
      <w:r>
        <w:rPr>
          <w:bCs/>
          <w:color w:val="000000"/>
          <w:szCs w:val="28"/>
        </w:rPr>
        <w:t> </w:t>
      </w:r>
      <w:r w:rsidRPr="006522AB">
        <w:rPr>
          <w:bCs/>
          <w:color w:val="000000"/>
          <w:szCs w:val="28"/>
        </w:rPr>
        <w:t>И.О.</w:t>
      </w:r>
      <w:r>
        <w:rPr>
          <w:bCs/>
          <w:color w:val="000000"/>
          <w:szCs w:val="28"/>
        </w:rPr>
        <w:t> </w:t>
      </w:r>
      <w:r w:rsidRPr="006522AB">
        <w:rPr>
          <w:bCs/>
          <w:color w:val="000000"/>
          <w:szCs w:val="28"/>
        </w:rPr>
        <w:t>Земельное</w:t>
      </w:r>
      <w:r w:rsidR="00BA0089" w:rsidRPr="006522AB">
        <w:rPr>
          <w:bCs/>
          <w:color w:val="000000"/>
          <w:szCs w:val="28"/>
        </w:rPr>
        <w:t xml:space="preserve"> право: элементарный курс. Изд. 2</w:t>
      </w:r>
      <w:r>
        <w:rPr>
          <w:bCs/>
          <w:color w:val="000000"/>
          <w:szCs w:val="28"/>
        </w:rPr>
        <w:t>-</w:t>
      </w:r>
      <w:r w:rsidRPr="006522AB">
        <w:rPr>
          <w:bCs/>
          <w:color w:val="000000"/>
          <w:szCs w:val="28"/>
        </w:rPr>
        <w:t>е</w:t>
      </w:r>
      <w:r w:rsidR="00BA0089" w:rsidRPr="006522AB">
        <w:rPr>
          <w:bCs/>
          <w:color w:val="000000"/>
          <w:szCs w:val="28"/>
        </w:rPr>
        <w:t>, перераб. и доп. М.: Юристъ, 2003.</w:t>
      </w:r>
    </w:p>
    <w:p w:rsidR="00BA0089" w:rsidRPr="006522AB" w:rsidRDefault="006522AB" w:rsidP="000675AB">
      <w:pPr>
        <w:numPr>
          <w:ilvl w:val="0"/>
          <w:numId w:val="7"/>
        </w:numPr>
        <w:tabs>
          <w:tab w:val="left" w:pos="280"/>
        </w:tabs>
        <w:ind w:left="0" w:firstLine="0"/>
        <w:rPr>
          <w:color w:val="000000"/>
        </w:rPr>
      </w:pPr>
      <w:r w:rsidRPr="006522AB">
        <w:rPr>
          <w:color w:val="000000"/>
        </w:rPr>
        <w:t>Сухова</w:t>
      </w:r>
      <w:r>
        <w:rPr>
          <w:color w:val="000000"/>
        </w:rPr>
        <w:t> </w:t>
      </w:r>
      <w:r w:rsidRPr="006522AB">
        <w:rPr>
          <w:color w:val="000000"/>
        </w:rPr>
        <w:t>В.И.</w:t>
      </w:r>
      <w:r>
        <w:rPr>
          <w:color w:val="000000"/>
        </w:rPr>
        <w:t> </w:t>
      </w:r>
      <w:r w:rsidRPr="006522AB">
        <w:rPr>
          <w:color w:val="000000"/>
        </w:rPr>
        <w:t>Справочник</w:t>
      </w:r>
      <w:r w:rsidR="00BA0089" w:rsidRPr="006522AB">
        <w:rPr>
          <w:color w:val="000000"/>
        </w:rPr>
        <w:t xml:space="preserve"> юриста по земельному праву. – СПб.: Питер, 2006.</w:t>
      </w:r>
      <w:bookmarkStart w:id="0" w:name="_GoBack"/>
      <w:bookmarkEnd w:id="0"/>
    </w:p>
    <w:sectPr w:rsidR="00BA0089" w:rsidRPr="006522AB" w:rsidSect="006522AB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75" w:rsidRDefault="009D0475">
      <w:r>
        <w:separator/>
      </w:r>
    </w:p>
  </w:endnote>
  <w:endnote w:type="continuationSeparator" w:id="0">
    <w:p w:rsidR="009D0475" w:rsidRDefault="009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75" w:rsidRDefault="009D0475">
      <w:r>
        <w:separator/>
      </w:r>
    </w:p>
  </w:footnote>
  <w:footnote w:type="continuationSeparator" w:id="0">
    <w:p w:rsidR="009D0475" w:rsidRDefault="009D0475">
      <w:r>
        <w:continuationSeparator/>
      </w:r>
    </w:p>
  </w:footnote>
  <w:footnote w:id="1">
    <w:p w:rsidR="009D0475" w:rsidRDefault="00BA0089" w:rsidP="000675AB">
      <w:pPr>
        <w:pStyle w:val="a4"/>
        <w:spacing w:line="240" w:lineRule="auto"/>
        <w:ind w:firstLine="0"/>
      </w:pPr>
      <w:r w:rsidRPr="00275F1E">
        <w:rPr>
          <w:rStyle w:val="a9"/>
          <w:sz w:val="20"/>
        </w:rPr>
        <w:footnoteRef/>
      </w:r>
      <w:r w:rsidRPr="00275F1E">
        <w:rPr>
          <w:sz w:val="20"/>
        </w:rPr>
        <w:t xml:space="preserve"> Ерофеев Б.В. Земельное право России: Учеб. / Отв. ред. Н.И. Краснов. — 9-е изд., перераб. — М.: Юрайт-Издат, 2004. </w:t>
      </w:r>
    </w:p>
  </w:footnote>
  <w:footnote w:id="2">
    <w:p w:rsidR="009D0475" w:rsidRDefault="00C973DA" w:rsidP="000675AB">
      <w:pPr>
        <w:pStyle w:val="a4"/>
        <w:spacing w:line="240" w:lineRule="auto"/>
        <w:ind w:firstLine="0"/>
      </w:pPr>
      <w:r w:rsidRPr="00275F1E">
        <w:rPr>
          <w:rStyle w:val="a9"/>
          <w:sz w:val="20"/>
        </w:rPr>
        <w:footnoteRef/>
      </w:r>
      <w:r w:rsidRPr="00275F1E">
        <w:rPr>
          <w:sz w:val="20"/>
        </w:rPr>
        <w:t xml:space="preserve"> п. 6 ст. 3 ФЗ "О введении в действие Земельного кодекса Российской Федерации"</w:t>
      </w:r>
    </w:p>
  </w:footnote>
  <w:footnote w:id="3">
    <w:p w:rsidR="009D0475" w:rsidRDefault="00BA0089" w:rsidP="000675AB">
      <w:pPr>
        <w:pStyle w:val="a4"/>
        <w:spacing w:line="240" w:lineRule="auto"/>
        <w:ind w:firstLine="0"/>
      </w:pPr>
      <w:r w:rsidRPr="00275F1E">
        <w:rPr>
          <w:rStyle w:val="a9"/>
          <w:sz w:val="20"/>
        </w:rPr>
        <w:footnoteRef/>
      </w:r>
      <w:r w:rsidRPr="00275F1E">
        <w:rPr>
          <w:sz w:val="20"/>
        </w:rPr>
        <w:t xml:space="preserve"> Сухова В.И. Справочник юриста по земельному праву. – СПб.: Питер, 2006.</w:t>
      </w:r>
    </w:p>
  </w:footnote>
  <w:footnote w:id="4">
    <w:p w:rsidR="009D0475" w:rsidRDefault="0077306B" w:rsidP="000675AB">
      <w:pPr>
        <w:pStyle w:val="a4"/>
        <w:spacing w:line="240" w:lineRule="auto"/>
        <w:ind w:firstLine="0"/>
      </w:pPr>
      <w:r w:rsidRPr="00275F1E">
        <w:rPr>
          <w:rStyle w:val="a9"/>
          <w:sz w:val="20"/>
        </w:rPr>
        <w:footnoteRef/>
      </w:r>
      <w:r w:rsidRPr="00275F1E">
        <w:rPr>
          <w:sz w:val="20"/>
        </w:rPr>
        <w:t xml:space="preserve"> ст. 16 ФЗ "О геодезии и картографии" от 26.12.1995 г.</w:t>
      </w:r>
    </w:p>
  </w:footnote>
  <w:footnote w:id="5">
    <w:p w:rsidR="009D0475" w:rsidRDefault="00856595" w:rsidP="000675AB">
      <w:pPr>
        <w:pStyle w:val="a4"/>
        <w:spacing w:line="240" w:lineRule="auto"/>
        <w:ind w:firstLine="0"/>
      </w:pPr>
      <w:r w:rsidRPr="00275F1E">
        <w:rPr>
          <w:rStyle w:val="a9"/>
          <w:sz w:val="20"/>
        </w:rPr>
        <w:footnoteRef/>
      </w:r>
      <w:r w:rsidRPr="00275F1E">
        <w:rPr>
          <w:sz w:val="20"/>
        </w:rPr>
        <w:t xml:space="preserve"> ст. 8 ФЗ. "О государственном регулировании обеспечения плодородия земель сельскохозяйственного назначения" от 16.08.1998 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9" w:rsidRDefault="00BA0089" w:rsidP="003E6A09">
    <w:pPr>
      <w:pStyle w:val="aa"/>
      <w:framePr w:wrap="around" w:vAnchor="text" w:hAnchor="margin" w:xAlign="right" w:y="1"/>
      <w:rPr>
        <w:rStyle w:val="a3"/>
      </w:rPr>
    </w:pPr>
  </w:p>
  <w:p w:rsidR="00BA0089" w:rsidRDefault="00BA0089" w:rsidP="00BA008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9" w:rsidRDefault="00AC7530" w:rsidP="003E6A09">
    <w:pPr>
      <w:pStyle w:val="aa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BA0089" w:rsidRDefault="00BA0089" w:rsidP="00BA008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691"/>
    <w:multiLevelType w:val="singleLevel"/>
    <w:tmpl w:val="A584340A"/>
    <w:lvl w:ilvl="0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1B2F7F96"/>
    <w:multiLevelType w:val="hybridMultilevel"/>
    <w:tmpl w:val="0610D708"/>
    <w:lvl w:ilvl="0" w:tplc="D6C83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D21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C952A4C"/>
    <w:multiLevelType w:val="hybridMultilevel"/>
    <w:tmpl w:val="5656A03E"/>
    <w:lvl w:ilvl="0" w:tplc="D6C83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483306"/>
    <w:multiLevelType w:val="singleLevel"/>
    <w:tmpl w:val="40A208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>
    <w:nsid w:val="7DC82A4E"/>
    <w:multiLevelType w:val="hybridMultilevel"/>
    <w:tmpl w:val="786E93EE"/>
    <w:lvl w:ilvl="0" w:tplc="43F0DCC6">
      <w:start w:val="1"/>
      <w:numFmt w:val="decimal"/>
      <w:lvlText w:val="%1."/>
      <w:lvlJc w:val="left"/>
      <w:pPr>
        <w:tabs>
          <w:tab w:val="num" w:pos="2614"/>
        </w:tabs>
        <w:ind w:left="26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A8436A"/>
    <w:multiLevelType w:val="hybridMultilevel"/>
    <w:tmpl w:val="09648F10"/>
    <w:lvl w:ilvl="0" w:tplc="D6C83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48"/>
    <w:rsid w:val="00024946"/>
    <w:rsid w:val="00035451"/>
    <w:rsid w:val="00042E03"/>
    <w:rsid w:val="00043FF9"/>
    <w:rsid w:val="0004643C"/>
    <w:rsid w:val="00055312"/>
    <w:rsid w:val="00055F34"/>
    <w:rsid w:val="00060C9E"/>
    <w:rsid w:val="00061272"/>
    <w:rsid w:val="00066005"/>
    <w:rsid w:val="000675AB"/>
    <w:rsid w:val="00084BDD"/>
    <w:rsid w:val="00096CBB"/>
    <w:rsid w:val="000A0F94"/>
    <w:rsid w:val="000A189A"/>
    <w:rsid w:val="000B09D3"/>
    <w:rsid w:val="000B552D"/>
    <w:rsid w:val="000C0A4A"/>
    <w:rsid w:val="000D1678"/>
    <w:rsid w:val="000E17B0"/>
    <w:rsid w:val="000E2839"/>
    <w:rsid w:val="000E7F2A"/>
    <w:rsid w:val="000F7A7D"/>
    <w:rsid w:val="00101A3A"/>
    <w:rsid w:val="00101B2A"/>
    <w:rsid w:val="00101BB3"/>
    <w:rsid w:val="001129C2"/>
    <w:rsid w:val="00113843"/>
    <w:rsid w:val="00121F90"/>
    <w:rsid w:val="0012404C"/>
    <w:rsid w:val="00137817"/>
    <w:rsid w:val="0014072E"/>
    <w:rsid w:val="0015532D"/>
    <w:rsid w:val="001624F9"/>
    <w:rsid w:val="00163F8A"/>
    <w:rsid w:val="00171A49"/>
    <w:rsid w:val="0017461D"/>
    <w:rsid w:val="00175AB0"/>
    <w:rsid w:val="001A0088"/>
    <w:rsid w:val="001B18C9"/>
    <w:rsid w:val="001C101F"/>
    <w:rsid w:val="001C2AA0"/>
    <w:rsid w:val="001C4275"/>
    <w:rsid w:val="001D1204"/>
    <w:rsid w:val="001D5C9C"/>
    <w:rsid w:val="001E033C"/>
    <w:rsid w:val="001E1EA9"/>
    <w:rsid w:val="001F08D3"/>
    <w:rsid w:val="001F103D"/>
    <w:rsid w:val="002064F9"/>
    <w:rsid w:val="0021056A"/>
    <w:rsid w:val="00211380"/>
    <w:rsid w:val="00213FF0"/>
    <w:rsid w:val="002178BD"/>
    <w:rsid w:val="002211AB"/>
    <w:rsid w:val="00235777"/>
    <w:rsid w:val="00240F0E"/>
    <w:rsid w:val="00241195"/>
    <w:rsid w:val="00263A8B"/>
    <w:rsid w:val="00275F1E"/>
    <w:rsid w:val="00290EE5"/>
    <w:rsid w:val="00296B7C"/>
    <w:rsid w:val="002A0D8C"/>
    <w:rsid w:val="002B2184"/>
    <w:rsid w:val="002B61D5"/>
    <w:rsid w:val="002C0C51"/>
    <w:rsid w:val="002C1BCE"/>
    <w:rsid w:val="002E6430"/>
    <w:rsid w:val="002E6DCB"/>
    <w:rsid w:val="00302E21"/>
    <w:rsid w:val="00303813"/>
    <w:rsid w:val="00334307"/>
    <w:rsid w:val="00345B79"/>
    <w:rsid w:val="003524AE"/>
    <w:rsid w:val="00352ECC"/>
    <w:rsid w:val="00360A9F"/>
    <w:rsid w:val="00363A4A"/>
    <w:rsid w:val="00363A75"/>
    <w:rsid w:val="00373AAA"/>
    <w:rsid w:val="003831F7"/>
    <w:rsid w:val="003A2BD5"/>
    <w:rsid w:val="003B588F"/>
    <w:rsid w:val="003C0CD3"/>
    <w:rsid w:val="003C2167"/>
    <w:rsid w:val="003C7D58"/>
    <w:rsid w:val="003D1EBD"/>
    <w:rsid w:val="003E2600"/>
    <w:rsid w:val="003E6A09"/>
    <w:rsid w:val="00400160"/>
    <w:rsid w:val="0040076F"/>
    <w:rsid w:val="004015A1"/>
    <w:rsid w:val="00407B77"/>
    <w:rsid w:val="00410E15"/>
    <w:rsid w:val="00412A25"/>
    <w:rsid w:val="0041356A"/>
    <w:rsid w:val="00423C02"/>
    <w:rsid w:val="00433337"/>
    <w:rsid w:val="0044011D"/>
    <w:rsid w:val="00442D75"/>
    <w:rsid w:val="00445A78"/>
    <w:rsid w:val="00446B00"/>
    <w:rsid w:val="0046028E"/>
    <w:rsid w:val="00476AA6"/>
    <w:rsid w:val="00476B35"/>
    <w:rsid w:val="004951E4"/>
    <w:rsid w:val="004A06E2"/>
    <w:rsid w:val="004A181B"/>
    <w:rsid w:val="004A2ABF"/>
    <w:rsid w:val="004A6943"/>
    <w:rsid w:val="004A7B52"/>
    <w:rsid w:val="004C3CCA"/>
    <w:rsid w:val="004F5F21"/>
    <w:rsid w:val="004F6D34"/>
    <w:rsid w:val="00500381"/>
    <w:rsid w:val="005128D1"/>
    <w:rsid w:val="00515ED8"/>
    <w:rsid w:val="00516D4D"/>
    <w:rsid w:val="00516F8C"/>
    <w:rsid w:val="005329F5"/>
    <w:rsid w:val="00533448"/>
    <w:rsid w:val="005413D8"/>
    <w:rsid w:val="005432E5"/>
    <w:rsid w:val="005443ED"/>
    <w:rsid w:val="00544F4F"/>
    <w:rsid w:val="00547F25"/>
    <w:rsid w:val="00551602"/>
    <w:rsid w:val="00552552"/>
    <w:rsid w:val="005534EC"/>
    <w:rsid w:val="00553C52"/>
    <w:rsid w:val="0055682A"/>
    <w:rsid w:val="00562807"/>
    <w:rsid w:val="00572A1A"/>
    <w:rsid w:val="0057670F"/>
    <w:rsid w:val="005931B5"/>
    <w:rsid w:val="00594ED2"/>
    <w:rsid w:val="005A37E0"/>
    <w:rsid w:val="005A4A22"/>
    <w:rsid w:val="005A73B1"/>
    <w:rsid w:val="005B4BC7"/>
    <w:rsid w:val="005C51B8"/>
    <w:rsid w:val="005E04B9"/>
    <w:rsid w:val="005E09B6"/>
    <w:rsid w:val="005F4D5F"/>
    <w:rsid w:val="00601954"/>
    <w:rsid w:val="00604837"/>
    <w:rsid w:val="00611660"/>
    <w:rsid w:val="00613DE8"/>
    <w:rsid w:val="00626AA4"/>
    <w:rsid w:val="006309F9"/>
    <w:rsid w:val="006415BF"/>
    <w:rsid w:val="00641E86"/>
    <w:rsid w:val="00643EBC"/>
    <w:rsid w:val="006441E1"/>
    <w:rsid w:val="00651442"/>
    <w:rsid w:val="006522AB"/>
    <w:rsid w:val="00654627"/>
    <w:rsid w:val="00666289"/>
    <w:rsid w:val="00667002"/>
    <w:rsid w:val="006721AD"/>
    <w:rsid w:val="00685D74"/>
    <w:rsid w:val="006942A8"/>
    <w:rsid w:val="006A52C4"/>
    <w:rsid w:val="006A54FF"/>
    <w:rsid w:val="006A7A32"/>
    <w:rsid w:val="006B36DD"/>
    <w:rsid w:val="006B50FB"/>
    <w:rsid w:val="006C76D0"/>
    <w:rsid w:val="006D35BF"/>
    <w:rsid w:val="006D39D1"/>
    <w:rsid w:val="006F0CEE"/>
    <w:rsid w:val="007013B3"/>
    <w:rsid w:val="00702525"/>
    <w:rsid w:val="00704EE2"/>
    <w:rsid w:val="00711796"/>
    <w:rsid w:val="007126E5"/>
    <w:rsid w:val="00715D6C"/>
    <w:rsid w:val="00725517"/>
    <w:rsid w:val="00742B11"/>
    <w:rsid w:val="00747893"/>
    <w:rsid w:val="00753D32"/>
    <w:rsid w:val="00761DEA"/>
    <w:rsid w:val="0077021F"/>
    <w:rsid w:val="0077306B"/>
    <w:rsid w:val="00781C6A"/>
    <w:rsid w:val="00784BD7"/>
    <w:rsid w:val="00787E7D"/>
    <w:rsid w:val="00793187"/>
    <w:rsid w:val="007A20A6"/>
    <w:rsid w:val="007A37D0"/>
    <w:rsid w:val="007A7512"/>
    <w:rsid w:val="007B0560"/>
    <w:rsid w:val="007B09F7"/>
    <w:rsid w:val="007B1580"/>
    <w:rsid w:val="007C32A4"/>
    <w:rsid w:val="007C6671"/>
    <w:rsid w:val="007E10E3"/>
    <w:rsid w:val="007F022A"/>
    <w:rsid w:val="00802E02"/>
    <w:rsid w:val="008107B1"/>
    <w:rsid w:val="00811E57"/>
    <w:rsid w:val="008161C7"/>
    <w:rsid w:val="00822528"/>
    <w:rsid w:val="0083632A"/>
    <w:rsid w:val="008412B6"/>
    <w:rsid w:val="008525DA"/>
    <w:rsid w:val="0085511E"/>
    <w:rsid w:val="00856595"/>
    <w:rsid w:val="008614B1"/>
    <w:rsid w:val="008731FA"/>
    <w:rsid w:val="00883B6C"/>
    <w:rsid w:val="008930FB"/>
    <w:rsid w:val="008A7185"/>
    <w:rsid w:val="008B334A"/>
    <w:rsid w:val="008B3A06"/>
    <w:rsid w:val="008B491F"/>
    <w:rsid w:val="008C1101"/>
    <w:rsid w:val="008C1BD5"/>
    <w:rsid w:val="008C4141"/>
    <w:rsid w:val="008C499B"/>
    <w:rsid w:val="008D4171"/>
    <w:rsid w:val="008E172C"/>
    <w:rsid w:val="008E4154"/>
    <w:rsid w:val="008E7D4A"/>
    <w:rsid w:val="00903DE8"/>
    <w:rsid w:val="00906D1E"/>
    <w:rsid w:val="0090725C"/>
    <w:rsid w:val="009159F0"/>
    <w:rsid w:val="00917237"/>
    <w:rsid w:val="00956011"/>
    <w:rsid w:val="00976B36"/>
    <w:rsid w:val="00980CAA"/>
    <w:rsid w:val="009832A2"/>
    <w:rsid w:val="00996B41"/>
    <w:rsid w:val="009A2C7D"/>
    <w:rsid w:val="009B7BB4"/>
    <w:rsid w:val="009C1027"/>
    <w:rsid w:val="009D0475"/>
    <w:rsid w:val="009F12ED"/>
    <w:rsid w:val="009F3017"/>
    <w:rsid w:val="00A0050C"/>
    <w:rsid w:val="00A06CFC"/>
    <w:rsid w:val="00A12240"/>
    <w:rsid w:val="00A15A4F"/>
    <w:rsid w:val="00A310EB"/>
    <w:rsid w:val="00A32656"/>
    <w:rsid w:val="00A339CB"/>
    <w:rsid w:val="00A4780D"/>
    <w:rsid w:val="00A478F2"/>
    <w:rsid w:val="00A53F8E"/>
    <w:rsid w:val="00A66285"/>
    <w:rsid w:val="00A736E0"/>
    <w:rsid w:val="00A905BF"/>
    <w:rsid w:val="00A90FED"/>
    <w:rsid w:val="00A92C79"/>
    <w:rsid w:val="00A96A5A"/>
    <w:rsid w:val="00AB2580"/>
    <w:rsid w:val="00AB38EA"/>
    <w:rsid w:val="00AB6863"/>
    <w:rsid w:val="00AC6249"/>
    <w:rsid w:val="00AC7530"/>
    <w:rsid w:val="00AD7DBD"/>
    <w:rsid w:val="00AE06FB"/>
    <w:rsid w:val="00AE4F91"/>
    <w:rsid w:val="00AF1AD3"/>
    <w:rsid w:val="00B15679"/>
    <w:rsid w:val="00B16D1B"/>
    <w:rsid w:val="00B21A9E"/>
    <w:rsid w:val="00B262C0"/>
    <w:rsid w:val="00B357F4"/>
    <w:rsid w:val="00B36C41"/>
    <w:rsid w:val="00B41EC2"/>
    <w:rsid w:val="00B4731C"/>
    <w:rsid w:val="00B633B9"/>
    <w:rsid w:val="00B64326"/>
    <w:rsid w:val="00B67B8D"/>
    <w:rsid w:val="00B729A0"/>
    <w:rsid w:val="00B807C7"/>
    <w:rsid w:val="00B82595"/>
    <w:rsid w:val="00B840BB"/>
    <w:rsid w:val="00B85A84"/>
    <w:rsid w:val="00B86087"/>
    <w:rsid w:val="00B91FBB"/>
    <w:rsid w:val="00B96F2E"/>
    <w:rsid w:val="00BA0089"/>
    <w:rsid w:val="00BA0228"/>
    <w:rsid w:val="00BC2B8B"/>
    <w:rsid w:val="00BC6072"/>
    <w:rsid w:val="00BD3750"/>
    <w:rsid w:val="00BD4AD5"/>
    <w:rsid w:val="00BD66D0"/>
    <w:rsid w:val="00BE1F86"/>
    <w:rsid w:val="00BE33AF"/>
    <w:rsid w:val="00BE54C8"/>
    <w:rsid w:val="00BE5661"/>
    <w:rsid w:val="00BE6587"/>
    <w:rsid w:val="00BE6CFD"/>
    <w:rsid w:val="00BF3901"/>
    <w:rsid w:val="00C0089F"/>
    <w:rsid w:val="00C071E4"/>
    <w:rsid w:val="00C12CC5"/>
    <w:rsid w:val="00C25A51"/>
    <w:rsid w:val="00C34037"/>
    <w:rsid w:val="00C40B8F"/>
    <w:rsid w:val="00C40F8D"/>
    <w:rsid w:val="00C437A7"/>
    <w:rsid w:val="00C43A73"/>
    <w:rsid w:val="00C469D2"/>
    <w:rsid w:val="00C54D36"/>
    <w:rsid w:val="00C617D3"/>
    <w:rsid w:val="00C67050"/>
    <w:rsid w:val="00C77303"/>
    <w:rsid w:val="00C77CCC"/>
    <w:rsid w:val="00C973DA"/>
    <w:rsid w:val="00CB14F7"/>
    <w:rsid w:val="00CC2274"/>
    <w:rsid w:val="00CD1022"/>
    <w:rsid w:val="00CD6E88"/>
    <w:rsid w:val="00CF4572"/>
    <w:rsid w:val="00CF7047"/>
    <w:rsid w:val="00D07B32"/>
    <w:rsid w:val="00D10F7F"/>
    <w:rsid w:val="00D11748"/>
    <w:rsid w:val="00D158A8"/>
    <w:rsid w:val="00D15F4B"/>
    <w:rsid w:val="00D20F9D"/>
    <w:rsid w:val="00D244B4"/>
    <w:rsid w:val="00D24F02"/>
    <w:rsid w:val="00D26C8E"/>
    <w:rsid w:val="00D31070"/>
    <w:rsid w:val="00D37F2A"/>
    <w:rsid w:val="00D47993"/>
    <w:rsid w:val="00D52179"/>
    <w:rsid w:val="00D6115C"/>
    <w:rsid w:val="00D61674"/>
    <w:rsid w:val="00D63BBF"/>
    <w:rsid w:val="00D70A30"/>
    <w:rsid w:val="00D72CDE"/>
    <w:rsid w:val="00D75BDD"/>
    <w:rsid w:val="00D850C9"/>
    <w:rsid w:val="00D8699D"/>
    <w:rsid w:val="00D872E5"/>
    <w:rsid w:val="00D90D58"/>
    <w:rsid w:val="00DB7DAA"/>
    <w:rsid w:val="00DC1BD9"/>
    <w:rsid w:val="00DD08D8"/>
    <w:rsid w:val="00DD0F99"/>
    <w:rsid w:val="00DD7D6C"/>
    <w:rsid w:val="00DE360D"/>
    <w:rsid w:val="00DF108F"/>
    <w:rsid w:val="00DF49E7"/>
    <w:rsid w:val="00E02618"/>
    <w:rsid w:val="00E03C6E"/>
    <w:rsid w:val="00E1312E"/>
    <w:rsid w:val="00E13A12"/>
    <w:rsid w:val="00E340F7"/>
    <w:rsid w:val="00E35FFF"/>
    <w:rsid w:val="00E377D9"/>
    <w:rsid w:val="00E42121"/>
    <w:rsid w:val="00E46437"/>
    <w:rsid w:val="00E50A72"/>
    <w:rsid w:val="00E5584A"/>
    <w:rsid w:val="00E725C3"/>
    <w:rsid w:val="00E84197"/>
    <w:rsid w:val="00E85706"/>
    <w:rsid w:val="00E8673D"/>
    <w:rsid w:val="00E905DB"/>
    <w:rsid w:val="00E93020"/>
    <w:rsid w:val="00EB1F09"/>
    <w:rsid w:val="00EB47EE"/>
    <w:rsid w:val="00EB5A34"/>
    <w:rsid w:val="00ED5C65"/>
    <w:rsid w:val="00ED71E5"/>
    <w:rsid w:val="00EE5B70"/>
    <w:rsid w:val="00EE6DDC"/>
    <w:rsid w:val="00EE7436"/>
    <w:rsid w:val="00EF5367"/>
    <w:rsid w:val="00F202CB"/>
    <w:rsid w:val="00F21C50"/>
    <w:rsid w:val="00F26AB6"/>
    <w:rsid w:val="00F30876"/>
    <w:rsid w:val="00F354B4"/>
    <w:rsid w:val="00F500B3"/>
    <w:rsid w:val="00F50CFE"/>
    <w:rsid w:val="00F55BD9"/>
    <w:rsid w:val="00F72E4C"/>
    <w:rsid w:val="00F77B7D"/>
    <w:rsid w:val="00F95706"/>
    <w:rsid w:val="00FA365E"/>
    <w:rsid w:val="00FB0BDE"/>
    <w:rsid w:val="00FB13F2"/>
    <w:rsid w:val="00FB558C"/>
    <w:rsid w:val="00FD141C"/>
    <w:rsid w:val="00FE53AA"/>
    <w:rsid w:val="00FE6199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12DBC4-83DA-4651-9ECD-A5FF8C9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Hyperlink"/>
    <w:uiPriority w:val="99"/>
    <w:rsid w:val="001D5C9C"/>
    <w:rPr>
      <w:rFonts w:cs="Times New Roman"/>
      <w:color w:val="0000FF"/>
      <w:u w:val="single"/>
    </w:rPr>
  </w:style>
  <w:style w:type="character" w:styleId="a9">
    <w:name w:val="footnote reference"/>
    <w:uiPriority w:val="99"/>
    <w:semiHidden/>
    <w:rsid w:val="00C973DA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BA00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правовых форм использования земли</vt:lpstr>
    </vt:vector>
  </TitlesOfParts>
  <Company>Дом</Company>
  <LinksUpToDate>false</LinksUpToDate>
  <CharactersWithSpaces>28788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правовых форм использования земли</dc:title>
  <dc:subject/>
  <dc:creator>Мильберг</dc:creator>
  <cp:keywords/>
  <dc:description/>
  <cp:lastModifiedBy>admin</cp:lastModifiedBy>
  <cp:revision>2</cp:revision>
  <cp:lastPrinted>2009-10-30T12:15:00Z</cp:lastPrinted>
  <dcterms:created xsi:type="dcterms:W3CDTF">2014-03-06T18:21:00Z</dcterms:created>
  <dcterms:modified xsi:type="dcterms:W3CDTF">2014-03-06T18:21:00Z</dcterms:modified>
</cp:coreProperties>
</file>