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30" w:rsidRPr="004C6FE8" w:rsidRDefault="00A95830" w:rsidP="00B40518">
      <w:pPr>
        <w:pStyle w:val="af2"/>
        <w:jc w:val="center"/>
      </w:pPr>
      <w:r w:rsidRPr="004C6FE8">
        <w:t>Федеральное агентство по образованию</w:t>
      </w:r>
    </w:p>
    <w:p w:rsidR="00D31B89" w:rsidRDefault="00A95830" w:rsidP="00B40518">
      <w:pPr>
        <w:pStyle w:val="af2"/>
        <w:jc w:val="center"/>
      </w:pPr>
      <w:r w:rsidRPr="004C6FE8">
        <w:t>Государственное образовательное учреждение высшего профессионального образования</w:t>
      </w:r>
    </w:p>
    <w:p w:rsidR="00A95830" w:rsidRPr="004C6FE8" w:rsidRDefault="00A95830" w:rsidP="00B40518">
      <w:pPr>
        <w:pStyle w:val="af2"/>
        <w:jc w:val="center"/>
      </w:pPr>
    </w:p>
    <w:p w:rsidR="00A95830" w:rsidRPr="004C6FE8" w:rsidRDefault="00A95830" w:rsidP="00B40518">
      <w:pPr>
        <w:pStyle w:val="af2"/>
        <w:jc w:val="center"/>
      </w:pPr>
    </w:p>
    <w:p w:rsidR="00A95830" w:rsidRPr="004C6FE8" w:rsidRDefault="00A95830" w:rsidP="00B40518">
      <w:pPr>
        <w:pStyle w:val="af2"/>
        <w:jc w:val="center"/>
      </w:pPr>
    </w:p>
    <w:p w:rsidR="00A95830" w:rsidRPr="004C6FE8" w:rsidRDefault="00A95830" w:rsidP="00B40518">
      <w:pPr>
        <w:pStyle w:val="af2"/>
        <w:jc w:val="center"/>
      </w:pPr>
    </w:p>
    <w:p w:rsidR="00A95830" w:rsidRPr="004C6FE8" w:rsidRDefault="00A95830" w:rsidP="00B40518">
      <w:pPr>
        <w:pStyle w:val="af2"/>
        <w:jc w:val="center"/>
      </w:pPr>
    </w:p>
    <w:p w:rsidR="000541F0" w:rsidRPr="004C6FE8" w:rsidRDefault="000541F0" w:rsidP="00B40518">
      <w:pPr>
        <w:pStyle w:val="af2"/>
        <w:jc w:val="center"/>
      </w:pPr>
    </w:p>
    <w:p w:rsidR="000541F0" w:rsidRPr="004C6FE8" w:rsidRDefault="000541F0" w:rsidP="00B40518">
      <w:pPr>
        <w:pStyle w:val="af2"/>
        <w:jc w:val="center"/>
      </w:pPr>
    </w:p>
    <w:p w:rsidR="00A95830" w:rsidRPr="004C6FE8" w:rsidRDefault="00A95830" w:rsidP="00B40518">
      <w:pPr>
        <w:pStyle w:val="af2"/>
        <w:jc w:val="center"/>
      </w:pPr>
    </w:p>
    <w:p w:rsidR="00A95830" w:rsidRPr="004C6FE8" w:rsidRDefault="00A95830" w:rsidP="00B40518">
      <w:pPr>
        <w:pStyle w:val="af2"/>
        <w:jc w:val="center"/>
      </w:pPr>
    </w:p>
    <w:p w:rsidR="00A95830" w:rsidRPr="004C6FE8" w:rsidRDefault="00A95830" w:rsidP="00B40518">
      <w:pPr>
        <w:pStyle w:val="af2"/>
        <w:jc w:val="center"/>
      </w:pPr>
      <w:r w:rsidRPr="004C6FE8">
        <w:t>Контрольная работа</w:t>
      </w:r>
    </w:p>
    <w:p w:rsidR="00A95830" w:rsidRPr="004C6FE8" w:rsidRDefault="00A95830" w:rsidP="00B40518">
      <w:pPr>
        <w:pStyle w:val="af2"/>
        <w:jc w:val="center"/>
      </w:pPr>
      <w:r w:rsidRPr="004C6FE8">
        <w:t xml:space="preserve">по </w:t>
      </w:r>
      <w:r w:rsidR="00161396" w:rsidRPr="004C6FE8">
        <w:t>Информационному праву</w:t>
      </w:r>
    </w:p>
    <w:p w:rsidR="00A95830" w:rsidRPr="004C6FE8" w:rsidRDefault="00161396" w:rsidP="00B40518">
      <w:pPr>
        <w:pStyle w:val="af2"/>
        <w:jc w:val="center"/>
      </w:pPr>
      <w:r w:rsidRPr="004C6FE8">
        <w:t xml:space="preserve">тема: </w:t>
      </w:r>
      <w:r w:rsidR="002F50A3" w:rsidRPr="004C6FE8">
        <w:t>Понятие и виды средств массовой информации</w:t>
      </w:r>
    </w:p>
    <w:p w:rsidR="00A95830" w:rsidRPr="004C6FE8" w:rsidRDefault="00A95830" w:rsidP="004C6FE8">
      <w:pPr>
        <w:pStyle w:val="af2"/>
      </w:pPr>
    </w:p>
    <w:p w:rsidR="00A747EB" w:rsidRPr="004C6FE8" w:rsidRDefault="00D31B89" w:rsidP="004C6FE8">
      <w:pPr>
        <w:pStyle w:val="af2"/>
      </w:pPr>
      <w:r>
        <w:br w:type="page"/>
      </w:r>
      <w:r w:rsidR="00A747EB" w:rsidRPr="004C6FE8">
        <w:t>План.</w:t>
      </w:r>
    </w:p>
    <w:p w:rsidR="00A747EB" w:rsidRPr="004C6FE8" w:rsidRDefault="00A747EB" w:rsidP="004C6FE8">
      <w:pPr>
        <w:pStyle w:val="af2"/>
      </w:pPr>
    </w:p>
    <w:p w:rsidR="006317CD" w:rsidRPr="004C6FE8" w:rsidRDefault="002C70F7" w:rsidP="00D31B89">
      <w:pPr>
        <w:pStyle w:val="af2"/>
        <w:ind w:firstLine="0"/>
        <w:jc w:val="left"/>
      </w:pPr>
      <w:r w:rsidRPr="004C6FE8">
        <w:t>1.</w:t>
      </w:r>
      <w:r w:rsidR="000A22B3" w:rsidRPr="004C6FE8">
        <w:t xml:space="preserve"> </w:t>
      </w:r>
      <w:r w:rsidR="00604C8A" w:rsidRPr="004C6FE8">
        <w:t>Понятие средств массовой информации</w:t>
      </w:r>
    </w:p>
    <w:p w:rsidR="002C70F7" w:rsidRPr="004C6FE8" w:rsidRDefault="002C70F7" w:rsidP="00D31B89">
      <w:pPr>
        <w:pStyle w:val="af2"/>
        <w:ind w:firstLine="0"/>
        <w:jc w:val="left"/>
      </w:pPr>
      <w:r w:rsidRPr="004C6FE8">
        <w:t>2.</w:t>
      </w:r>
      <w:r w:rsidR="00161396" w:rsidRPr="004C6FE8">
        <w:t xml:space="preserve"> </w:t>
      </w:r>
      <w:r w:rsidR="00604C8A" w:rsidRPr="004C6FE8">
        <w:t>Виды средств массовой информации</w:t>
      </w:r>
    </w:p>
    <w:p w:rsidR="00750301" w:rsidRPr="004C6FE8" w:rsidRDefault="00D31B89" w:rsidP="00D31B89">
      <w:pPr>
        <w:pStyle w:val="af2"/>
        <w:ind w:firstLine="0"/>
        <w:jc w:val="left"/>
      </w:pPr>
      <w:r>
        <w:t>Литература</w:t>
      </w:r>
    </w:p>
    <w:p w:rsidR="00A747EB" w:rsidRPr="004C6FE8" w:rsidRDefault="00A747EB" w:rsidP="004C6FE8">
      <w:pPr>
        <w:pStyle w:val="af2"/>
      </w:pPr>
    </w:p>
    <w:p w:rsidR="00D7438A" w:rsidRPr="004C6FE8" w:rsidRDefault="00D31B89" w:rsidP="004C6FE8">
      <w:pPr>
        <w:pStyle w:val="af2"/>
      </w:pPr>
      <w:r>
        <w:br w:type="page"/>
      </w:r>
      <w:r w:rsidR="00750301" w:rsidRPr="004C6FE8">
        <w:t>1</w:t>
      </w:r>
      <w:r w:rsidR="002C70F7" w:rsidRPr="004C6FE8">
        <w:t>.</w:t>
      </w:r>
      <w:r w:rsidR="00D7438A" w:rsidRPr="004C6FE8">
        <w:t xml:space="preserve"> </w:t>
      </w:r>
      <w:r w:rsidR="00604C8A" w:rsidRPr="004C6FE8">
        <w:t>Понятие средств массовой информации</w:t>
      </w:r>
    </w:p>
    <w:p w:rsidR="002C70F7" w:rsidRPr="004C6FE8" w:rsidRDefault="002C70F7" w:rsidP="004C6FE8">
      <w:pPr>
        <w:pStyle w:val="af2"/>
      </w:pPr>
    </w:p>
    <w:p w:rsidR="00A53FD4" w:rsidRPr="004C6FE8" w:rsidRDefault="00604C8A" w:rsidP="004C6FE8">
      <w:pPr>
        <w:pStyle w:val="af2"/>
      </w:pPr>
      <w:r w:rsidRPr="004C6FE8">
        <w:t xml:space="preserve">Средств массовой информации рассматривают в последнее время не столько в качестве средств общения, с помощью которых происходит передача сведений от человека </w:t>
      </w:r>
      <w:r w:rsidR="009F37D4" w:rsidRPr="004C6FE8">
        <w:t xml:space="preserve">к человеку или массам людей, сколько в облике института демократии, охраняющего интересы личности, общества и государства. Подобный акцент </w:t>
      </w:r>
      <w:r w:rsidR="002F50A3" w:rsidRPr="004C6FE8">
        <w:t>обусловлен,</w:t>
      </w:r>
      <w:r w:rsidR="009F37D4" w:rsidRPr="004C6FE8">
        <w:t xml:space="preserve"> прежде </w:t>
      </w:r>
      <w:r w:rsidR="002F50A3" w:rsidRPr="004C6FE8">
        <w:t>всего,</w:t>
      </w:r>
      <w:r w:rsidR="009F37D4" w:rsidRPr="004C6FE8">
        <w:t xml:space="preserve"> необходимостью дополнительной поддержки таких</w:t>
      </w:r>
      <w:r w:rsidR="002F50A3" w:rsidRPr="004C6FE8">
        <w:t xml:space="preserve"> социальных ценностей, как свобода выражения мнений и убеждений, политический и идеологический плюрализм, свобода мысли и слова и т.п., которые гарантированны Конституцией РФ.</w:t>
      </w:r>
    </w:p>
    <w:p w:rsidR="002F50A3" w:rsidRPr="004C6FE8" w:rsidRDefault="006E7FAD" w:rsidP="004C6FE8">
      <w:pPr>
        <w:pStyle w:val="af2"/>
      </w:pPr>
      <w:r w:rsidRPr="004C6FE8">
        <w:t xml:space="preserve">Подход к средствам массовой информации как своеобразным выразителям мнений и инструментам получения и распространения общественно значимых сведений нашел свое отражение в Законе РФ </w:t>
      </w:r>
      <w:r w:rsidR="001540EF" w:rsidRPr="004C6FE8">
        <w:t>«</w:t>
      </w:r>
      <w:r w:rsidRPr="004C6FE8">
        <w:t>О средствах массовой информации</w:t>
      </w:r>
      <w:r w:rsidR="001540EF" w:rsidRPr="004C6FE8">
        <w:t>»</w:t>
      </w:r>
      <w:r w:rsidRPr="004C6FE8">
        <w:t>, который развивает и конкретизирует принцип свободы массовой информации, закрепленный в части 5 ст. 29 Конституции РФ. Этот Закон является базовым в сфере правового регулирования отношений, возникающих по поводу организации деятельности средств массовой информации, их отношений с гражданами и организациями, порядка распространения массовой информации.</w:t>
      </w:r>
    </w:p>
    <w:p w:rsidR="005D6469" w:rsidRPr="004C6FE8" w:rsidRDefault="005D6469" w:rsidP="004C6FE8">
      <w:pPr>
        <w:pStyle w:val="af2"/>
      </w:pPr>
      <w:r w:rsidRPr="004C6FE8">
        <w:t>Под средством массовой информации понимается периодическое печатное издание, радио-, теле- или видеопрограмма, кинохроникальная программа, иная форма периодического распространения массовой информации.</w:t>
      </w:r>
    </w:p>
    <w:p w:rsidR="00BC5DCD" w:rsidRPr="004C6FE8" w:rsidRDefault="00BC5DCD" w:rsidP="004C6FE8">
      <w:pPr>
        <w:pStyle w:val="af2"/>
      </w:pPr>
      <w:r w:rsidRPr="004C6FE8">
        <w:t>Средства массовой информации должны соответствовать следующим критериям:</w:t>
      </w:r>
    </w:p>
    <w:p w:rsidR="00BC5DCD" w:rsidRPr="004C6FE8" w:rsidRDefault="00BC5DCD" w:rsidP="004C6FE8">
      <w:pPr>
        <w:pStyle w:val="af2"/>
      </w:pPr>
      <w:r w:rsidRPr="004C6FE8">
        <w:t>массовость получателя (в отличие от различного рода изданий, предназначенных для конкретного лица или группы лиц);</w:t>
      </w:r>
    </w:p>
    <w:p w:rsidR="00BC5DCD" w:rsidRPr="004C6FE8" w:rsidRDefault="00BC5DCD" w:rsidP="004C6FE8">
      <w:pPr>
        <w:pStyle w:val="af2"/>
      </w:pPr>
      <w:r w:rsidRPr="004C6FE8">
        <w:t>периодичность – для признания издания средством массовой информации необходим его неоднократный выход через определенные промежутки времени;</w:t>
      </w:r>
    </w:p>
    <w:p w:rsidR="00BC5DCD" w:rsidRPr="004C6FE8" w:rsidRDefault="00BC5DCD" w:rsidP="004C6FE8">
      <w:pPr>
        <w:pStyle w:val="af2"/>
      </w:pPr>
      <w:r w:rsidRPr="004C6FE8">
        <w:t>форма изложения материала – печатное издание, радио-, теле-, видеопрограмма, кинохроникальная программа, иная форма.</w:t>
      </w:r>
    </w:p>
    <w:p w:rsidR="00B678A3" w:rsidRPr="004C6FE8" w:rsidRDefault="00ED3B2C" w:rsidP="004C6FE8">
      <w:pPr>
        <w:pStyle w:val="af2"/>
      </w:pPr>
      <w:r w:rsidRPr="004C6FE8">
        <w:t xml:space="preserve">В основу использования средств массовой информации положен принцип свободы массовой информации, который получил правовое закрепление в ст. 1 Закона </w:t>
      </w:r>
      <w:r w:rsidR="001540EF" w:rsidRPr="004C6FE8">
        <w:t>«</w:t>
      </w:r>
      <w:r w:rsidRPr="004C6FE8">
        <w:t>О средствах массовой информации</w:t>
      </w:r>
      <w:r w:rsidR="001540EF" w:rsidRPr="004C6FE8">
        <w:t>»</w:t>
      </w:r>
      <w:r w:rsidRPr="004C6FE8">
        <w:t xml:space="preserve">. </w:t>
      </w:r>
      <w:r w:rsidR="008A5092" w:rsidRPr="004C6FE8">
        <w:t>Согласно данной статье в РФ не подлежат ограничениям, за исключениями случаев, установленных законодательством о средствах массовой информации:</w:t>
      </w:r>
    </w:p>
    <w:p w:rsidR="008A5092" w:rsidRPr="004C6FE8" w:rsidRDefault="008A5092" w:rsidP="004C6FE8">
      <w:pPr>
        <w:pStyle w:val="af2"/>
      </w:pPr>
      <w:r w:rsidRPr="004C6FE8">
        <w:t>поиск, получение, производство и распространение массовой информации;</w:t>
      </w:r>
    </w:p>
    <w:p w:rsidR="008A5092" w:rsidRPr="004C6FE8" w:rsidRDefault="008A5092" w:rsidP="004C6FE8">
      <w:pPr>
        <w:pStyle w:val="af2"/>
      </w:pPr>
      <w:r w:rsidRPr="004C6FE8">
        <w:t>учреждение средств массовой информации, владение, пользование и распоряжение ими;</w:t>
      </w:r>
    </w:p>
    <w:p w:rsidR="008A5092" w:rsidRPr="004C6FE8" w:rsidRDefault="008A5092" w:rsidP="004C6FE8">
      <w:pPr>
        <w:pStyle w:val="af2"/>
      </w:pPr>
      <w:r w:rsidRPr="004C6FE8">
        <w:t>изготовление, приобретение, хранение и эксплуатация технических устройств и оборудования, сырья и материалов, предназначенных для производства и распространения продукции средств массовой информации.</w:t>
      </w:r>
    </w:p>
    <w:p w:rsidR="001437A9" w:rsidRPr="004C6FE8" w:rsidRDefault="001437A9" w:rsidP="004C6FE8">
      <w:pPr>
        <w:pStyle w:val="af2"/>
      </w:pPr>
      <w:r w:rsidRPr="004C6FE8">
        <w:t>Важнейшей гарантией свободы массовой информации выступает законодательно установленное правило о недопустимости цензуры массовой информации.</w:t>
      </w:r>
      <w:r w:rsidR="00E3413F" w:rsidRPr="004C6FE8">
        <w:t xml:space="preserve"> Согласно ст. 3 Закона </w:t>
      </w:r>
      <w:r w:rsidR="001540EF" w:rsidRPr="004C6FE8">
        <w:t>«</w:t>
      </w:r>
      <w:r w:rsidR="00E3413F" w:rsidRPr="004C6FE8">
        <w:t>О средствах массовой информации</w:t>
      </w:r>
      <w:r w:rsidR="001540EF" w:rsidRPr="004C6FE8">
        <w:t>»</w:t>
      </w:r>
      <w:r w:rsidR="00E3413F" w:rsidRPr="004C6FE8">
        <w:t xml:space="preserve"> цензура массовой информации понимается как требование от редакции средства массовой информации, выдвигаемое со стороны должностных лиц, государственных органов, организаций, предварительно согласовывать сообщения и материалы (кроме случаев, когда должностное лицо является автором или интервьюируемым), а равно наложение запрета на распространение сообщений и материалов, их отдельных частей. Не допускается и создание, а равно финансирование организаций, органов или должностей, в задачи либо функции которых входит осуществление цензуры массовой инфо</w:t>
      </w:r>
      <w:r w:rsidR="000240B0" w:rsidRPr="004C6FE8">
        <w:t>р</w:t>
      </w:r>
      <w:r w:rsidR="00E3413F" w:rsidRPr="004C6FE8">
        <w:t>мации.</w:t>
      </w:r>
    </w:p>
    <w:p w:rsidR="00ED3B2C" w:rsidRPr="004C6FE8" w:rsidRDefault="008A5092" w:rsidP="004C6FE8">
      <w:pPr>
        <w:pStyle w:val="af2"/>
      </w:pPr>
      <w:r w:rsidRPr="004C6FE8">
        <w:t xml:space="preserve">Широко используя свободу массовой информации, не следует забывать о ст. 4 Закона </w:t>
      </w:r>
      <w:r w:rsidR="001540EF" w:rsidRPr="004C6FE8">
        <w:t>«</w:t>
      </w:r>
      <w:r w:rsidRPr="004C6FE8">
        <w:t>О средствах массовой информации</w:t>
      </w:r>
      <w:r w:rsidR="001540EF" w:rsidRPr="004C6FE8">
        <w:t>»</w:t>
      </w:r>
      <w:r w:rsidRPr="004C6FE8">
        <w:t xml:space="preserve">, которая закрепляет тезис о недопустимости злоупотребления свободой массовой информации. Данная статья запрещает использовать средства массовой информации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осуществления </w:t>
      </w:r>
      <w:r w:rsidR="004F0F12" w:rsidRPr="004C6FE8">
        <w:t>экстремистской деятельности, а также для распространения передач, пропагандирующих порнографию, культ насилия и жестокости. Запрещено использование в телевидеокинопрограммах, документальных и художественных фильмах, а также информационных компьютерных файлах и программах обработки информационных текстов, относящихся к специальным средствам массовой информации, скрытых вставок, воздействующих на подсознание людей и оказывающих вредное влияние на их здоровье.</w:t>
      </w:r>
    </w:p>
    <w:p w:rsidR="00B023F7" w:rsidRPr="004C6FE8" w:rsidRDefault="00B023F7" w:rsidP="004C6FE8">
      <w:pPr>
        <w:pStyle w:val="af2"/>
      </w:pPr>
      <w:r w:rsidRPr="004C6FE8">
        <w:t xml:space="preserve">Исходя из анализа понятия средств массовой информации и давая краткую характеристику их разновидностям, становиться ясно, что не законодателю, не разработчикам Закона </w:t>
      </w:r>
      <w:r w:rsidR="001540EF" w:rsidRPr="004C6FE8">
        <w:t>«</w:t>
      </w:r>
      <w:r w:rsidRPr="004C6FE8">
        <w:t>О средствах массовой информации</w:t>
      </w:r>
      <w:r w:rsidR="001540EF" w:rsidRPr="004C6FE8">
        <w:t>»</w:t>
      </w:r>
      <w:r w:rsidRPr="004C6FE8">
        <w:t xml:space="preserve"> не удалось в полной мере и недвусмысленно определиться с таким важным вопросом, как вопрос об отнесении средства массовой информации к объекту права либо к его субъекту.</w:t>
      </w:r>
      <w:r w:rsidRPr="004C6FE8">
        <w:footnoteReference w:id="1"/>
      </w:r>
    </w:p>
    <w:p w:rsidR="00B023F7" w:rsidRPr="004C6FE8" w:rsidRDefault="00B023F7" w:rsidP="004C6FE8">
      <w:pPr>
        <w:pStyle w:val="af2"/>
      </w:pPr>
      <w:r w:rsidRPr="004C6FE8">
        <w:t xml:space="preserve">Говоря иными словами, реализован популярный в последнее время метод обозначения </w:t>
      </w:r>
      <w:r w:rsidR="001540EF" w:rsidRPr="004C6FE8">
        <w:t>«</w:t>
      </w:r>
      <w:r w:rsidRPr="004C6FE8">
        <w:t>как бы</w:t>
      </w:r>
      <w:r w:rsidR="001540EF" w:rsidRPr="004C6FE8">
        <w:t>»</w:t>
      </w:r>
      <w:r w:rsidRPr="004C6FE8">
        <w:t xml:space="preserve">, согласно которому средство массовой информации </w:t>
      </w:r>
      <w:r w:rsidR="001540EF" w:rsidRPr="004C6FE8">
        <w:t>«</w:t>
      </w:r>
      <w:r w:rsidRPr="004C6FE8">
        <w:t>как бы объект права</w:t>
      </w:r>
      <w:r w:rsidR="001540EF" w:rsidRPr="004C6FE8">
        <w:t>»</w:t>
      </w:r>
      <w:r w:rsidRPr="004C6FE8">
        <w:t xml:space="preserve"> и в то же время </w:t>
      </w:r>
      <w:r w:rsidR="001540EF" w:rsidRPr="004C6FE8">
        <w:t>«</w:t>
      </w:r>
      <w:r w:rsidRPr="004C6FE8">
        <w:t>как бы субъект права</w:t>
      </w:r>
      <w:r w:rsidR="001540EF" w:rsidRPr="004C6FE8">
        <w:t>»</w:t>
      </w:r>
      <w:r w:rsidRPr="004C6FE8">
        <w:t>.</w:t>
      </w:r>
    </w:p>
    <w:p w:rsidR="00B023F7" w:rsidRPr="004C6FE8" w:rsidRDefault="00B023F7" w:rsidP="004C6FE8">
      <w:pPr>
        <w:pStyle w:val="af2"/>
      </w:pPr>
      <w:r w:rsidRPr="004C6FE8">
        <w:t>К объекту права средство массовой информации причислить весьма не просто, поскольку:</w:t>
      </w:r>
    </w:p>
    <w:p w:rsidR="00B023F7" w:rsidRPr="004C6FE8" w:rsidRDefault="00B023F7" w:rsidP="004C6FE8">
      <w:pPr>
        <w:pStyle w:val="af2"/>
      </w:pPr>
      <w:r w:rsidRPr="004C6FE8">
        <w:t>ему придана способность продуцировать отдельные издания, выпуски, тиражи и программы;</w:t>
      </w:r>
      <w:r w:rsidRPr="004C6FE8">
        <w:footnoteReference w:id="2"/>
      </w:r>
    </w:p>
    <w:p w:rsidR="00B023F7" w:rsidRPr="004C6FE8" w:rsidRDefault="00B023F7" w:rsidP="004C6FE8">
      <w:pPr>
        <w:pStyle w:val="af2"/>
      </w:pPr>
      <w:r w:rsidRPr="004C6FE8">
        <w:t>ему придана способность к осуществлению деятельности;</w:t>
      </w:r>
      <w:r w:rsidRPr="004C6FE8">
        <w:footnoteReference w:id="3"/>
      </w:r>
    </w:p>
    <w:p w:rsidR="00B023F7" w:rsidRPr="004C6FE8" w:rsidRDefault="00B023F7" w:rsidP="004C6FE8">
      <w:pPr>
        <w:pStyle w:val="af2"/>
      </w:pPr>
      <w:r w:rsidRPr="004C6FE8">
        <w:t>средство массовой информации, как и юридическое лицо, должно быть учреждено</w:t>
      </w:r>
      <w:r w:rsidRPr="004C6FE8">
        <w:footnoteReference w:id="4"/>
      </w:r>
      <w:r w:rsidRPr="004C6FE8">
        <w:t>, его деятельность может быть прекращена или приостановлена</w:t>
      </w:r>
      <w:r w:rsidRPr="004C6FE8">
        <w:footnoteReference w:id="5"/>
      </w:r>
      <w:r w:rsidRPr="004C6FE8">
        <w:t>.</w:t>
      </w:r>
    </w:p>
    <w:p w:rsidR="00B023F7" w:rsidRPr="004C6FE8" w:rsidRDefault="00B023F7" w:rsidP="004C6FE8">
      <w:pPr>
        <w:pStyle w:val="af2"/>
      </w:pPr>
      <w:r w:rsidRPr="004C6FE8">
        <w:t>Указанные признаки жизнедеятельности больше подходят к субъекту права нежели к его объекту. Но в числе поименованных юридических лиц, точнее их организационно-правовых форм, средства массовой информации не значатся. Поэтому оно не юридическая личность. Роль последней играет редакция зарегистрированного средства массовой информации.</w:t>
      </w:r>
    </w:p>
    <w:p w:rsidR="004F0F12" w:rsidRPr="004C6FE8" w:rsidRDefault="004F0F12" w:rsidP="004C6FE8">
      <w:pPr>
        <w:pStyle w:val="af2"/>
      </w:pPr>
    </w:p>
    <w:p w:rsidR="00D7438A" w:rsidRPr="004C6FE8" w:rsidRDefault="009F1E0D" w:rsidP="004C6FE8">
      <w:pPr>
        <w:pStyle w:val="af2"/>
      </w:pPr>
      <w:r w:rsidRPr="004C6FE8">
        <w:t>2</w:t>
      </w:r>
      <w:r w:rsidR="00C717A3" w:rsidRPr="004C6FE8">
        <w:t>.</w:t>
      </w:r>
      <w:r w:rsidR="00B678A3" w:rsidRPr="004C6FE8">
        <w:t xml:space="preserve"> </w:t>
      </w:r>
      <w:r w:rsidR="00604C8A" w:rsidRPr="004C6FE8">
        <w:t>Виды средств массовой информации</w:t>
      </w:r>
    </w:p>
    <w:p w:rsidR="00C717A3" w:rsidRPr="004C6FE8" w:rsidRDefault="00C717A3" w:rsidP="004C6FE8">
      <w:pPr>
        <w:pStyle w:val="af2"/>
      </w:pPr>
    </w:p>
    <w:p w:rsidR="00D54511" w:rsidRPr="004C6FE8" w:rsidRDefault="005D6469" w:rsidP="004C6FE8">
      <w:pPr>
        <w:pStyle w:val="af2"/>
      </w:pPr>
      <w:r w:rsidRPr="004C6FE8">
        <w:t xml:space="preserve">Из определения, указанного в статье 2 Закона РФ </w:t>
      </w:r>
      <w:r w:rsidR="001540EF" w:rsidRPr="004C6FE8">
        <w:t>«</w:t>
      </w:r>
      <w:r w:rsidRPr="004C6FE8">
        <w:t>О средствах массовой информации</w:t>
      </w:r>
      <w:r w:rsidR="001540EF" w:rsidRPr="004C6FE8">
        <w:t>»</w:t>
      </w:r>
      <w:r w:rsidRPr="004C6FE8">
        <w:t xml:space="preserve">, следует, что </w:t>
      </w:r>
      <w:r w:rsidR="00023DB9" w:rsidRPr="004C6FE8">
        <w:t>средство массовой информации в его легальной интерпретации есть не что иное, как одна из форм распространения информации. Таких форм может существовать сколько угодно много, но наиболее значимые и известные из них законодатель выделил в отдельный перечень.</w:t>
      </w:r>
      <w:r w:rsidR="00D50B98" w:rsidRPr="004C6FE8">
        <w:footnoteReference w:id="6"/>
      </w:r>
    </w:p>
    <w:p w:rsidR="00D50B98" w:rsidRPr="004C6FE8" w:rsidRDefault="00D50B98" w:rsidP="004C6FE8">
      <w:pPr>
        <w:pStyle w:val="af2"/>
      </w:pPr>
      <w:r w:rsidRPr="004C6FE8">
        <w:t>К наиболее значимым средствам массовой информации относятся:</w:t>
      </w:r>
    </w:p>
    <w:p w:rsidR="00023DB9" w:rsidRPr="004C6FE8" w:rsidRDefault="00D50B98" w:rsidP="004C6FE8">
      <w:pPr>
        <w:pStyle w:val="af2"/>
      </w:pPr>
      <w:r w:rsidRPr="004C6FE8">
        <w:t>периодическое печатное издание;</w:t>
      </w:r>
    </w:p>
    <w:p w:rsidR="00D50B98" w:rsidRPr="004C6FE8" w:rsidRDefault="00D50B98" w:rsidP="004C6FE8">
      <w:pPr>
        <w:pStyle w:val="af2"/>
      </w:pPr>
      <w:r w:rsidRPr="004C6FE8">
        <w:t>радиопрограмма;</w:t>
      </w:r>
    </w:p>
    <w:p w:rsidR="00D50B98" w:rsidRPr="004C6FE8" w:rsidRDefault="00D50B98" w:rsidP="004C6FE8">
      <w:pPr>
        <w:pStyle w:val="af2"/>
      </w:pPr>
      <w:r w:rsidRPr="004C6FE8">
        <w:t>телепрограмма;</w:t>
      </w:r>
    </w:p>
    <w:p w:rsidR="00D50B98" w:rsidRPr="004C6FE8" w:rsidRDefault="00D50B98" w:rsidP="004C6FE8">
      <w:pPr>
        <w:pStyle w:val="af2"/>
      </w:pPr>
      <w:r w:rsidRPr="004C6FE8">
        <w:t>видео- и кинохроникальные программы;</w:t>
      </w:r>
    </w:p>
    <w:p w:rsidR="00D50B98" w:rsidRPr="004C6FE8" w:rsidRDefault="00D50B98" w:rsidP="004C6FE8">
      <w:pPr>
        <w:pStyle w:val="af2"/>
      </w:pPr>
      <w:r w:rsidRPr="004C6FE8">
        <w:t>специализированные средства массовой информации.</w:t>
      </w:r>
    </w:p>
    <w:p w:rsidR="00D50B98" w:rsidRPr="004C6FE8" w:rsidRDefault="00047C53" w:rsidP="004C6FE8">
      <w:pPr>
        <w:pStyle w:val="af2"/>
      </w:pPr>
      <w:r w:rsidRPr="004C6FE8">
        <w:t>Периодическое печатное издание –</w:t>
      </w:r>
      <w:r w:rsidR="00DE2C27" w:rsidRPr="004C6FE8">
        <w:t xml:space="preserve"> </w:t>
      </w:r>
      <w:r w:rsidRPr="004C6FE8">
        <w:t>издание, имеющее постоянное название, текущий номер и выходящее в свет не реже одного раза в год, т.е. своего рода материальный носитель с зафиксированной на нём информацией с определенными реквизитами.</w:t>
      </w:r>
      <w:r w:rsidR="00DE2C27" w:rsidRPr="004C6FE8">
        <w:t xml:space="preserve"> К периодическим печатным изданиям относятся:</w:t>
      </w:r>
    </w:p>
    <w:p w:rsidR="00DE2C27" w:rsidRPr="004C6FE8" w:rsidRDefault="00DE2C27" w:rsidP="004C6FE8">
      <w:pPr>
        <w:pStyle w:val="af2"/>
      </w:pPr>
      <w:r w:rsidRPr="004C6FE8">
        <w:t>газета – периодическое газетное издание, выходящее через краткие промежутки времени, содержащее официальные материалы, оперативную информацию и статьи по актуальным общественно-политическим, научным, производственным и другим вопросам, а также литературные произведения и рекламу.</w:t>
      </w:r>
    </w:p>
    <w:p w:rsidR="00DE2C27" w:rsidRPr="004C6FE8" w:rsidRDefault="00DE2C27" w:rsidP="004C6FE8">
      <w:pPr>
        <w:pStyle w:val="af2"/>
      </w:pPr>
      <w:r w:rsidRPr="004C6FE8">
        <w:t>журнал – периодическое журнальное издание, содержащее статьи или рефераты по различным общественно-политическим, научным, производственным и другим вопросам, литературно-художественные произведения, имеющее постоянную рубрикацию, официально утвержденное в качестве данного вида издания.</w:t>
      </w:r>
    </w:p>
    <w:p w:rsidR="00DE2C27" w:rsidRPr="004C6FE8" w:rsidRDefault="00DE2C27" w:rsidP="004C6FE8">
      <w:pPr>
        <w:pStyle w:val="af2"/>
      </w:pPr>
      <w:r w:rsidRPr="004C6FE8">
        <w:t>альманах – сборник, содержащий литературно-художественные и научно-популярные произведения, объединенные по определенному признаку;</w:t>
      </w:r>
    </w:p>
    <w:p w:rsidR="00DE2C27" w:rsidRPr="004C6FE8" w:rsidRDefault="00DE2C27" w:rsidP="004C6FE8">
      <w:pPr>
        <w:pStyle w:val="af2"/>
      </w:pPr>
      <w:r w:rsidRPr="004C6FE8">
        <w:t>бюллетень – периодическое или продолжающееся издание, выпускаемое оперативно, содержащее краткие официальные материалы по вопросам, входящим в круг ведения выпускающей его организации.</w:t>
      </w:r>
    </w:p>
    <w:p w:rsidR="00DE2C27" w:rsidRPr="004C6FE8" w:rsidRDefault="00DE2C27" w:rsidP="004C6FE8">
      <w:pPr>
        <w:pStyle w:val="af2"/>
      </w:pPr>
      <w:r w:rsidRPr="004C6FE8">
        <w:t>К печатным изданиям также могут относит</w:t>
      </w:r>
      <w:r w:rsidR="0098792D" w:rsidRPr="004C6FE8">
        <w:t>ь</w:t>
      </w:r>
      <w:r w:rsidRPr="004C6FE8">
        <w:t>ся иные издания.</w:t>
      </w:r>
    </w:p>
    <w:p w:rsidR="00047C53" w:rsidRPr="004C6FE8" w:rsidRDefault="00047C53" w:rsidP="004C6FE8">
      <w:pPr>
        <w:pStyle w:val="af2"/>
      </w:pPr>
      <w:r w:rsidRPr="004C6FE8">
        <w:t xml:space="preserve">Радиопрограмма – совокупность </w:t>
      </w:r>
      <w:r w:rsidR="00866370" w:rsidRPr="004C6FE8">
        <w:t xml:space="preserve">периодических аудиосообщений и передач, имеющих постоянное название и выходящих в радиоэфир не реже одного раза в год. Радиопрограмма </w:t>
      </w:r>
      <w:r w:rsidR="007F713E" w:rsidRPr="004C6FE8">
        <w:t>также является своеобразным материальным носителем,</w:t>
      </w:r>
      <w:r w:rsidR="0098792D" w:rsidRPr="004C6FE8">
        <w:t xml:space="preserve"> </w:t>
      </w:r>
      <w:r w:rsidR="007F713E" w:rsidRPr="004C6FE8">
        <w:t>существующим в виде физического электромагнитного поля, отображающего то либо иное аудиосообщение в форме сигналов определенного частотного спектра.</w:t>
      </w:r>
    </w:p>
    <w:p w:rsidR="007F713E" w:rsidRPr="004C6FE8" w:rsidRDefault="007F713E" w:rsidP="004C6FE8">
      <w:pPr>
        <w:pStyle w:val="af2"/>
      </w:pPr>
      <w:r w:rsidRPr="004C6FE8">
        <w:t>Телепрограмма, представляет собой совокупность периодических аудиовизуальных сообщений</w:t>
      </w:r>
      <w:r w:rsidRPr="004C6FE8">
        <w:footnoteReference w:id="7"/>
      </w:r>
      <w:r w:rsidRPr="004C6FE8">
        <w:t xml:space="preserve"> и передач, имеющих постоянное название и выходящих в телеэфир не реже одного раза в год. Как и радиопрограмма, телепрограмма существует в виде физического электромагнитного поля, отображающего аудиовизуальное сообщение в форме сигналов определенного частотного спектра.</w:t>
      </w:r>
    </w:p>
    <w:p w:rsidR="004041F0" w:rsidRPr="004C6FE8" w:rsidRDefault="004041F0" w:rsidP="004C6FE8">
      <w:pPr>
        <w:pStyle w:val="af2"/>
      </w:pPr>
      <w:r w:rsidRPr="004C6FE8">
        <w:t>Видео- и кинохроникальные программы – совокупность периодических аудиовизуальных сообщений и материалов, имеющих постоянное название и выходящих в свет в свет не реже одного раза в год. Видео и кинохроникальные программы существуют в виде кинопленок, видеокассет (иных материальных носителей), на которых по определенной технологии зафиксированы видео- и звуковые сигналы.</w:t>
      </w:r>
    </w:p>
    <w:p w:rsidR="004041F0" w:rsidRPr="004C6FE8" w:rsidRDefault="004041F0" w:rsidP="004C6FE8">
      <w:pPr>
        <w:pStyle w:val="af2"/>
      </w:pPr>
      <w:r w:rsidRPr="004C6FE8">
        <w:t>Специализированные средства массовой информации – это та часть средств массовой информации, в отношении которых законом установлены специальные правила их регистрации или распространения продукции этих средств.</w:t>
      </w:r>
    </w:p>
    <w:p w:rsidR="004041F0" w:rsidRPr="004C6FE8" w:rsidRDefault="004041F0" w:rsidP="004C6FE8">
      <w:pPr>
        <w:pStyle w:val="af2"/>
      </w:pPr>
      <w:r w:rsidRPr="004C6FE8">
        <w:t>Специальные правила регистрации определены для:</w:t>
      </w:r>
    </w:p>
    <w:p w:rsidR="004041F0" w:rsidRPr="004C6FE8" w:rsidRDefault="003F38F2" w:rsidP="004C6FE8">
      <w:pPr>
        <w:pStyle w:val="af2"/>
      </w:pPr>
      <w:r w:rsidRPr="004C6FE8">
        <w:t>средств массовой информации, учреждаемых органами законодательной, исполнительно</w:t>
      </w:r>
      <w:r w:rsidR="0098792D" w:rsidRPr="004C6FE8">
        <w:t>й</w:t>
      </w:r>
      <w:r w:rsidRPr="004C6FE8">
        <w:t xml:space="preserve"> и судебной власти исключительно для издания официальных сообщений и материалов, нормативных и иных актов;</w:t>
      </w:r>
    </w:p>
    <w:p w:rsidR="003F38F2" w:rsidRPr="004C6FE8" w:rsidRDefault="003F38F2" w:rsidP="004C6FE8">
      <w:pPr>
        <w:pStyle w:val="af2"/>
      </w:pPr>
      <w:r w:rsidRPr="004C6FE8">
        <w:t>периодические печатные издания тиражом менее 1000 экземпляров;</w:t>
      </w:r>
    </w:p>
    <w:p w:rsidR="003F38F2" w:rsidRPr="004C6FE8" w:rsidRDefault="003F38F2" w:rsidP="004C6FE8">
      <w:pPr>
        <w:pStyle w:val="af2"/>
      </w:pPr>
      <w:r w:rsidRPr="004C6FE8">
        <w:t>радио- и телепрограмм, распространяемых по кабельным сетям, ограниченным помещением и территорией одного государственного учреждения, учебного заведения или промышленного предприятия либо имеющим не более десяти абонентов;</w:t>
      </w:r>
    </w:p>
    <w:p w:rsidR="003F38F2" w:rsidRPr="004C6FE8" w:rsidRDefault="003F38F2" w:rsidP="004C6FE8">
      <w:pPr>
        <w:pStyle w:val="af2"/>
      </w:pPr>
      <w:r w:rsidRPr="004C6FE8">
        <w:t>аудио- и видеопрограмм, распространяемых в записи тиражом не более 10 экземпляров.</w:t>
      </w:r>
    </w:p>
    <w:p w:rsidR="003F38F2" w:rsidRPr="004C6FE8" w:rsidRDefault="003F38F2" w:rsidP="004C6FE8">
      <w:pPr>
        <w:pStyle w:val="af2"/>
      </w:pPr>
      <w:r w:rsidRPr="004C6FE8">
        <w:t>Вышеуказанные средства освобождены от регистрации.</w:t>
      </w:r>
    </w:p>
    <w:p w:rsidR="004041F0" w:rsidRPr="004C6FE8" w:rsidRDefault="003F38F2" w:rsidP="004C6FE8">
      <w:pPr>
        <w:pStyle w:val="af2"/>
      </w:pPr>
      <w:r w:rsidRPr="004C6FE8">
        <w:t>К специализированным средствам массовой информации, по основанию особенностей распространения их продукции, причислены эротические издания, представляющие собой периодические издания или программы, которые в целом и систематически эксплуатируют интерес к сексу.</w:t>
      </w:r>
    </w:p>
    <w:p w:rsidR="00BC5DCD" w:rsidRPr="004C6FE8" w:rsidRDefault="00BC5DCD" w:rsidP="004C6FE8">
      <w:pPr>
        <w:pStyle w:val="af2"/>
      </w:pPr>
      <w:r w:rsidRPr="004C6FE8">
        <w:t>Кроме периодических печатных изданий радио-, теле-, видеопрограмм, кинохроникальных программ, иных форм периодического распространения массовой информации существуют так же иные средства массовой информации. Специфика данных средств массовой информации заключается в специфической форме внешнего выражения.</w:t>
      </w:r>
    </w:p>
    <w:p w:rsidR="00D31B89" w:rsidRDefault="00BC5DCD" w:rsidP="004C6FE8">
      <w:pPr>
        <w:pStyle w:val="af2"/>
      </w:pPr>
      <w:r w:rsidRPr="004C6FE8">
        <w:t>В первую очередь, к таким средствам массовой информации относятся: тексты, созданные с помощью компьютеров, нераспечатанные тексты, хранящиеся в информационных банках данных компьютеров, средства массовой информации, продукция которых распространяется в виде печатных сообщений, материалов, изображений. При этом под базами данных понимается объективная форма представления и организации совокупности данных, систематизированных таким образом, чтобы эти данные могли быть найдены и обработаны с помощью электронной вычислительной машины.</w:t>
      </w:r>
    </w:p>
    <w:p w:rsidR="00D31B89" w:rsidRDefault="00BC5DCD" w:rsidP="004C6FE8">
      <w:pPr>
        <w:pStyle w:val="af2"/>
      </w:pPr>
      <w:r w:rsidRPr="004C6FE8">
        <w:t>Специфические формы выражения информации представлены в законе системами телетекста, видеотекста и иных телекоммуникационных сетей – Internet, Fidonet и других сетей, обеспечивающих доступ неограниченному кругу лиц.</w:t>
      </w:r>
    </w:p>
    <w:p w:rsidR="00BC5DCD" w:rsidRPr="004C6FE8" w:rsidRDefault="00BC5DCD" w:rsidP="004C6FE8">
      <w:pPr>
        <w:pStyle w:val="af2"/>
      </w:pPr>
    </w:p>
    <w:p w:rsidR="00750301" w:rsidRPr="004C6FE8" w:rsidRDefault="007E64EF" w:rsidP="004C6FE8">
      <w:pPr>
        <w:pStyle w:val="af2"/>
      </w:pPr>
      <w:r>
        <w:br w:type="page"/>
      </w:r>
      <w:r w:rsidR="00750301" w:rsidRPr="004C6FE8">
        <w:t>Литература</w:t>
      </w:r>
    </w:p>
    <w:p w:rsidR="00750301" w:rsidRPr="004C6FE8" w:rsidRDefault="00750301" w:rsidP="004C6FE8">
      <w:pPr>
        <w:pStyle w:val="af2"/>
      </w:pPr>
    </w:p>
    <w:p w:rsidR="001540EF" w:rsidRPr="004C6FE8" w:rsidRDefault="001540EF" w:rsidP="007E64EF">
      <w:pPr>
        <w:pStyle w:val="af2"/>
        <w:numPr>
          <w:ilvl w:val="0"/>
          <w:numId w:val="34"/>
        </w:numPr>
        <w:ind w:left="0" w:firstLine="0"/>
        <w:jc w:val="left"/>
      </w:pPr>
      <w:r w:rsidRPr="004C6FE8">
        <w:t>Закон РФ от 27 декабря 1991 г. № 2124-I «О средствах массовой информации» // «Российская газета» от 8 февраля 1992 г. № 32</w:t>
      </w:r>
    </w:p>
    <w:p w:rsidR="00D50B98" w:rsidRPr="004C6FE8" w:rsidRDefault="00D50B98" w:rsidP="007E64EF">
      <w:pPr>
        <w:pStyle w:val="af2"/>
        <w:numPr>
          <w:ilvl w:val="0"/>
          <w:numId w:val="34"/>
        </w:numPr>
        <w:ind w:left="0" w:firstLine="0"/>
        <w:jc w:val="left"/>
      </w:pPr>
      <w:r w:rsidRPr="004C6FE8">
        <w:t>Городов О.А. Информационное право: учебник</w:t>
      </w:r>
      <w:r w:rsidR="00890FC2" w:rsidRPr="004C6FE8">
        <w:t>.</w:t>
      </w:r>
      <w:r w:rsidRPr="004C6FE8">
        <w:t xml:space="preserve"> – М.: ТК Велби, Изд-во Проспект, 2007.</w:t>
      </w:r>
    </w:p>
    <w:p w:rsidR="001540EF" w:rsidRPr="004C6FE8" w:rsidRDefault="001540EF" w:rsidP="007E64EF">
      <w:pPr>
        <w:pStyle w:val="af2"/>
        <w:numPr>
          <w:ilvl w:val="0"/>
          <w:numId w:val="34"/>
        </w:numPr>
        <w:ind w:left="0" w:firstLine="0"/>
        <w:jc w:val="left"/>
      </w:pPr>
      <w:r w:rsidRPr="004C6FE8">
        <w:t>Тимошенко</w:t>
      </w:r>
      <w:r w:rsidR="004C6FE8">
        <w:t xml:space="preserve"> </w:t>
      </w:r>
      <w:r w:rsidRPr="004C6FE8">
        <w:t>В.А., Смушкин</w:t>
      </w:r>
      <w:r w:rsidR="004C6FE8">
        <w:t xml:space="preserve"> </w:t>
      </w:r>
      <w:r w:rsidRPr="004C6FE8">
        <w:t>А.Б. Комментарий к Закону РФ от 27 декабря 1991</w:t>
      </w:r>
      <w:r w:rsidR="004C6FE8">
        <w:t xml:space="preserve"> </w:t>
      </w:r>
      <w:r w:rsidRPr="004C6FE8">
        <w:t>г. №</w:t>
      </w:r>
      <w:r w:rsidR="004C6FE8">
        <w:t xml:space="preserve"> </w:t>
      </w:r>
      <w:r w:rsidRPr="004C6FE8">
        <w:t>2124-I «О средствах массовой информации». – М.: ООО «Новая правовая культура»</w:t>
      </w:r>
      <w:r w:rsidR="00890FC2" w:rsidRPr="004C6FE8">
        <w:t>, 2006</w:t>
      </w:r>
      <w:r w:rsidRPr="004C6FE8">
        <w:t>.</w:t>
      </w:r>
      <w:bookmarkStart w:id="0" w:name="_GoBack"/>
      <w:bookmarkEnd w:id="0"/>
    </w:p>
    <w:sectPr w:rsidR="001540EF" w:rsidRPr="004C6FE8" w:rsidSect="004C6FE8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66" w:rsidRDefault="000D1266">
      <w:r>
        <w:separator/>
      </w:r>
    </w:p>
  </w:endnote>
  <w:endnote w:type="continuationSeparator" w:id="0">
    <w:p w:rsidR="000D1266" w:rsidRDefault="000D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B0" w:rsidRDefault="000240B0" w:rsidP="0001621E">
    <w:pPr>
      <w:pStyle w:val="a8"/>
      <w:framePr w:wrap="around" w:vAnchor="text" w:hAnchor="margin" w:xAlign="center" w:y="1"/>
      <w:rPr>
        <w:rStyle w:val="aa"/>
      </w:rPr>
    </w:pPr>
  </w:p>
  <w:p w:rsidR="000240B0" w:rsidRDefault="000240B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B0" w:rsidRDefault="00A72198" w:rsidP="0001621E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0240B0" w:rsidRDefault="000240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66" w:rsidRDefault="000D1266">
      <w:r>
        <w:separator/>
      </w:r>
    </w:p>
  </w:footnote>
  <w:footnote w:type="continuationSeparator" w:id="0">
    <w:p w:rsidR="000D1266" w:rsidRDefault="000D1266">
      <w:r>
        <w:continuationSeparator/>
      </w:r>
    </w:p>
  </w:footnote>
  <w:footnote w:id="1">
    <w:p w:rsidR="000D1266" w:rsidRDefault="00B023F7" w:rsidP="00D31B89">
      <w:pPr>
        <w:pStyle w:val="af3"/>
      </w:pPr>
      <w:r>
        <w:rPr>
          <w:rStyle w:val="a7"/>
        </w:rPr>
        <w:footnoteRef/>
      </w:r>
      <w:r w:rsidRPr="00E84851">
        <w:t xml:space="preserve"> </w:t>
      </w:r>
      <w:r w:rsidRPr="00D50B98">
        <w:rPr>
          <w:i/>
        </w:rPr>
        <w:t xml:space="preserve">Городов О.А. </w:t>
      </w:r>
      <w:r w:rsidRPr="00D50B98">
        <w:t>Информационное право: учебник</w:t>
      </w:r>
      <w:r>
        <w:t xml:space="preserve"> – М., 2007.</w:t>
      </w:r>
      <w:r w:rsidRPr="00D50B98">
        <w:t xml:space="preserve"> С</w:t>
      </w:r>
      <w:r>
        <w:t>. 112</w:t>
      </w:r>
    </w:p>
  </w:footnote>
  <w:footnote w:id="2">
    <w:p w:rsidR="000D1266" w:rsidRDefault="00B023F7" w:rsidP="00D31B89">
      <w:pPr>
        <w:pStyle w:val="af3"/>
      </w:pPr>
      <w:r>
        <w:rPr>
          <w:rStyle w:val="a7"/>
        </w:rPr>
        <w:footnoteRef/>
      </w:r>
      <w:r w:rsidRPr="00604973">
        <w:t xml:space="preserve"> </w:t>
      </w:r>
      <w:r>
        <w:t xml:space="preserve">Абз. 6 ст. 2 Закона </w:t>
      </w:r>
      <w:r w:rsidR="001540EF">
        <w:t>«</w:t>
      </w:r>
      <w:r>
        <w:t>О средствах массовой информации</w:t>
      </w:r>
      <w:r w:rsidR="001540EF">
        <w:t>»</w:t>
      </w:r>
    </w:p>
  </w:footnote>
  <w:footnote w:id="3">
    <w:p w:rsidR="000D1266" w:rsidRDefault="00B023F7" w:rsidP="00D31B89">
      <w:pPr>
        <w:pStyle w:val="af3"/>
      </w:pPr>
      <w:r>
        <w:rPr>
          <w:rStyle w:val="a7"/>
        </w:rPr>
        <w:footnoteRef/>
      </w:r>
      <w:r w:rsidRPr="00604973">
        <w:t xml:space="preserve"> </w:t>
      </w:r>
      <w:r>
        <w:t>Гл. II там же</w:t>
      </w:r>
    </w:p>
  </w:footnote>
  <w:footnote w:id="4">
    <w:p w:rsidR="000D1266" w:rsidRDefault="00B023F7" w:rsidP="00D31B89">
      <w:pPr>
        <w:pStyle w:val="af3"/>
      </w:pPr>
      <w:r>
        <w:rPr>
          <w:rStyle w:val="a7"/>
        </w:rPr>
        <w:footnoteRef/>
      </w:r>
      <w:r w:rsidRPr="00604973">
        <w:t xml:space="preserve"> </w:t>
      </w:r>
      <w:r>
        <w:t>Ст. 7 там же</w:t>
      </w:r>
    </w:p>
  </w:footnote>
  <w:footnote w:id="5">
    <w:p w:rsidR="000D1266" w:rsidRDefault="00B023F7" w:rsidP="00D31B89">
      <w:pPr>
        <w:pStyle w:val="af3"/>
      </w:pPr>
      <w:r>
        <w:rPr>
          <w:rStyle w:val="a7"/>
        </w:rPr>
        <w:footnoteRef/>
      </w:r>
      <w:r w:rsidRPr="00604973">
        <w:t xml:space="preserve"> </w:t>
      </w:r>
      <w:r>
        <w:t>Ст. 16 там же</w:t>
      </w:r>
    </w:p>
  </w:footnote>
  <w:footnote w:id="6">
    <w:p w:rsidR="000D1266" w:rsidRDefault="000240B0" w:rsidP="00D31B89">
      <w:pPr>
        <w:pStyle w:val="af3"/>
      </w:pPr>
      <w:r>
        <w:rPr>
          <w:rStyle w:val="a7"/>
        </w:rPr>
        <w:footnoteRef/>
      </w:r>
      <w:r w:rsidRPr="00D50B98">
        <w:t xml:space="preserve"> </w:t>
      </w:r>
      <w:r w:rsidRPr="00D50B98">
        <w:rPr>
          <w:i/>
        </w:rPr>
        <w:t xml:space="preserve">Городов О.А. </w:t>
      </w:r>
      <w:r w:rsidRPr="00D50B98">
        <w:t>Информационное право: учебник</w:t>
      </w:r>
      <w:r>
        <w:t xml:space="preserve"> – М., 2007.</w:t>
      </w:r>
      <w:r w:rsidRPr="00D50B98">
        <w:t xml:space="preserve"> С</w:t>
      </w:r>
      <w:r>
        <w:t>.</w:t>
      </w:r>
      <w:r w:rsidRPr="00D50B98">
        <w:t xml:space="preserve"> 109</w:t>
      </w:r>
    </w:p>
  </w:footnote>
  <w:footnote w:id="7">
    <w:p w:rsidR="000D1266" w:rsidRDefault="000240B0" w:rsidP="00D31B89">
      <w:pPr>
        <w:pStyle w:val="af3"/>
      </w:pPr>
      <w:r>
        <w:rPr>
          <w:rStyle w:val="a7"/>
        </w:rPr>
        <w:footnoteRef/>
      </w:r>
      <w:r w:rsidRPr="007F713E">
        <w:t xml:space="preserve"> </w:t>
      </w:r>
      <w:r>
        <w:t>Аудиовизуальное сообщение – это информация, представляющая собой серию связанных между собой кадров (с сопровождением или без сопровождения их звуком), предназначенная для зрительного и слухового восприятия  помощью соответствующих технических устройств.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6BE"/>
    <w:multiLevelType w:val="hybridMultilevel"/>
    <w:tmpl w:val="91F03E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927AA6"/>
    <w:multiLevelType w:val="hybridMultilevel"/>
    <w:tmpl w:val="F3CA28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59A0FC1"/>
    <w:multiLevelType w:val="hybridMultilevel"/>
    <w:tmpl w:val="3976F19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461E15"/>
    <w:multiLevelType w:val="hybridMultilevel"/>
    <w:tmpl w:val="82A68F6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BCE1AF2"/>
    <w:multiLevelType w:val="hybridMultilevel"/>
    <w:tmpl w:val="F6B8AD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262C14"/>
    <w:multiLevelType w:val="multilevel"/>
    <w:tmpl w:val="8AE60EDC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177421B"/>
    <w:multiLevelType w:val="hybridMultilevel"/>
    <w:tmpl w:val="7C1A84E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D3B1A5C"/>
    <w:multiLevelType w:val="multilevel"/>
    <w:tmpl w:val="89F01D2A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6CB7967"/>
    <w:multiLevelType w:val="hybridMultilevel"/>
    <w:tmpl w:val="89F01D2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9060DB2"/>
    <w:multiLevelType w:val="hybridMultilevel"/>
    <w:tmpl w:val="18060DB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CBB2A7D"/>
    <w:multiLevelType w:val="hybridMultilevel"/>
    <w:tmpl w:val="8F2052E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E6D4389"/>
    <w:multiLevelType w:val="hybridMultilevel"/>
    <w:tmpl w:val="B47C8752"/>
    <w:lvl w:ilvl="0" w:tplc="AA1C865A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E6F0412"/>
    <w:multiLevelType w:val="hybridMultilevel"/>
    <w:tmpl w:val="B2DE5F2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E9960D9"/>
    <w:multiLevelType w:val="multilevel"/>
    <w:tmpl w:val="3976F19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4EB48EF"/>
    <w:multiLevelType w:val="hybridMultilevel"/>
    <w:tmpl w:val="990C101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9454CEB"/>
    <w:multiLevelType w:val="hybridMultilevel"/>
    <w:tmpl w:val="0F14D0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1807BD9"/>
    <w:multiLevelType w:val="hybridMultilevel"/>
    <w:tmpl w:val="1C02BA1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39872C0"/>
    <w:multiLevelType w:val="hybridMultilevel"/>
    <w:tmpl w:val="E9142D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337767"/>
    <w:multiLevelType w:val="hybridMultilevel"/>
    <w:tmpl w:val="D36447F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57B1979"/>
    <w:multiLevelType w:val="hybridMultilevel"/>
    <w:tmpl w:val="E02ED8D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A2877A8"/>
    <w:multiLevelType w:val="hybridMultilevel"/>
    <w:tmpl w:val="544A146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79844E8">
      <w:start w:val="1"/>
      <w:numFmt w:val="bullet"/>
      <w:lvlText w:val="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C4644EC"/>
    <w:multiLevelType w:val="hybridMultilevel"/>
    <w:tmpl w:val="ABFED98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01D11BB"/>
    <w:multiLevelType w:val="hybridMultilevel"/>
    <w:tmpl w:val="B5B0C45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61C763F5"/>
    <w:multiLevelType w:val="hybridMultilevel"/>
    <w:tmpl w:val="BB5AE264"/>
    <w:lvl w:ilvl="0" w:tplc="4D704044">
      <w:start w:val="1"/>
      <w:numFmt w:val="decimal"/>
      <w:lvlText w:val="%1."/>
      <w:lvlJc w:val="left"/>
      <w:pPr>
        <w:tabs>
          <w:tab w:val="num" w:pos="1812"/>
        </w:tabs>
        <w:ind w:left="1812" w:hanging="124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>
    <w:nsid w:val="684330B7"/>
    <w:multiLevelType w:val="hybridMultilevel"/>
    <w:tmpl w:val="402AFB9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8A07E56"/>
    <w:multiLevelType w:val="hybridMultilevel"/>
    <w:tmpl w:val="019640BC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8E9111D"/>
    <w:multiLevelType w:val="hybridMultilevel"/>
    <w:tmpl w:val="4E94FBB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9A81D1D"/>
    <w:multiLevelType w:val="multilevel"/>
    <w:tmpl w:val="F3CA28C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AF578A8"/>
    <w:multiLevelType w:val="hybridMultilevel"/>
    <w:tmpl w:val="23F25AA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DD14472"/>
    <w:multiLevelType w:val="multilevel"/>
    <w:tmpl w:val="544A1466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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1257380"/>
    <w:multiLevelType w:val="hybridMultilevel"/>
    <w:tmpl w:val="8AE60ED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A056C33"/>
    <w:multiLevelType w:val="hybridMultilevel"/>
    <w:tmpl w:val="7E98FD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>
    <w:nsid w:val="7CB571FA"/>
    <w:multiLevelType w:val="hybridMultilevel"/>
    <w:tmpl w:val="C43E0B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F9B2B74"/>
    <w:multiLevelType w:val="hybridMultilevel"/>
    <w:tmpl w:val="5B02D0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12"/>
  </w:num>
  <w:num w:numId="5">
    <w:abstractNumId w:val="20"/>
  </w:num>
  <w:num w:numId="6">
    <w:abstractNumId w:val="29"/>
  </w:num>
  <w:num w:numId="7">
    <w:abstractNumId w:val="3"/>
  </w:num>
  <w:num w:numId="8">
    <w:abstractNumId w:val="24"/>
  </w:num>
  <w:num w:numId="9">
    <w:abstractNumId w:val="30"/>
  </w:num>
  <w:num w:numId="10">
    <w:abstractNumId w:val="5"/>
  </w:num>
  <w:num w:numId="11">
    <w:abstractNumId w:val="19"/>
  </w:num>
  <w:num w:numId="12">
    <w:abstractNumId w:val="14"/>
  </w:num>
  <w:num w:numId="13">
    <w:abstractNumId w:val="11"/>
  </w:num>
  <w:num w:numId="14">
    <w:abstractNumId w:val="17"/>
  </w:num>
  <w:num w:numId="15">
    <w:abstractNumId w:val="18"/>
  </w:num>
  <w:num w:numId="16">
    <w:abstractNumId w:val="28"/>
  </w:num>
  <w:num w:numId="17">
    <w:abstractNumId w:val="31"/>
  </w:num>
  <w:num w:numId="18">
    <w:abstractNumId w:val="2"/>
  </w:num>
  <w:num w:numId="19">
    <w:abstractNumId w:val="13"/>
  </w:num>
  <w:num w:numId="20">
    <w:abstractNumId w:val="10"/>
  </w:num>
  <w:num w:numId="21">
    <w:abstractNumId w:val="16"/>
  </w:num>
  <w:num w:numId="22">
    <w:abstractNumId w:val="8"/>
  </w:num>
  <w:num w:numId="23">
    <w:abstractNumId w:val="7"/>
  </w:num>
  <w:num w:numId="24">
    <w:abstractNumId w:val="32"/>
  </w:num>
  <w:num w:numId="25">
    <w:abstractNumId w:val="1"/>
  </w:num>
  <w:num w:numId="26">
    <w:abstractNumId w:val="27"/>
  </w:num>
  <w:num w:numId="27">
    <w:abstractNumId w:val="6"/>
  </w:num>
  <w:num w:numId="28">
    <w:abstractNumId w:val="22"/>
  </w:num>
  <w:num w:numId="29">
    <w:abstractNumId w:val="25"/>
  </w:num>
  <w:num w:numId="30">
    <w:abstractNumId w:val="4"/>
  </w:num>
  <w:num w:numId="31">
    <w:abstractNumId w:val="0"/>
  </w:num>
  <w:num w:numId="32">
    <w:abstractNumId w:val="33"/>
  </w:num>
  <w:num w:numId="33">
    <w:abstractNumId w:val="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830"/>
    <w:rsid w:val="000022F6"/>
    <w:rsid w:val="0001621E"/>
    <w:rsid w:val="00016C2F"/>
    <w:rsid w:val="000173F4"/>
    <w:rsid w:val="00023DB9"/>
    <w:rsid w:val="000240B0"/>
    <w:rsid w:val="00037A57"/>
    <w:rsid w:val="000466D7"/>
    <w:rsid w:val="00047C53"/>
    <w:rsid w:val="000541F0"/>
    <w:rsid w:val="00066A02"/>
    <w:rsid w:val="00075529"/>
    <w:rsid w:val="000765BA"/>
    <w:rsid w:val="000811AF"/>
    <w:rsid w:val="00097870"/>
    <w:rsid w:val="000A22B3"/>
    <w:rsid w:val="000A39BF"/>
    <w:rsid w:val="000D1266"/>
    <w:rsid w:val="000F489B"/>
    <w:rsid w:val="000F7D33"/>
    <w:rsid w:val="0010730D"/>
    <w:rsid w:val="0014313E"/>
    <w:rsid w:val="001437A9"/>
    <w:rsid w:val="001540EF"/>
    <w:rsid w:val="00161396"/>
    <w:rsid w:val="00161D31"/>
    <w:rsid w:val="00165717"/>
    <w:rsid w:val="00173232"/>
    <w:rsid w:val="0018488A"/>
    <w:rsid w:val="00185A19"/>
    <w:rsid w:val="001A1BF2"/>
    <w:rsid w:val="001A5513"/>
    <w:rsid w:val="001B071C"/>
    <w:rsid w:val="001C67BD"/>
    <w:rsid w:val="001D3F87"/>
    <w:rsid w:val="00215336"/>
    <w:rsid w:val="00225868"/>
    <w:rsid w:val="002273B7"/>
    <w:rsid w:val="002460FC"/>
    <w:rsid w:val="00260B5F"/>
    <w:rsid w:val="00263635"/>
    <w:rsid w:val="002705BE"/>
    <w:rsid w:val="00291997"/>
    <w:rsid w:val="00294FAF"/>
    <w:rsid w:val="002A32F8"/>
    <w:rsid w:val="002C70F7"/>
    <w:rsid w:val="002D41DD"/>
    <w:rsid w:val="002F50A3"/>
    <w:rsid w:val="003009E7"/>
    <w:rsid w:val="00303F15"/>
    <w:rsid w:val="00305E65"/>
    <w:rsid w:val="0032279D"/>
    <w:rsid w:val="003415A5"/>
    <w:rsid w:val="00362067"/>
    <w:rsid w:val="00367AA3"/>
    <w:rsid w:val="0037022E"/>
    <w:rsid w:val="00377927"/>
    <w:rsid w:val="00377E85"/>
    <w:rsid w:val="00381BED"/>
    <w:rsid w:val="003917B9"/>
    <w:rsid w:val="003A4744"/>
    <w:rsid w:val="003A4CCD"/>
    <w:rsid w:val="003C069C"/>
    <w:rsid w:val="003C2098"/>
    <w:rsid w:val="003C5E48"/>
    <w:rsid w:val="003C70AE"/>
    <w:rsid w:val="003D3724"/>
    <w:rsid w:val="003E48FF"/>
    <w:rsid w:val="003E52E9"/>
    <w:rsid w:val="003E6E4B"/>
    <w:rsid w:val="003F3694"/>
    <w:rsid w:val="003F38F2"/>
    <w:rsid w:val="003F7622"/>
    <w:rsid w:val="004041F0"/>
    <w:rsid w:val="00416FEF"/>
    <w:rsid w:val="004538A7"/>
    <w:rsid w:val="00471E64"/>
    <w:rsid w:val="00481C0C"/>
    <w:rsid w:val="00486734"/>
    <w:rsid w:val="00487862"/>
    <w:rsid w:val="004B1F1E"/>
    <w:rsid w:val="004B713E"/>
    <w:rsid w:val="004C41C2"/>
    <w:rsid w:val="004C6FE8"/>
    <w:rsid w:val="004E7D6D"/>
    <w:rsid w:val="004F0F12"/>
    <w:rsid w:val="0051342F"/>
    <w:rsid w:val="0051632F"/>
    <w:rsid w:val="00577183"/>
    <w:rsid w:val="0058112B"/>
    <w:rsid w:val="00593D62"/>
    <w:rsid w:val="00595B3A"/>
    <w:rsid w:val="005B003C"/>
    <w:rsid w:val="005B1AC4"/>
    <w:rsid w:val="005C7F6C"/>
    <w:rsid w:val="005D6469"/>
    <w:rsid w:val="005E239D"/>
    <w:rsid w:val="005E6FBB"/>
    <w:rsid w:val="005F0CA9"/>
    <w:rsid w:val="005F2E17"/>
    <w:rsid w:val="005F3916"/>
    <w:rsid w:val="00604973"/>
    <w:rsid w:val="00604C8A"/>
    <w:rsid w:val="00604FAF"/>
    <w:rsid w:val="006126E1"/>
    <w:rsid w:val="0061647E"/>
    <w:rsid w:val="00616A0B"/>
    <w:rsid w:val="00621EFC"/>
    <w:rsid w:val="006317CD"/>
    <w:rsid w:val="006743A5"/>
    <w:rsid w:val="006810E4"/>
    <w:rsid w:val="006905AA"/>
    <w:rsid w:val="006913BB"/>
    <w:rsid w:val="00696CE3"/>
    <w:rsid w:val="006B0468"/>
    <w:rsid w:val="006B4642"/>
    <w:rsid w:val="006B51F0"/>
    <w:rsid w:val="006C3DD2"/>
    <w:rsid w:val="006C4CF1"/>
    <w:rsid w:val="006E7A70"/>
    <w:rsid w:val="006E7FAD"/>
    <w:rsid w:val="006F1139"/>
    <w:rsid w:val="007040EA"/>
    <w:rsid w:val="007048F1"/>
    <w:rsid w:val="007108DD"/>
    <w:rsid w:val="00721462"/>
    <w:rsid w:val="00750301"/>
    <w:rsid w:val="007507F5"/>
    <w:rsid w:val="00775B29"/>
    <w:rsid w:val="00777956"/>
    <w:rsid w:val="00782D68"/>
    <w:rsid w:val="00797647"/>
    <w:rsid w:val="007A3EA7"/>
    <w:rsid w:val="007A5167"/>
    <w:rsid w:val="007A668E"/>
    <w:rsid w:val="007E24ED"/>
    <w:rsid w:val="007E33DB"/>
    <w:rsid w:val="007E64EF"/>
    <w:rsid w:val="007F5378"/>
    <w:rsid w:val="007F713E"/>
    <w:rsid w:val="0081235D"/>
    <w:rsid w:val="00812C7A"/>
    <w:rsid w:val="00813669"/>
    <w:rsid w:val="00815952"/>
    <w:rsid w:val="00866370"/>
    <w:rsid w:val="00866EFC"/>
    <w:rsid w:val="0087206A"/>
    <w:rsid w:val="00877669"/>
    <w:rsid w:val="00880E8C"/>
    <w:rsid w:val="00890FC2"/>
    <w:rsid w:val="00893714"/>
    <w:rsid w:val="008A12FB"/>
    <w:rsid w:val="008A5092"/>
    <w:rsid w:val="008A6ECF"/>
    <w:rsid w:val="008C5B9F"/>
    <w:rsid w:val="008C7EA2"/>
    <w:rsid w:val="008E4225"/>
    <w:rsid w:val="008F6517"/>
    <w:rsid w:val="008F78B6"/>
    <w:rsid w:val="009301F2"/>
    <w:rsid w:val="00935CE3"/>
    <w:rsid w:val="00936333"/>
    <w:rsid w:val="00936763"/>
    <w:rsid w:val="00957FF4"/>
    <w:rsid w:val="00970B4F"/>
    <w:rsid w:val="00977F5F"/>
    <w:rsid w:val="0098792D"/>
    <w:rsid w:val="00987C6B"/>
    <w:rsid w:val="009A1920"/>
    <w:rsid w:val="009A7CB5"/>
    <w:rsid w:val="009B1574"/>
    <w:rsid w:val="009C09DD"/>
    <w:rsid w:val="009C21A5"/>
    <w:rsid w:val="009E07CE"/>
    <w:rsid w:val="009E31B0"/>
    <w:rsid w:val="009F08E8"/>
    <w:rsid w:val="009F0972"/>
    <w:rsid w:val="009F1E0D"/>
    <w:rsid w:val="009F37D4"/>
    <w:rsid w:val="009F62E6"/>
    <w:rsid w:val="00A14935"/>
    <w:rsid w:val="00A313F5"/>
    <w:rsid w:val="00A33865"/>
    <w:rsid w:val="00A539EA"/>
    <w:rsid w:val="00A53FD4"/>
    <w:rsid w:val="00A64B8B"/>
    <w:rsid w:val="00A72198"/>
    <w:rsid w:val="00A747EB"/>
    <w:rsid w:val="00A843CA"/>
    <w:rsid w:val="00A85DBE"/>
    <w:rsid w:val="00A95830"/>
    <w:rsid w:val="00AA2758"/>
    <w:rsid w:val="00AA3C78"/>
    <w:rsid w:val="00AA70F8"/>
    <w:rsid w:val="00AD3198"/>
    <w:rsid w:val="00AD6183"/>
    <w:rsid w:val="00AD7680"/>
    <w:rsid w:val="00B023F7"/>
    <w:rsid w:val="00B043B8"/>
    <w:rsid w:val="00B071FF"/>
    <w:rsid w:val="00B40518"/>
    <w:rsid w:val="00B42500"/>
    <w:rsid w:val="00B46F06"/>
    <w:rsid w:val="00B4723E"/>
    <w:rsid w:val="00B515CC"/>
    <w:rsid w:val="00B678A3"/>
    <w:rsid w:val="00B768CE"/>
    <w:rsid w:val="00B96685"/>
    <w:rsid w:val="00BA2C3F"/>
    <w:rsid w:val="00BC0CDF"/>
    <w:rsid w:val="00BC5DCD"/>
    <w:rsid w:val="00BE1BDF"/>
    <w:rsid w:val="00BE6961"/>
    <w:rsid w:val="00BF6525"/>
    <w:rsid w:val="00C01FCD"/>
    <w:rsid w:val="00C049AB"/>
    <w:rsid w:val="00C31FF9"/>
    <w:rsid w:val="00C3254D"/>
    <w:rsid w:val="00C3300C"/>
    <w:rsid w:val="00C6082E"/>
    <w:rsid w:val="00C61124"/>
    <w:rsid w:val="00C654C5"/>
    <w:rsid w:val="00C670E5"/>
    <w:rsid w:val="00C717A3"/>
    <w:rsid w:val="00C74286"/>
    <w:rsid w:val="00C816CC"/>
    <w:rsid w:val="00CA632A"/>
    <w:rsid w:val="00D10837"/>
    <w:rsid w:val="00D16948"/>
    <w:rsid w:val="00D24AA1"/>
    <w:rsid w:val="00D2501C"/>
    <w:rsid w:val="00D31B89"/>
    <w:rsid w:val="00D32E62"/>
    <w:rsid w:val="00D35086"/>
    <w:rsid w:val="00D44F63"/>
    <w:rsid w:val="00D458AE"/>
    <w:rsid w:val="00D4695E"/>
    <w:rsid w:val="00D47740"/>
    <w:rsid w:val="00D50B98"/>
    <w:rsid w:val="00D5142E"/>
    <w:rsid w:val="00D54511"/>
    <w:rsid w:val="00D563F8"/>
    <w:rsid w:val="00D57FB4"/>
    <w:rsid w:val="00D62F2C"/>
    <w:rsid w:val="00D66370"/>
    <w:rsid w:val="00D7438A"/>
    <w:rsid w:val="00D8438F"/>
    <w:rsid w:val="00D86591"/>
    <w:rsid w:val="00D944E5"/>
    <w:rsid w:val="00D95C67"/>
    <w:rsid w:val="00DB0E69"/>
    <w:rsid w:val="00DB1DB0"/>
    <w:rsid w:val="00DE2C27"/>
    <w:rsid w:val="00DE595A"/>
    <w:rsid w:val="00DF593D"/>
    <w:rsid w:val="00E26775"/>
    <w:rsid w:val="00E3358B"/>
    <w:rsid w:val="00E3413F"/>
    <w:rsid w:val="00E62C09"/>
    <w:rsid w:val="00E64045"/>
    <w:rsid w:val="00E64716"/>
    <w:rsid w:val="00E84851"/>
    <w:rsid w:val="00EA48B4"/>
    <w:rsid w:val="00EB4884"/>
    <w:rsid w:val="00EC3FBA"/>
    <w:rsid w:val="00ED3B2C"/>
    <w:rsid w:val="00EF03BC"/>
    <w:rsid w:val="00F03097"/>
    <w:rsid w:val="00F16944"/>
    <w:rsid w:val="00F2214D"/>
    <w:rsid w:val="00F431C5"/>
    <w:rsid w:val="00F45FAD"/>
    <w:rsid w:val="00F5273E"/>
    <w:rsid w:val="00F603AB"/>
    <w:rsid w:val="00F63F0D"/>
    <w:rsid w:val="00F70257"/>
    <w:rsid w:val="00F73AD1"/>
    <w:rsid w:val="00F751E4"/>
    <w:rsid w:val="00F86F81"/>
    <w:rsid w:val="00F96DB0"/>
    <w:rsid w:val="00FC071F"/>
    <w:rsid w:val="00FD04F8"/>
    <w:rsid w:val="00FF4760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BA2ACF-E0A6-46CB-B148-F8F72F0D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30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4">
    <w:name w:val="heading 4"/>
    <w:basedOn w:val="a"/>
    <w:next w:val="a"/>
    <w:link w:val="40"/>
    <w:uiPriority w:val="9"/>
    <w:qFormat/>
    <w:rsid w:val="00A95830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5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a3">
    <w:name w:val="Title"/>
    <w:basedOn w:val="a"/>
    <w:link w:val="a4"/>
    <w:uiPriority w:val="10"/>
    <w:qFormat/>
    <w:rsid w:val="00A95830"/>
    <w:pPr>
      <w:overflowPunct/>
      <w:autoSpaceDE/>
      <w:autoSpaceDN/>
      <w:adjustRightInd/>
      <w:jc w:val="center"/>
      <w:textAlignment w:val="auto"/>
    </w:pPr>
    <w:rPr>
      <w:b/>
      <w:sz w:val="32"/>
      <w:lang w:val="ru-RU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paragraph" w:customStyle="1" w:styleId="Heading">
    <w:name w:val="Heading"/>
    <w:rsid w:val="005B00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note text"/>
    <w:basedOn w:val="a"/>
    <w:link w:val="a6"/>
    <w:uiPriority w:val="99"/>
    <w:semiHidden/>
    <w:rsid w:val="00377E85"/>
  </w:style>
  <w:style w:type="character" w:customStyle="1" w:styleId="a6">
    <w:name w:val="Текст виноски Знак"/>
    <w:link w:val="a5"/>
    <w:uiPriority w:val="99"/>
    <w:semiHidden/>
    <w:locked/>
    <w:rPr>
      <w:rFonts w:cs="Times New Roman"/>
      <w:lang w:val="en-US" w:eastAsia="x-none"/>
    </w:rPr>
  </w:style>
  <w:style w:type="character" w:styleId="a7">
    <w:name w:val="footnote reference"/>
    <w:uiPriority w:val="99"/>
    <w:semiHidden/>
    <w:rsid w:val="00377E85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B515C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locked/>
    <w:rPr>
      <w:rFonts w:cs="Times New Roman"/>
      <w:lang w:val="en-US" w:eastAsia="x-none"/>
    </w:rPr>
  </w:style>
  <w:style w:type="character" w:styleId="aa">
    <w:name w:val="page number"/>
    <w:uiPriority w:val="99"/>
    <w:rsid w:val="00B515CC"/>
    <w:rPr>
      <w:rFonts w:cs="Times New Roman"/>
    </w:rPr>
  </w:style>
  <w:style w:type="character" w:customStyle="1" w:styleId="ab">
    <w:name w:val="Гипертекстовая ссылка"/>
    <w:uiPriority w:val="99"/>
    <w:rsid w:val="00877669"/>
    <w:rPr>
      <w:rFonts w:cs="Times New Roman"/>
      <w:color w:val="008000"/>
      <w:u w:val="single"/>
    </w:rPr>
  </w:style>
  <w:style w:type="paragraph" w:customStyle="1" w:styleId="ac">
    <w:name w:val="Таблицы (моноширинный)"/>
    <w:basedOn w:val="a"/>
    <w:next w:val="a"/>
    <w:uiPriority w:val="99"/>
    <w:rsid w:val="00721462"/>
    <w:pPr>
      <w:overflowPunct/>
      <w:jc w:val="both"/>
      <w:textAlignment w:val="auto"/>
    </w:pPr>
    <w:rPr>
      <w:rFonts w:ascii="Courier New" w:hAnsi="Courier New" w:cs="Courier New"/>
      <w:lang w:val="ru-RU"/>
    </w:rPr>
  </w:style>
  <w:style w:type="paragraph" w:customStyle="1" w:styleId="ad">
    <w:name w:val="Прижатый влево"/>
    <w:basedOn w:val="a"/>
    <w:next w:val="a"/>
    <w:uiPriority w:val="99"/>
    <w:rsid w:val="00721462"/>
    <w:pPr>
      <w:overflowPunct/>
      <w:textAlignment w:val="auto"/>
    </w:pPr>
    <w:rPr>
      <w:rFonts w:ascii="Arial" w:hAnsi="Arial"/>
      <w:lang w:val="ru-RU"/>
    </w:rPr>
  </w:style>
  <w:style w:type="character" w:customStyle="1" w:styleId="ae">
    <w:name w:val="Цветовое выделение"/>
    <w:uiPriority w:val="99"/>
    <w:rsid w:val="00987C6B"/>
    <w:rPr>
      <w:b/>
      <w:color w:val="000080"/>
    </w:rPr>
  </w:style>
  <w:style w:type="paragraph" w:customStyle="1" w:styleId="af">
    <w:name w:val="Комментарий"/>
    <w:basedOn w:val="a"/>
    <w:next w:val="a"/>
    <w:rsid w:val="00987C6B"/>
    <w:pPr>
      <w:overflowPunct/>
      <w:ind w:left="170"/>
      <w:jc w:val="both"/>
      <w:textAlignment w:val="auto"/>
    </w:pPr>
    <w:rPr>
      <w:rFonts w:ascii="Arial" w:hAnsi="Arial"/>
      <w:i/>
      <w:iCs/>
      <w:color w:val="800080"/>
      <w:lang w:val="ru-RU"/>
    </w:rPr>
  </w:style>
  <w:style w:type="paragraph" w:customStyle="1" w:styleId="af0">
    <w:name w:val="Заголовок статьи"/>
    <w:basedOn w:val="a"/>
    <w:next w:val="a"/>
    <w:rsid w:val="009F0972"/>
    <w:pPr>
      <w:overflowPunct/>
      <w:ind w:left="1612" w:hanging="892"/>
      <w:jc w:val="both"/>
      <w:textAlignment w:val="auto"/>
    </w:pPr>
    <w:rPr>
      <w:rFonts w:ascii="Arial" w:hAnsi="Arial"/>
      <w:lang w:val="ru-RU"/>
    </w:rPr>
  </w:style>
  <w:style w:type="paragraph" w:customStyle="1" w:styleId="af1">
    <w:name w:val="Словарная статья"/>
    <w:basedOn w:val="a"/>
    <w:next w:val="a"/>
    <w:uiPriority w:val="99"/>
    <w:rsid w:val="00A53FD4"/>
    <w:pPr>
      <w:overflowPunct/>
      <w:ind w:right="118"/>
      <w:jc w:val="both"/>
      <w:textAlignment w:val="auto"/>
    </w:pPr>
    <w:rPr>
      <w:rFonts w:ascii="Arial" w:hAnsi="Arial" w:cs="Arial"/>
      <w:lang w:val="ru-RU"/>
    </w:rPr>
  </w:style>
  <w:style w:type="paragraph" w:customStyle="1" w:styleId="af2">
    <w:name w:val="Аа"/>
    <w:basedOn w:val="a"/>
    <w:qFormat/>
    <w:rsid w:val="004C6FE8"/>
    <w:pPr>
      <w:suppressAutoHyphens/>
      <w:overflowPunct/>
      <w:autoSpaceDE/>
      <w:autoSpaceDN/>
      <w:adjustRightInd/>
      <w:spacing w:line="360" w:lineRule="auto"/>
      <w:ind w:firstLine="709"/>
      <w:contextualSpacing/>
      <w:jc w:val="both"/>
      <w:textAlignment w:val="auto"/>
    </w:pPr>
    <w:rPr>
      <w:sz w:val="28"/>
      <w:szCs w:val="22"/>
      <w:lang w:val="ru-RU" w:eastAsia="en-US"/>
    </w:rPr>
  </w:style>
  <w:style w:type="paragraph" w:customStyle="1" w:styleId="af3">
    <w:name w:val="Бб"/>
    <w:basedOn w:val="af2"/>
    <w:qFormat/>
    <w:rsid w:val="004C6FE8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Ирина</dc:creator>
  <cp:keywords/>
  <dc:description/>
  <cp:lastModifiedBy>Irina</cp:lastModifiedBy>
  <cp:revision>2</cp:revision>
  <dcterms:created xsi:type="dcterms:W3CDTF">2014-08-10T14:06:00Z</dcterms:created>
  <dcterms:modified xsi:type="dcterms:W3CDTF">2014-08-10T14:06:00Z</dcterms:modified>
</cp:coreProperties>
</file>