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44B" w:rsidRPr="00F80299" w:rsidRDefault="0017044B" w:rsidP="00FE1881">
      <w:pPr>
        <w:spacing w:line="360" w:lineRule="auto"/>
        <w:ind w:firstLine="709"/>
        <w:jc w:val="both"/>
        <w:rPr>
          <w:sz w:val="28"/>
          <w:lang w:val="uk-UA"/>
        </w:rPr>
      </w:pPr>
      <w:r w:rsidRPr="00F80299">
        <w:rPr>
          <w:sz w:val="28"/>
          <w:lang w:val="uk-UA"/>
        </w:rPr>
        <w:t>Содержание</w:t>
      </w:r>
    </w:p>
    <w:p w:rsidR="00733998" w:rsidRPr="00F80299" w:rsidRDefault="00733998" w:rsidP="00FE1881">
      <w:pPr>
        <w:spacing w:line="360" w:lineRule="auto"/>
        <w:ind w:firstLine="709"/>
        <w:jc w:val="both"/>
        <w:rPr>
          <w:sz w:val="28"/>
          <w:lang w:val="uk-UA"/>
        </w:rPr>
      </w:pPr>
    </w:p>
    <w:p w:rsidR="0017044B" w:rsidRPr="00F80299" w:rsidRDefault="0017044B" w:rsidP="00FE1881">
      <w:pPr>
        <w:spacing w:line="360" w:lineRule="auto"/>
        <w:jc w:val="both"/>
        <w:rPr>
          <w:sz w:val="28"/>
          <w:lang w:val="uk-UA"/>
        </w:rPr>
      </w:pPr>
      <w:r w:rsidRPr="00F80299">
        <w:rPr>
          <w:sz w:val="28"/>
          <w:lang w:val="uk-UA"/>
        </w:rPr>
        <w:t>1. Что такое простой категорический силлогизм? Дайте его структуру</w:t>
      </w:r>
    </w:p>
    <w:p w:rsidR="0017044B" w:rsidRPr="00F80299" w:rsidRDefault="0017044B" w:rsidP="00FE1881">
      <w:pPr>
        <w:spacing w:line="360" w:lineRule="auto"/>
        <w:jc w:val="both"/>
        <w:rPr>
          <w:sz w:val="28"/>
        </w:rPr>
      </w:pPr>
      <w:r w:rsidRPr="00F80299">
        <w:rPr>
          <w:sz w:val="28"/>
          <w:lang w:val="uk-UA"/>
        </w:rPr>
        <w:t xml:space="preserve">2. </w:t>
      </w:r>
      <w:r w:rsidRPr="00F80299">
        <w:rPr>
          <w:sz w:val="28"/>
        </w:rPr>
        <w:t>Для следующих терминов постройте диаграмму Эйлера: государства, республики, монархии</w:t>
      </w:r>
    </w:p>
    <w:p w:rsidR="0017044B" w:rsidRPr="00F80299" w:rsidRDefault="0017044B" w:rsidP="00FE1881">
      <w:pPr>
        <w:spacing w:line="360" w:lineRule="auto"/>
        <w:jc w:val="both"/>
        <w:rPr>
          <w:sz w:val="28"/>
        </w:rPr>
      </w:pPr>
      <w:r w:rsidRPr="00F80299">
        <w:rPr>
          <w:sz w:val="28"/>
        </w:rPr>
        <w:t>3. Постройте таблицу истинности следующей формулы</w:t>
      </w:r>
    </w:p>
    <w:p w:rsidR="0017044B" w:rsidRPr="00F80299" w:rsidRDefault="0017044B" w:rsidP="00FE1881">
      <w:pPr>
        <w:spacing w:line="360" w:lineRule="auto"/>
        <w:jc w:val="both"/>
        <w:rPr>
          <w:sz w:val="28"/>
          <w:lang w:val="uk-UA"/>
        </w:rPr>
      </w:pPr>
      <w:r w:rsidRPr="00F80299">
        <w:rPr>
          <w:sz w:val="28"/>
          <w:lang w:val="uk-UA"/>
        </w:rPr>
        <w:t>С</w:t>
      </w:r>
      <w:r w:rsidR="00733998" w:rsidRPr="00F80299">
        <w:rPr>
          <w:sz w:val="28"/>
          <w:lang w:val="uk-UA"/>
        </w:rPr>
        <w:t>писок использованной литературы</w:t>
      </w:r>
    </w:p>
    <w:p w:rsidR="00681D3B" w:rsidRPr="00F80299" w:rsidRDefault="00681D3B" w:rsidP="00FE1881">
      <w:pPr>
        <w:spacing w:line="360" w:lineRule="auto"/>
        <w:ind w:firstLine="709"/>
        <w:jc w:val="both"/>
        <w:rPr>
          <w:sz w:val="28"/>
          <w:lang w:val="uk-UA"/>
        </w:rPr>
      </w:pPr>
    </w:p>
    <w:p w:rsidR="00681D3B" w:rsidRPr="00F80299" w:rsidRDefault="00733998" w:rsidP="00FE1881">
      <w:pPr>
        <w:pStyle w:val="31"/>
        <w:ind w:firstLine="709"/>
        <w:rPr>
          <w:bCs/>
          <w:color w:val="auto"/>
          <w:lang w:val="ru-RU"/>
        </w:rPr>
      </w:pPr>
      <w:r w:rsidRPr="00F80299">
        <w:rPr>
          <w:bCs/>
          <w:color w:val="auto"/>
          <w:lang w:val="ru-RU"/>
        </w:rPr>
        <w:br w:type="page"/>
      </w:r>
      <w:r w:rsidR="00681D3B" w:rsidRPr="00F80299">
        <w:rPr>
          <w:bCs/>
          <w:color w:val="auto"/>
          <w:lang w:val="ru-RU"/>
        </w:rPr>
        <w:t>1. Что такое простой категорический</w:t>
      </w:r>
      <w:r w:rsidRPr="00F80299">
        <w:rPr>
          <w:bCs/>
          <w:color w:val="auto"/>
          <w:lang w:val="ru-RU"/>
        </w:rPr>
        <w:t xml:space="preserve"> силлогизм? Дайте его структуру</w:t>
      </w:r>
    </w:p>
    <w:p w:rsidR="00681D3B" w:rsidRPr="00F80299" w:rsidRDefault="00681D3B" w:rsidP="00FE1881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lang w:val="uk-UA"/>
        </w:rPr>
      </w:pPr>
    </w:p>
    <w:p w:rsidR="00681D3B" w:rsidRPr="00F80299" w:rsidRDefault="00681D3B" w:rsidP="00FE1881">
      <w:pPr>
        <w:pStyle w:val="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F80299">
        <w:rPr>
          <w:rFonts w:ascii="Times New Roman" w:hAnsi="Times New Roman" w:cs="Times New Roman"/>
          <w:b w:val="0"/>
          <w:bCs w:val="0"/>
          <w:sz w:val="28"/>
        </w:rPr>
        <w:t>Категорический силлогизм (или просто: силлогизм) – это дедуктивное умозаключение, в котором из двух категорических высказываний выводится нов</w:t>
      </w:r>
      <w:r w:rsidR="00733998" w:rsidRPr="00F80299">
        <w:rPr>
          <w:rFonts w:ascii="Times New Roman" w:hAnsi="Times New Roman" w:cs="Times New Roman"/>
          <w:b w:val="0"/>
          <w:bCs w:val="0"/>
          <w:sz w:val="28"/>
        </w:rPr>
        <w:t>ое категорическое высказывание.</w:t>
      </w:r>
    </w:p>
    <w:p w:rsidR="00681D3B" w:rsidRPr="00F80299" w:rsidRDefault="00681D3B" w:rsidP="00FE188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80299">
        <w:rPr>
          <w:sz w:val="28"/>
        </w:rPr>
        <w:t>Логическая теория такого рода умозаключений называется силлогистикой. Она была создана еще Аристотелем и долгое время служила образцом логической теории вообще.</w:t>
      </w:r>
      <w:r w:rsidRPr="00F80299">
        <w:rPr>
          <w:rStyle w:val="af0"/>
          <w:sz w:val="28"/>
        </w:rPr>
        <w:footnoteReference w:id="1"/>
      </w:r>
    </w:p>
    <w:p w:rsidR="00681D3B" w:rsidRPr="00F80299" w:rsidRDefault="00681D3B" w:rsidP="00FE188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80299">
        <w:rPr>
          <w:sz w:val="28"/>
        </w:rPr>
        <w:t xml:space="preserve">В силлогистике выражения "Все ... есть ...", "Некоторые ... есть ...", "Все ... не есть ..." и "Некоторые ... не есть..." рассматриваются как логические постоянные, т.е. берутся как единое целое. Это не высказывания, а определенные логические формы, из которых получаются высказывания путем подстановки вместо многоточий каких-то имен. Подставляемые имена называются </w:t>
      </w:r>
      <w:r w:rsidRPr="00F80299">
        <w:rPr>
          <w:iCs/>
          <w:sz w:val="28"/>
        </w:rPr>
        <w:t>терминами силлогизма.</w:t>
      </w:r>
    </w:p>
    <w:p w:rsidR="00681D3B" w:rsidRPr="00F80299" w:rsidRDefault="00681D3B" w:rsidP="00FE188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80299">
        <w:rPr>
          <w:sz w:val="28"/>
        </w:rPr>
        <w:t>Существенным является следующее традиционное ограничение: термины силлогизма не должны б</w:t>
      </w:r>
      <w:r w:rsidR="00733998" w:rsidRPr="00F80299">
        <w:rPr>
          <w:sz w:val="28"/>
        </w:rPr>
        <w:t>ыть пустыми или отрицательными.</w:t>
      </w:r>
    </w:p>
    <w:p w:rsidR="00681D3B" w:rsidRPr="00F80299" w:rsidRDefault="00733998" w:rsidP="00FE188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80299">
        <w:rPr>
          <w:sz w:val="28"/>
        </w:rPr>
        <w:t>Примером силлогизма может быть:</w:t>
      </w:r>
    </w:p>
    <w:p w:rsidR="00681D3B" w:rsidRPr="00F80299" w:rsidRDefault="00733998" w:rsidP="00FE188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80299">
        <w:rPr>
          <w:sz w:val="28"/>
        </w:rPr>
        <w:t>Все жидкости упруги. Вода – жидкость.</w:t>
      </w:r>
      <w:r w:rsidR="000744A4" w:rsidRPr="00F80299">
        <w:rPr>
          <w:sz w:val="28"/>
        </w:rPr>
        <w:t xml:space="preserve"> </w:t>
      </w:r>
      <w:r w:rsidR="00681D3B" w:rsidRPr="00F80299">
        <w:rPr>
          <w:sz w:val="28"/>
        </w:rPr>
        <w:t>Вода упруга.</w:t>
      </w:r>
    </w:p>
    <w:p w:rsidR="00681D3B" w:rsidRPr="00F80299" w:rsidRDefault="00681D3B" w:rsidP="00FE188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80299">
        <w:rPr>
          <w:sz w:val="28"/>
        </w:rPr>
        <w:t>В каждом силлогизме должно быть три терми</w:t>
      </w:r>
      <w:r w:rsidR="00C915F3" w:rsidRPr="00F80299">
        <w:rPr>
          <w:sz w:val="28"/>
        </w:rPr>
        <w:t>на: меньший, больший и средний.</w:t>
      </w:r>
    </w:p>
    <w:p w:rsidR="00681D3B" w:rsidRPr="00F80299" w:rsidRDefault="00681D3B" w:rsidP="00FE188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80299">
        <w:rPr>
          <w:iCs/>
          <w:sz w:val="28"/>
        </w:rPr>
        <w:t>Меньшим термином</w:t>
      </w:r>
      <w:r w:rsidRPr="00F80299">
        <w:rPr>
          <w:sz w:val="28"/>
        </w:rPr>
        <w:t xml:space="preserve"> называется субъект заключения (в примере таким те</w:t>
      </w:r>
      <w:r w:rsidR="00C915F3" w:rsidRPr="00F80299">
        <w:rPr>
          <w:sz w:val="28"/>
        </w:rPr>
        <w:t>рмином является термин "вода").</w:t>
      </w:r>
    </w:p>
    <w:p w:rsidR="00681D3B" w:rsidRPr="00F80299" w:rsidRDefault="00681D3B" w:rsidP="00FE188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80299">
        <w:rPr>
          <w:iCs/>
          <w:sz w:val="28"/>
        </w:rPr>
        <w:t>Большим термином</w:t>
      </w:r>
      <w:r w:rsidRPr="00F80299">
        <w:rPr>
          <w:sz w:val="28"/>
        </w:rPr>
        <w:t xml:space="preserve"> именуется предикат заключения ("упруга"). Термин, присутствующий в посылках, но отсутствующий в заключении, называется средним ("жидкость"). Меньший термин обозначается обычно буквой </w:t>
      </w:r>
      <w:r w:rsidRPr="00F80299">
        <w:rPr>
          <w:iCs/>
          <w:sz w:val="28"/>
        </w:rPr>
        <w:t>S</w:t>
      </w:r>
      <w:r w:rsidRPr="00F80299">
        <w:rPr>
          <w:sz w:val="28"/>
        </w:rPr>
        <w:t xml:space="preserve">, больший – буквой </w:t>
      </w:r>
      <w:r w:rsidRPr="00F80299">
        <w:rPr>
          <w:iCs/>
          <w:sz w:val="28"/>
        </w:rPr>
        <w:t>Р</w:t>
      </w:r>
      <w:r w:rsidRPr="00F80299">
        <w:rPr>
          <w:sz w:val="28"/>
        </w:rPr>
        <w:t xml:space="preserve"> и средний – буквой </w:t>
      </w:r>
      <w:r w:rsidRPr="00F80299">
        <w:rPr>
          <w:iCs/>
          <w:sz w:val="28"/>
        </w:rPr>
        <w:t>М.</w:t>
      </w:r>
      <w:r w:rsidRPr="00F80299">
        <w:rPr>
          <w:sz w:val="28"/>
        </w:rPr>
        <w:t xml:space="preserve"> Посылка, в которую входит больший термин, называется </w:t>
      </w:r>
      <w:r w:rsidRPr="00F80299">
        <w:rPr>
          <w:iCs/>
          <w:sz w:val="28"/>
        </w:rPr>
        <w:t>большей.</w:t>
      </w:r>
      <w:r w:rsidRPr="00F80299">
        <w:rPr>
          <w:sz w:val="28"/>
        </w:rPr>
        <w:t xml:space="preserve"> Посылка с меньшим термином называется </w:t>
      </w:r>
      <w:r w:rsidRPr="00F80299">
        <w:rPr>
          <w:iCs/>
          <w:sz w:val="28"/>
        </w:rPr>
        <w:t>меньшей.</w:t>
      </w:r>
      <w:r w:rsidRPr="00F80299">
        <w:rPr>
          <w:sz w:val="28"/>
        </w:rPr>
        <w:t xml:space="preserve"> Большая посылка записывается первой, меньшая – второй. Логическая форма приведенного силлогизма такова: </w:t>
      </w:r>
    </w:p>
    <w:p w:rsidR="00681D3B" w:rsidRPr="00F80299" w:rsidRDefault="00681D3B" w:rsidP="00FE188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80299">
        <w:rPr>
          <w:sz w:val="28"/>
        </w:rPr>
        <w:t xml:space="preserve">Все </w:t>
      </w:r>
      <w:r w:rsidRPr="00F80299">
        <w:rPr>
          <w:iCs/>
          <w:sz w:val="28"/>
        </w:rPr>
        <w:t>М</w:t>
      </w:r>
      <w:r w:rsidRPr="00F80299">
        <w:rPr>
          <w:sz w:val="28"/>
        </w:rPr>
        <w:t xml:space="preserve"> есть </w:t>
      </w:r>
      <w:r w:rsidRPr="00F80299">
        <w:rPr>
          <w:iCs/>
          <w:sz w:val="28"/>
        </w:rPr>
        <w:t>Р.</w:t>
      </w:r>
      <w:r w:rsidR="00C915F3" w:rsidRPr="00F80299">
        <w:rPr>
          <w:sz w:val="28"/>
        </w:rPr>
        <w:t xml:space="preserve"> </w:t>
      </w:r>
      <w:r w:rsidRPr="00F80299">
        <w:rPr>
          <w:sz w:val="28"/>
        </w:rPr>
        <w:t xml:space="preserve">Все </w:t>
      </w:r>
      <w:r w:rsidRPr="00F80299">
        <w:rPr>
          <w:iCs/>
          <w:sz w:val="28"/>
        </w:rPr>
        <w:t>S</w:t>
      </w:r>
      <w:r w:rsidRPr="00F80299">
        <w:rPr>
          <w:sz w:val="28"/>
        </w:rPr>
        <w:t xml:space="preserve"> есть </w:t>
      </w:r>
      <w:r w:rsidRPr="00F80299">
        <w:rPr>
          <w:iCs/>
          <w:sz w:val="28"/>
        </w:rPr>
        <w:t>М.</w:t>
      </w:r>
    </w:p>
    <w:p w:rsidR="00681D3B" w:rsidRPr="00F80299" w:rsidRDefault="00681D3B" w:rsidP="00FE1881">
      <w:pPr>
        <w:spacing w:line="360" w:lineRule="auto"/>
        <w:ind w:firstLine="709"/>
        <w:jc w:val="both"/>
        <w:rPr>
          <w:sz w:val="28"/>
        </w:rPr>
      </w:pPr>
      <w:r w:rsidRPr="00F80299">
        <w:rPr>
          <w:sz w:val="28"/>
        </w:rPr>
        <w:t xml:space="preserve">Все </w:t>
      </w:r>
      <w:r w:rsidRPr="00F80299">
        <w:rPr>
          <w:iCs/>
          <w:sz w:val="28"/>
        </w:rPr>
        <w:t>S</w:t>
      </w:r>
      <w:r w:rsidRPr="00F80299">
        <w:rPr>
          <w:sz w:val="28"/>
        </w:rPr>
        <w:t xml:space="preserve"> есть </w:t>
      </w:r>
      <w:r w:rsidRPr="00F80299">
        <w:rPr>
          <w:iCs/>
          <w:sz w:val="28"/>
        </w:rPr>
        <w:t>Р.</w:t>
      </w:r>
    </w:p>
    <w:p w:rsidR="00681D3B" w:rsidRPr="00F80299" w:rsidRDefault="00681D3B" w:rsidP="00FE188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80299">
        <w:rPr>
          <w:sz w:val="28"/>
        </w:rPr>
        <w:t>В зависимости от положения среднего термина в посылках (является он субъектом или предикатом в большей и меньшей посылках) различаются четыре фигуры силлогизма. Схематически фигуры изображаются так:</w:t>
      </w:r>
    </w:p>
    <w:p w:rsidR="00C915F3" w:rsidRPr="00F80299" w:rsidRDefault="00C915F3" w:rsidP="00FE188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681D3B" w:rsidRPr="00F80299" w:rsidRDefault="00506B7A" w:rsidP="00FE188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pt;height:63.75pt">
            <v:imagedata r:id="rId7" o:title=""/>
          </v:shape>
        </w:pict>
      </w:r>
    </w:p>
    <w:p w:rsidR="00C915F3" w:rsidRPr="00F80299" w:rsidRDefault="00C915F3" w:rsidP="00FE188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681D3B" w:rsidRPr="00F80299" w:rsidRDefault="00681D3B" w:rsidP="00FE188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80299">
        <w:rPr>
          <w:sz w:val="28"/>
        </w:rPr>
        <w:t>По схеме пе</w:t>
      </w:r>
      <w:r w:rsidR="00C915F3" w:rsidRPr="00F80299">
        <w:rPr>
          <w:sz w:val="28"/>
        </w:rPr>
        <w:t>рвой фигуры построен силлогизм:</w:t>
      </w:r>
    </w:p>
    <w:p w:rsidR="00681D3B" w:rsidRPr="00F80299" w:rsidRDefault="00681D3B" w:rsidP="00FE188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80299">
        <w:rPr>
          <w:sz w:val="28"/>
        </w:rPr>
        <w:t xml:space="preserve">Все птицы </w:t>
      </w:r>
      <w:r w:rsidRPr="00F80299">
        <w:rPr>
          <w:iCs/>
          <w:sz w:val="28"/>
        </w:rPr>
        <w:t>(М)</w:t>
      </w:r>
      <w:r w:rsidRPr="00F80299">
        <w:rPr>
          <w:sz w:val="28"/>
        </w:rPr>
        <w:t xml:space="preserve"> имеют крылья </w:t>
      </w:r>
      <w:r w:rsidRPr="00F80299">
        <w:rPr>
          <w:iCs/>
          <w:sz w:val="28"/>
        </w:rPr>
        <w:t>(Р).</w:t>
      </w:r>
      <w:r w:rsidR="00C915F3" w:rsidRPr="00F80299">
        <w:rPr>
          <w:sz w:val="28"/>
        </w:rPr>
        <w:t xml:space="preserve"> </w:t>
      </w:r>
      <w:r w:rsidRPr="00F80299">
        <w:rPr>
          <w:sz w:val="28"/>
        </w:rPr>
        <w:t xml:space="preserve">Все страусы </w:t>
      </w:r>
      <w:r w:rsidRPr="00F80299">
        <w:rPr>
          <w:iCs/>
          <w:sz w:val="28"/>
        </w:rPr>
        <w:t>(S)</w:t>
      </w:r>
      <w:r w:rsidRPr="00F80299">
        <w:rPr>
          <w:sz w:val="28"/>
        </w:rPr>
        <w:t xml:space="preserve"> – птицы </w:t>
      </w:r>
      <w:r w:rsidRPr="00F80299">
        <w:rPr>
          <w:iCs/>
          <w:sz w:val="28"/>
        </w:rPr>
        <w:t>(М).</w:t>
      </w:r>
    </w:p>
    <w:p w:rsidR="00681D3B" w:rsidRPr="00F80299" w:rsidRDefault="00681D3B" w:rsidP="00FE1881">
      <w:pPr>
        <w:spacing w:line="360" w:lineRule="auto"/>
        <w:ind w:firstLine="709"/>
        <w:jc w:val="both"/>
        <w:rPr>
          <w:sz w:val="28"/>
        </w:rPr>
      </w:pPr>
      <w:r w:rsidRPr="00F80299">
        <w:rPr>
          <w:sz w:val="28"/>
        </w:rPr>
        <w:t>Все страусы имеют крылья.</w:t>
      </w:r>
    </w:p>
    <w:p w:rsidR="00C915F3" w:rsidRPr="00F80299" w:rsidRDefault="00C915F3" w:rsidP="00FE188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681D3B" w:rsidRPr="00F80299" w:rsidRDefault="00681D3B" w:rsidP="00FE188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80299">
        <w:rPr>
          <w:sz w:val="28"/>
        </w:rPr>
        <w:t>По схеме вт</w:t>
      </w:r>
      <w:r w:rsidR="00C915F3" w:rsidRPr="00F80299">
        <w:rPr>
          <w:sz w:val="28"/>
        </w:rPr>
        <w:t>орой фигуры построен силлогизм:</w:t>
      </w:r>
    </w:p>
    <w:p w:rsidR="00681D3B" w:rsidRPr="00F80299" w:rsidRDefault="00681D3B" w:rsidP="00FE188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80299">
        <w:rPr>
          <w:sz w:val="28"/>
        </w:rPr>
        <w:t xml:space="preserve">Все рыбы (Р) дышат жабрами </w:t>
      </w:r>
      <w:r w:rsidRPr="00F80299">
        <w:rPr>
          <w:iCs/>
          <w:sz w:val="28"/>
        </w:rPr>
        <w:t>(М).</w:t>
      </w:r>
      <w:r w:rsidR="00C915F3" w:rsidRPr="00F80299">
        <w:rPr>
          <w:sz w:val="28"/>
        </w:rPr>
        <w:t xml:space="preserve"> </w:t>
      </w:r>
      <w:r w:rsidRPr="00F80299">
        <w:rPr>
          <w:sz w:val="28"/>
        </w:rPr>
        <w:t xml:space="preserve">Киты </w:t>
      </w:r>
      <w:r w:rsidRPr="00F80299">
        <w:rPr>
          <w:iCs/>
          <w:sz w:val="28"/>
        </w:rPr>
        <w:t>(S)</w:t>
      </w:r>
      <w:r w:rsidRPr="00F80299">
        <w:rPr>
          <w:sz w:val="28"/>
        </w:rPr>
        <w:t xml:space="preserve"> не дышат жабрами </w:t>
      </w:r>
      <w:r w:rsidRPr="00F80299">
        <w:rPr>
          <w:iCs/>
          <w:sz w:val="28"/>
        </w:rPr>
        <w:t>(М).</w:t>
      </w:r>
    </w:p>
    <w:p w:rsidR="00681D3B" w:rsidRPr="00F80299" w:rsidRDefault="00681D3B" w:rsidP="00FE1881">
      <w:pPr>
        <w:spacing w:line="360" w:lineRule="auto"/>
        <w:ind w:firstLine="709"/>
        <w:jc w:val="both"/>
        <w:rPr>
          <w:sz w:val="28"/>
        </w:rPr>
      </w:pPr>
      <w:r w:rsidRPr="00F80299">
        <w:rPr>
          <w:sz w:val="28"/>
        </w:rPr>
        <w:t>Все киты не рыбы.</w:t>
      </w:r>
    </w:p>
    <w:p w:rsidR="00C915F3" w:rsidRPr="00F80299" w:rsidRDefault="00C915F3" w:rsidP="00FE188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681D3B" w:rsidRPr="00F80299" w:rsidRDefault="00681D3B" w:rsidP="00FE188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80299">
        <w:rPr>
          <w:sz w:val="28"/>
        </w:rPr>
        <w:t>По схеме тре</w:t>
      </w:r>
      <w:r w:rsidR="00C915F3" w:rsidRPr="00F80299">
        <w:rPr>
          <w:sz w:val="28"/>
        </w:rPr>
        <w:t>тьей фигуры построен силлогизм:</w:t>
      </w:r>
    </w:p>
    <w:p w:rsidR="00681D3B" w:rsidRPr="00F80299" w:rsidRDefault="00681D3B" w:rsidP="00FE188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80299">
        <w:rPr>
          <w:sz w:val="28"/>
        </w:rPr>
        <w:t xml:space="preserve">Все бамбуки </w:t>
      </w:r>
      <w:r w:rsidRPr="00F80299">
        <w:rPr>
          <w:iCs/>
          <w:sz w:val="28"/>
        </w:rPr>
        <w:t>(М)</w:t>
      </w:r>
      <w:r w:rsidRPr="00F80299">
        <w:rPr>
          <w:sz w:val="28"/>
        </w:rPr>
        <w:t xml:space="preserve"> цветут один раз в жизни </w:t>
      </w:r>
      <w:r w:rsidRPr="00F80299">
        <w:rPr>
          <w:iCs/>
          <w:sz w:val="28"/>
        </w:rPr>
        <w:t>(Р).</w:t>
      </w:r>
      <w:r w:rsidR="00C915F3" w:rsidRPr="00F80299">
        <w:rPr>
          <w:sz w:val="28"/>
        </w:rPr>
        <w:t xml:space="preserve"> </w:t>
      </w:r>
      <w:r w:rsidRPr="00F80299">
        <w:rPr>
          <w:sz w:val="28"/>
        </w:rPr>
        <w:t xml:space="preserve">Все бамбуки </w:t>
      </w:r>
      <w:r w:rsidRPr="00F80299">
        <w:rPr>
          <w:iCs/>
          <w:sz w:val="28"/>
        </w:rPr>
        <w:t>(М)</w:t>
      </w:r>
      <w:r w:rsidRPr="00F80299">
        <w:rPr>
          <w:sz w:val="28"/>
        </w:rPr>
        <w:t xml:space="preserve"> – многолетние растения </w:t>
      </w:r>
      <w:r w:rsidRPr="00F80299">
        <w:rPr>
          <w:iCs/>
          <w:sz w:val="28"/>
        </w:rPr>
        <w:t>(S).</w:t>
      </w:r>
    </w:p>
    <w:p w:rsidR="00681D3B" w:rsidRPr="00F80299" w:rsidRDefault="00681D3B" w:rsidP="00FE1881">
      <w:pPr>
        <w:spacing w:line="360" w:lineRule="auto"/>
        <w:ind w:firstLine="709"/>
        <w:jc w:val="both"/>
        <w:rPr>
          <w:sz w:val="28"/>
        </w:rPr>
      </w:pPr>
      <w:r w:rsidRPr="00F80299">
        <w:rPr>
          <w:sz w:val="28"/>
        </w:rPr>
        <w:t>Некоторые многолетние растения цветут один раз в жизни.</w:t>
      </w:r>
    </w:p>
    <w:p w:rsidR="00C915F3" w:rsidRPr="00F80299" w:rsidRDefault="00C915F3" w:rsidP="00FE188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681D3B" w:rsidRPr="00F80299" w:rsidRDefault="00681D3B" w:rsidP="00FE188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80299">
        <w:rPr>
          <w:sz w:val="28"/>
        </w:rPr>
        <w:t>По схеме четве</w:t>
      </w:r>
      <w:r w:rsidR="00C915F3" w:rsidRPr="00F80299">
        <w:rPr>
          <w:sz w:val="28"/>
        </w:rPr>
        <w:t>ртой фигуры построен силлогизм:</w:t>
      </w:r>
    </w:p>
    <w:p w:rsidR="00681D3B" w:rsidRPr="00F80299" w:rsidRDefault="00681D3B" w:rsidP="00FE188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80299">
        <w:rPr>
          <w:sz w:val="28"/>
        </w:rPr>
        <w:t xml:space="preserve">Все рыбы </w:t>
      </w:r>
      <w:r w:rsidRPr="00F80299">
        <w:rPr>
          <w:iCs/>
          <w:sz w:val="28"/>
        </w:rPr>
        <w:t>(Р)</w:t>
      </w:r>
      <w:r w:rsidRPr="00F80299">
        <w:rPr>
          <w:sz w:val="28"/>
        </w:rPr>
        <w:t xml:space="preserve"> плавают </w:t>
      </w:r>
      <w:r w:rsidRPr="00F80299">
        <w:rPr>
          <w:iCs/>
          <w:sz w:val="28"/>
        </w:rPr>
        <w:t>(М).</w:t>
      </w:r>
      <w:r w:rsidR="00C915F3" w:rsidRPr="00F80299">
        <w:rPr>
          <w:sz w:val="28"/>
        </w:rPr>
        <w:t xml:space="preserve"> </w:t>
      </w:r>
      <w:r w:rsidRPr="00F80299">
        <w:rPr>
          <w:sz w:val="28"/>
        </w:rPr>
        <w:t xml:space="preserve">Все плавающие </w:t>
      </w:r>
      <w:r w:rsidRPr="00F80299">
        <w:rPr>
          <w:iCs/>
          <w:sz w:val="28"/>
        </w:rPr>
        <w:t>(М)</w:t>
      </w:r>
      <w:r w:rsidRPr="00F80299">
        <w:rPr>
          <w:sz w:val="28"/>
        </w:rPr>
        <w:t xml:space="preserve"> живут в воде </w:t>
      </w:r>
      <w:r w:rsidRPr="00F80299">
        <w:rPr>
          <w:iCs/>
          <w:sz w:val="28"/>
        </w:rPr>
        <w:t>(S).</w:t>
      </w:r>
    </w:p>
    <w:p w:rsidR="00681D3B" w:rsidRPr="00F80299" w:rsidRDefault="00681D3B" w:rsidP="00FE1881">
      <w:pPr>
        <w:spacing w:line="360" w:lineRule="auto"/>
        <w:ind w:firstLine="709"/>
        <w:jc w:val="both"/>
        <w:rPr>
          <w:sz w:val="28"/>
        </w:rPr>
      </w:pPr>
      <w:r w:rsidRPr="00F80299">
        <w:rPr>
          <w:sz w:val="28"/>
        </w:rPr>
        <w:t>Некоторые живущие в воде – рыбы.</w:t>
      </w:r>
    </w:p>
    <w:p w:rsidR="00681D3B" w:rsidRPr="00F80299" w:rsidRDefault="00681D3B" w:rsidP="00FE188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80299">
        <w:rPr>
          <w:sz w:val="28"/>
        </w:rPr>
        <w:t xml:space="preserve">Посылками и заключениями силлогизмов могут быть категорические суждения четырех видов: </w:t>
      </w:r>
      <w:r w:rsidRPr="00F80299">
        <w:rPr>
          <w:iCs/>
          <w:sz w:val="28"/>
        </w:rPr>
        <w:t>SaP, SiP, SeP</w:t>
      </w:r>
      <w:r w:rsidRPr="00F80299">
        <w:rPr>
          <w:sz w:val="28"/>
        </w:rPr>
        <w:t xml:space="preserve"> и </w:t>
      </w:r>
      <w:r w:rsidRPr="00F80299">
        <w:rPr>
          <w:iCs/>
          <w:sz w:val="28"/>
        </w:rPr>
        <w:t>SoP.</w:t>
      </w:r>
    </w:p>
    <w:p w:rsidR="00681D3B" w:rsidRPr="00F80299" w:rsidRDefault="00681D3B" w:rsidP="00FE188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80299">
        <w:rPr>
          <w:iCs/>
          <w:sz w:val="28"/>
        </w:rPr>
        <w:t>Модусами силлогизма</w:t>
      </w:r>
      <w:r w:rsidRPr="00F80299">
        <w:rPr>
          <w:sz w:val="28"/>
        </w:rPr>
        <w:t xml:space="preserve"> называются разновидности фигур, отличающиеся характером посылок и заключения.</w:t>
      </w:r>
    </w:p>
    <w:p w:rsidR="00681D3B" w:rsidRPr="00F80299" w:rsidRDefault="00681D3B" w:rsidP="00FE188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80299">
        <w:rPr>
          <w:sz w:val="28"/>
        </w:rPr>
        <w:t>Всего с точки зрения всевозможных сочетаний посылок и заключения в каждой фигуре насчитывается 64 модуса. В четыре</w:t>
      </w:r>
      <w:r w:rsidR="00C915F3" w:rsidRPr="00F80299">
        <w:rPr>
          <w:sz w:val="28"/>
        </w:rPr>
        <w:t>х фигурах 4 × 64 = 256 модусов.</w:t>
      </w:r>
    </w:p>
    <w:p w:rsidR="00681D3B" w:rsidRPr="00F80299" w:rsidRDefault="00681D3B" w:rsidP="00FE188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80299">
        <w:rPr>
          <w:sz w:val="28"/>
        </w:rPr>
        <w:t xml:space="preserve">Силлогизмы, как и все дедуктивные умозаключения, делятся на правильные и неправильные. Задача логической теории силлогизма – систематизировать правильные силлогизмы, </w:t>
      </w:r>
      <w:r w:rsidR="00C915F3" w:rsidRPr="00F80299">
        <w:rPr>
          <w:sz w:val="28"/>
        </w:rPr>
        <w:t>указать их отличительные черты.</w:t>
      </w:r>
    </w:p>
    <w:p w:rsidR="00681D3B" w:rsidRPr="00F80299" w:rsidRDefault="00681D3B" w:rsidP="00FE188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80299">
        <w:rPr>
          <w:sz w:val="28"/>
        </w:rPr>
        <w:t>Из всех возможных модусов силлогизма только 24 модуса являются правильными, по шесть в каждой фигуре. Вот традиционно принятые названия правил</w:t>
      </w:r>
      <w:r w:rsidR="00C915F3" w:rsidRPr="00F80299">
        <w:rPr>
          <w:sz w:val="28"/>
        </w:rPr>
        <w:t>ьных модусов первых двух фигур:</w:t>
      </w:r>
    </w:p>
    <w:p w:rsidR="00681D3B" w:rsidRPr="00FE1881" w:rsidRDefault="00681D3B" w:rsidP="00FE188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E1881">
        <w:rPr>
          <w:sz w:val="28"/>
        </w:rPr>
        <w:t>1-</w:t>
      </w:r>
      <w:r w:rsidRPr="00F80299">
        <w:rPr>
          <w:sz w:val="28"/>
        </w:rPr>
        <w:t>я</w:t>
      </w:r>
      <w:r w:rsidRPr="00FE1881">
        <w:rPr>
          <w:sz w:val="28"/>
        </w:rPr>
        <w:t xml:space="preserve"> </w:t>
      </w:r>
      <w:r w:rsidRPr="00F80299">
        <w:rPr>
          <w:sz w:val="28"/>
        </w:rPr>
        <w:t>фигура</w:t>
      </w:r>
      <w:r w:rsidRPr="00FE1881">
        <w:rPr>
          <w:sz w:val="28"/>
        </w:rPr>
        <w:t xml:space="preserve">: </w:t>
      </w:r>
      <w:r w:rsidRPr="00F80299">
        <w:rPr>
          <w:iCs/>
          <w:sz w:val="28"/>
          <w:lang w:val="en-US"/>
        </w:rPr>
        <w:t>Barbara</w:t>
      </w:r>
      <w:r w:rsidRPr="00FE1881">
        <w:rPr>
          <w:iCs/>
          <w:sz w:val="28"/>
        </w:rPr>
        <w:t xml:space="preserve">, </w:t>
      </w:r>
      <w:r w:rsidRPr="00F80299">
        <w:rPr>
          <w:iCs/>
          <w:sz w:val="28"/>
          <w:lang w:val="en-US"/>
        </w:rPr>
        <w:t>Celarent</w:t>
      </w:r>
      <w:r w:rsidRPr="00FE1881">
        <w:rPr>
          <w:iCs/>
          <w:sz w:val="28"/>
        </w:rPr>
        <w:t xml:space="preserve">, </w:t>
      </w:r>
      <w:r w:rsidRPr="00F80299">
        <w:rPr>
          <w:iCs/>
          <w:sz w:val="28"/>
          <w:lang w:val="en-US"/>
        </w:rPr>
        <w:t>Darii</w:t>
      </w:r>
      <w:r w:rsidRPr="00FE1881">
        <w:rPr>
          <w:iCs/>
          <w:sz w:val="28"/>
        </w:rPr>
        <w:t xml:space="preserve">, </w:t>
      </w:r>
      <w:r w:rsidRPr="00F80299">
        <w:rPr>
          <w:iCs/>
          <w:sz w:val="28"/>
          <w:lang w:val="en-US"/>
        </w:rPr>
        <w:t>Ferio</w:t>
      </w:r>
      <w:r w:rsidRPr="00FE1881">
        <w:rPr>
          <w:iCs/>
          <w:sz w:val="28"/>
        </w:rPr>
        <w:t xml:space="preserve">, </w:t>
      </w:r>
      <w:r w:rsidRPr="00F80299">
        <w:rPr>
          <w:iCs/>
          <w:sz w:val="28"/>
          <w:lang w:val="en-US"/>
        </w:rPr>
        <w:t>Barbari</w:t>
      </w:r>
      <w:r w:rsidRPr="00FE1881">
        <w:rPr>
          <w:iCs/>
          <w:sz w:val="28"/>
        </w:rPr>
        <w:t xml:space="preserve">, </w:t>
      </w:r>
      <w:r w:rsidRPr="00F80299">
        <w:rPr>
          <w:iCs/>
          <w:sz w:val="28"/>
          <w:lang w:val="en-US"/>
        </w:rPr>
        <w:t>Celaront</w:t>
      </w:r>
      <w:r w:rsidR="00C915F3" w:rsidRPr="00FE1881">
        <w:rPr>
          <w:sz w:val="28"/>
        </w:rPr>
        <w:t xml:space="preserve">; </w:t>
      </w:r>
      <w:r w:rsidRPr="00FE1881">
        <w:rPr>
          <w:sz w:val="28"/>
        </w:rPr>
        <w:t>2-</w:t>
      </w:r>
      <w:r w:rsidRPr="00F80299">
        <w:rPr>
          <w:sz w:val="28"/>
        </w:rPr>
        <w:t>я</w:t>
      </w:r>
      <w:r w:rsidRPr="00FE1881">
        <w:rPr>
          <w:sz w:val="28"/>
        </w:rPr>
        <w:t xml:space="preserve"> </w:t>
      </w:r>
      <w:r w:rsidRPr="00F80299">
        <w:rPr>
          <w:sz w:val="28"/>
        </w:rPr>
        <w:t>фигура</w:t>
      </w:r>
      <w:r w:rsidRPr="00FE1881">
        <w:rPr>
          <w:sz w:val="28"/>
        </w:rPr>
        <w:t xml:space="preserve">: </w:t>
      </w:r>
      <w:r w:rsidRPr="00F80299">
        <w:rPr>
          <w:iCs/>
          <w:sz w:val="28"/>
          <w:lang w:val="en-US"/>
        </w:rPr>
        <w:t>Cesare</w:t>
      </w:r>
      <w:r w:rsidRPr="00FE1881">
        <w:rPr>
          <w:iCs/>
          <w:sz w:val="28"/>
        </w:rPr>
        <w:t xml:space="preserve">, </w:t>
      </w:r>
      <w:r w:rsidRPr="00F80299">
        <w:rPr>
          <w:iCs/>
          <w:sz w:val="28"/>
          <w:lang w:val="en-US"/>
        </w:rPr>
        <w:t>Camestres</w:t>
      </w:r>
      <w:r w:rsidRPr="00FE1881">
        <w:rPr>
          <w:iCs/>
          <w:sz w:val="28"/>
        </w:rPr>
        <w:t xml:space="preserve">, </w:t>
      </w:r>
      <w:r w:rsidRPr="00F80299">
        <w:rPr>
          <w:iCs/>
          <w:sz w:val="28"/>
          <w:lang w:val="en-US"/>
        </w:rPr>
        <w:t>Festino</w:t>
      </w:r>
      <w:r w:rsidRPr="00FE1881">
        <w:rPr>
          <w:iCs/>
          <w:sz w:val="28"/>
        </w:rPr>
        <w:t xml:space="preserve">, </w:t>
      </w:r>
      <w:r w:rsidRPr="00F80299">
        <w:rPr>
          <w:iCs/>
          <w:sz w:val="28"/>
          <w:lang w:val="en-US"/>
        </w:rPr>
        <w:t>Baroco</w:t>
      </w:r>
      <w:r w:rsidRPr="00FE1881">
        <w:rPr>
          <w:iCs/>
          <w:sz w:val="28"/>
        </w:rPr>
        <w:t xml:space="preserve">, </w:t>
      </w:r>
      <w:r w:rsidRPr="00F80299">
        <w:rPr>
          <w:iCs/>
          <w:sz w:val="28"/>
          <w:lang w:val="en-US"/>
        </w:rPr>
        <w:t>Cesaro</w:t>
      </w:r>
      <w:r w:rsidRPr="00FE1881">
        <w:rPr>
          <w:iCs/>
          <w:sz w:val="28"/>
        </w:rPr>
        <w:t xml:space="preserve">, </w:t>
      </w:r>
      <w:r w:rsidRPr="00F80299">
        <w:rPr>
          <w:iCs/>
          <w:sz w:val="28"/>
          <w:lang w:val="en-US"/>
        </w:rPr>
        <w:t>Camestros</w:t>
      </w:r>
      <w:r w:rsidRPr="00FE1881">
        <w:rPr>
          <w:iCs/>
          <w:sz w:val="28"/>
        </w:rPr>
        <w:t>.</w:t>
      </w:r>
    </w:p>
    <w:p w:rsidR="00681D3B" w:rsidRPr="00F80299" w:rsidRDefault="00681D3B" w:rsidP="00FE188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80299">
        <w:rPr>
          <w:sz w:val="28"/>
        </w:rPr>
        <w:t xml:space="preserve">В каждом из этих названий содержатся три гласных буквы. Они указывают, какие именно категорические высказывания используются в модусе в качестве его посылок и заключения. Так, название </w:t>
      </w:r>
      <w:r w:rsidRPr="00F80299">
        <w:rPr>
          <w:iCs/>
          <w:sz w:val="28"/>
        </w:rPr>
        <w:t>Celarent</w:t>
      </w:r>
      <w:r w:rsidRPr="00F80299">
        <w:rPr>
          <w:sz w:val="28"/>
        </w:rPr>
        <w:t xml:space="preserve"> означает, что в этом модусе первой фигуры большей посылкой является общеотрицательное высказывание </w:t>
      </w:r>
      <w:r w:rsidRPr="00F80299">
        <w:rPr>
          <w:iCs/>
          <w:sz w:val="28"/>
        </w:rPr>
        <w:t>(SeP)</w:t>
      </w:r>
      <w:r w:rsidRPr="00F80299">
        <w:rPr>
          <w:sz w:val="28"/>
        </w:rPr>
        <w:t xml:space="preserve">, меньшей – общеутвердительное </w:t>
      </w:r>
      <w:r w:rsidRPr="00F80299">
        <w:rPr>
          <w:iCs/>
          <w:sz w:val="28"/>
        </w:rPr>
        <w:t>(SaP)</w:t>
      </w:r>
      <w:r w:rsidRPr="00F80299">
        <w:rPr>
          <w:sz w:val="28"/>
        </w:rPr>
        <w:t xml:space="preserve"> и заключением – общеотрицательное высказывание </w:t>
      </w:r>
      <w:r w:rsidRPr="00F80299">
        <w:rPr>
          <w:iCs/>
          <w:sz w:val="28"/>
        </w:rPr>
        <w:t>(SeP).</w:t>
      </w:r>
    </w:p>
    <w:p w:rsidR="00681D3B" w:rsidRPr="00F80299" w:rsidRDefault="00681D3B" w:rsidP="00FE188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80299">
        <w:rPr>
          <w:sz w:val="28"/>
        </w:rPr>
        <w:t xml:space="preserve">Из 24 правильных модусов силлогизма 5 являются ослабленными: заключениями в них являются частноутвердительные или частноотрицательные высказывания, хотя в случае других модусов эти же посылки дают общеутвердительные или общеотрицательные заключения (ср. модусы </w:t>
      </w:r>
      <w:r w:rsidRPr="00F80299">
        <w:rPr>
          <w:iCs/>
          <w:sz w:val="28"/>
        </w:rPr>
        <w:t>Cesare</w:t>
      </w:r>
      <w:r w:rsidRPr="00F80299">
        <w:rPr>
          <w:sz w:val="28"/>
        </w:rPr>
        <w:t xml:space="preserve"> и </w:t>
      </w:r>
      <w:r w:rsidRPr="00F80299">
        <w:rPr>
          <w:iCs/>
          <w:sz w:val="28"/>
        </w:rPr>
        <w:t>Cesaro</w:t>
      </w:r>
      <w:r w:rsidRPr="00F80299">
        <w:rPr>
          <w:sz w:val="28"/>
        </w:rPr>
        <w:t xml:space="preserve"> второй фигуры). Если отбросить ослабленные модусы, остается 19 правильных модусов силлогизма.</w:t>
      </w:r>
      <w:r w:rsidRPr="00F80299">
        <w:rPr>
          <w:rStyle w:val="af0"/>
          <w:sz w:val="28"/>
        </w:rPr>
        <w:footnoteReference w:id="2"/>
      </w:r>
      <w:r w:rsidRPr="00F80299">
        <w:rPr>
          <w:sz w:val="28"/>
        </w:rPr>
        <w:t xml:space="preserve"> </w:t>
      </w:r>
    </w:p>
    <w:p w:rsidR="00681D3B" w:rsidRPr="00F80299" w:rsidRDefault="00681D3B" w:rsidP="00FE188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80299">
        <w:rPr>
          <w:sz w:val="28"/>
        </w:rPr>
        <w:t>Для оценки правильности силлогизма могут использоваться круги Эйлера, иллюстрирующие</w:t>
      </w:r>
      <w:r w:rsidR="00C915F3" w:rsidRPr="00F80299">
        <w:rPr>
          <w:sz w:val="28"/>
        </w:rPr>
        <w:t xml:space="preserve"> отношения между объемами имен.</w:t>
      </w:r>
    </w:p>
    <w:p w:rsidR="00681D3B" w:rsidRPr="00F80299" w:rsidRDefault="00EE3578" w:rsidP="00FE188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80299">
        <w:rPr>
          <w:sz w:val="28"/>
        </w:rPr>
        <w:br w:type="page"/>
      </w:r>
      <w:r w:rsidR="00681D3B" w:rsidRPr="00F80299">
        <w:rPr>
          <w:sz w:val="28"/>
        </w:rPr>
        <w:t>В</w:t>
      </w:r>
      <w:r w:rsidR="00C915F3" w:rsidRPr="00F80299">
        <w:rPr>
          <w:sz w:val="28"/>
        </w:rPr>
        <w:t>озьмем, для примера, силлогизм:</w:t>
      </w:r>
    </w:p>
    <w:p w:rsidR="00EE3578" w:rsidRPr="00F80299" w:rsidRDefault="00EE3578" w:rsidP="00FE188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03"/>
        <w:gridCol w:w="2344"/>
      </w:tblGrid>
      <w:tr w:rsidR="00681D3B" w:rsidRPr="00F80299" w:rsidTr="00EE3578">
        <w:trPr>
          <w:trHeight w:val="1009"/>
        </w:trPr>
        <w:tc>
          <w:tcPr>
            <w:tcW w:w="4703" w:type="dxa"/>
            <w:tcBorders>
              <w:top w:val="single" w:sz="4" w:space="0" w:color="auto"/>
              <w:bottom w:val="single" w:sz="4" w:space="0" w:color="auto"/>
            </w:tcBorders>
          </w:tcPr>
          <w:p w:rsidR="00681D3B" w:rsidRPr="00F80299" w:rsidRDefault="00681D3B" w:rsidP="00FE1881">
            <w:pPr>
              <w:pStyle w:val="a5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80299">
              <w:rPr>
                <w:sz w:val="20"/>
                <w:szCs w:val="20"/>
              </w:rPr>
              <w:t xml:space="preserve">Все металлы </w:t>
            </w:r>
            <w:r w:rsidRPr="00F80299">
              <w:rPr>
                <w:iCs/>
                <w:sz w:val="20"/>
                <w:szCs w:val="20"/>
              </w:rPr>
              <w:t>(М)</w:t>
            </w:r>
            <w:r w:rsidRPr="00F80299">
              <w:rPr>
                <w:sz w:val="20"/>
                <w:szCs w:val="20"/>
              </w:rPr>
              <w:t xml:space="preserve"> ковки </w:t>
            </w:r>
            <w:r w:rsidRPr="00F80299">
              <w:rPr>
                <w:iCs/>
                <w:sz w:val="20"/>
                <w:szCs w:val="20"/>
              </w:rPr>
              <w:t>(Р).</w:t>
            </w:r>
            <w:r w:rsidRPr="00F80299">
              <w:rPr>
                <w:sz w:val="20"/>
                <w:szCs w:val="20"/>
              </w:rPr>
              <w:t xml:space="preserve"> </w:t>
            </w:r>
            <w:r w:rsidRPr="00F80299">
              <w:rPr>
                <w:sz w:val="20"/>
                <w:szCs w:val="20"/>
              </w:rPr>
              <w:br/>
              <w:t xml:space="preserve">Железо </w:t>
            </w:r>
            <w:r w:rsidRPr="00F80299">
              <w:rPr>
                <w:iCs/>
                <w:sz w:val="20"/>
                <w:szCs w:val="20"/>
              </w:rPr>
              <w:t>(S)</w:t>
            </w:r>
            <w:r w:rsidRPr="00F80299">
              <w:rPr>
                <w:sz w:val="20"/>
                <w:szCs w:val="20"/>
              </w:rPr>
              <w:t xml:space="preserve"> – металл </w:t>
            </w:r>
            <w:r w:rsidRPr="00F80299">
              <w:rPr>
                <w:iCs/>
                <w:sz w:val="20"/>
                <w:szCs w:val="20"/>
              </w:rPr>
              <w:t>(М).</w:t>
            </w:r>
          </w:p>
          <w:p w:rsidR="00681D3B" w:rsidRPr="00F80299" w:rsidRDefault="00506B7A" w:rsidP="00FE1881">
            <w:pPr>
              <w:spacing w:line="360" w:lineRule="auto"/>
              <w:ind w:firstLine="709"/>
              <w:jc w:val="both"/>
            </w:pPr>
            <w:r>
              <w:pict>
                <v:rect id="_x0000_i1026" style="width:204.95pt;height:1.5pt" o:hrpct="500" o:hrstd="t" o:hr="t" fillcolor="gray" stroked="f"/>
              </w:pict>
            </w:r>
          </w:p>
          <w:p w:rsidR="00681D3B" w:rsidRPr="00F80299" w:rsidRDefault="00681D3B" w:rsidP="00FE1881">
            <w:pPr>
              <w:spacing w:line="360" w:lineRule="auto"/>
              <w:ind w:firstLine="709"/>
              <w:jc w:val="both"/>
              <w:rPr>
                <w:lang w:val="uk-UA"/>
              </w:rPr>
            </w:pPr>
            <w:r w:rsidRPr="00F80299">
              <w:t xml:space="preserve">Железо </w:t>
            </w:r>
            <w:r w:rsidRPr="00F80299">
              <w:rPr>
                <w:iCs/>
              </w:rPr>
              <w:t>(S)</w:t>
            </w:r>
            <w:r w:rsidRPr="00F80299">
              <w:t xml:space="preserve"> ковко </w:t>
            </w:r>
            <w:r w:rsidRPr="00F80299">
              <w:rPr>
                <w:iCs/>
              </w:rPr>
              <w:t>(Р).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681D3B" w:rsidRPr="00F80299" w:rsidRDefault="00506B7A" w:rsidP="00FE1881">
            <w:pPr>
              <w:spacing w:line="360" w:lineRule="auto"/>
              <w:ind w:firstLine="709"/>
              <w:jc w:val="both"/>
              <w:rPr>
                <w:lang w:val="uk-UA"/>
              </w:rPr>
            </w:pPr>
            <w:r>
              <w:pict>
                <v:shape id="_x0000_i1027" type="#_x0000_t75" style="width:48pt;height:46.5pt">
                  <v:imagedata r:id="rId8" o:title=""/>
                </v:shape>
              </w:pict>
            </w:r>
          </w:p>
        </w:tc>
      </w:tr>
    </w:tbl>
    <w:p w:rsidR="00EE3578" w:rsidRPr="00F80299" w:rsidRDefault="00EE3578" w:rsidP="00FE188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681D3B" w:rsidRPr="00F80299" w:rsidRDefault="00681D3B" w:rsidP="00FE188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80299">
        <w:rPr>
          <w:sz w:val="28"/>
        </w:rPr>
        <w:t xml:space="preserve">Отношения между тремя терминами этого силлогизма (модус Barbara) представляются тремя концентрическими кругами. Эта схема интерпретируется так: если все </w:t>
      </w:r>
      <w:r w:rsidRPr="00F80299">
        <w:rPr>
          <w:iCs/>
          <w:sz w:val="28"/>
        </w:rPr>
        <w:t>М</w:t>
      </w:r>
      <w:r w:rsidRPr="00F80299">
        <w:rPr>
          <w:sz w:val="28"/>
        </w:rPr>
        <w:t xml:space="preserve"> (металлы) входят в объем </w:t>
      </w:r>
      <w:r w:rsidRPr="00F80299">
        <w:rPr>
          <w:iCs/>
          <w:sz w:val="28"/>
        </w:rPr>
        <w:t>Р</w:t>
      </w:r>
      <w:r w:rsidRPr="00F80299">
        <w:rPr>
          <w:sz w:val="28"/>
        </w:rPr>
        <w:t xml:space="preserve"> (ковких тел), то с необходимостью </w:t>
      </w:r>
      <w:r w:rsidRPr="00F80299">
        <w:rPr>
          <w:iCs/>
          <w:sz w:val="28"/>
        </w:rPr>
        <w:t>S</w:t>
      </w:r>
      <w:r w:rsidRPr="00F80299">
        <w:rPr>
          <w:sz w:val="28"/>
        </w:rPr>
        <w:t xml:space="preserve"> (железо) войдет в объем </w:t>
      </w:r>
      <w:r w:rsidRPr="00F80299">
        <w:rPr>
          <w:iCs/>
          <w:sz w:val="28"/>
        </w:rPr>
        <w:t>Р</w:t>
      </w:r>
      <w:r w:rsidRPr="00F80299">
        <w:rPr>
          <w:sz w:val="28"/>
        </w:rPr>
        <w:t xml:space="preserve"> (ковких тел), что и утверждает</w:t>
      </w:r>
      <w:r w:rsidR="00EE3578" w:rsidRPr="00F80299">
        <w:rPr>
          <w:sz w:val="28"/>
        </w:rPr>
        <w:t>ся в заключении "Железо ковко".</w:t>
      </w:r>
    </w:p>
    <w:p w:rsidR="00681D3B" w:rsidRPr="00F80299" w:rsidRDefault="00EE3578" w:rsidP="00FE188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80299">
        <w:rPr>
          <w:sz w:val="28"/>
        </w:rPr>
        <w:t>Другой пример силлогизма:</w:t>
      </w:r>
    </w:p>
    <w:p w:rsidR="00EE3578" w:rsidRPr="00F80299" w:rsidRDefault="00EE3578" w:rsidP="00FE188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70"/>
        <w:gridCol w:w="3140"/>
      </w:tblGrid>
      <w:tr w:rsidR="00681D3B" w:rsidRPr="00F80299" w:rsidTr="00EE3578">
        <w:trPr>
          <w:trHeight w:val="804"/>
        </w:trPr>
        <w:tc>
          <w:tcPr>
            <w:tcW w:w="4370" w:type="dxa"/>
            <w:tcBorders>
              <w:top w:val="single" w:sz="4" w:space="0" w:color="auto"/>
              <w:bottom w:val="single" w:sz="4" w:space="0" w:color="auto"/>
            </w:tcBorders>
          </w:tcPr>
          <w:p w:rsidR="00681D3B" w:rsidRPr="00F80299" w:rsidRDefault="00681D3B" w:rsidP="00FE1881">
            <w:pPr>
              <w:pStyle w:val="a5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F80299">
              <w:rPr>
                <w:sz w:val="20"/>
                <w:szCs w:val="20"/>
              </w:rPr>
              <w:t xml:space="preserve">Все рыбы </w:t>
            </w:r>
            <w:r w:rsidRPr="00F80299">
              <w:rPr>
                <w:iCs/>
                <w:sz w:val="20"/>
                <w:szCs w:val="20"/>
              </w:rPr>
              <w:t>(Р)</w:t>
            </w:r>
            <w:r w:rsidRPr="00F80299">
              <w:rPr>
                <w:sz w:val="20"/>
                <w:szCs w:val="20"/>
              </w:rPr>
              <w:t xml:space="preserve"> не имеют перьев </w:t>
            </w:r>
            <w:r w:rsidRPr="00F80299">
              <w:rPr>
                <w:iCs/>
                <w:sz w:val="20"/>
                <w:szCs w:val="20"/>
              </w:rPr>
              <w:t>(М).</w:t>
            </w:r>
            <w:r w:rsidR="00EE3578" w:rsidRPr="00F80299">
              <w:rPr>
                <w:sz w:val="20"/>
                <w:szCs w:val="20"/>
              </w:rPr>
              <w:t xml:space="preserve"> </w:t>
            </w:r>
            <w:r w:rsidRPr="00F80299">
              <w:rPr>
                <w:sz w:val="20"/>
                <w:szCs w:val="20"/>
              </w:rPr>
              <w:t xml:space="preserve">У всех птиц </w:t>
            </w:r>
            <w:r w:rsidRPr="00F80299">
              <w:rPr>
                <w:iCs/>
                <w:sz w:val="20"/>
                <w:szCs w:val="20"/>
              </w:rPr>
              <w:t>(S)</w:t>
            </w:r>
            <w:r w:rsidRPr="00F80299">
              <w:rPr>
                <w:sz w:val="20"/>
                <w:szCs w:val="20"/>
              </w:rPr>
              <w:t xml:space="preserve"> есть перья </w:t>
            </w:r>
            <w:r w:rsidRPr="00F80299">
              <w:rPr>
                <w:iCs/>
                <w:sz w:val="20"/>
                <w:szCs w:val="20"/>
              </w:rPr>
              <w:t>(М).</w:t>
            </w:r>
            <w:r w:rsidRPr="00F80299">
              <w:rPr>
                <w:sz w:val="20"/>
                <w:szCs w:val="20"/>
              </w:rPr>
              <w:t xml:space="preserve"> </w:t>
            </w:r>
          </w:p>
          <w:p w:rsidR="00681D3B" w:rsidRPr="00F80299" w:rsidRDefault="00506B7A" w:rsidP="00FE1881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rect id="_x0000_i1028" style="width:204.95pt;height:1.5pt" o:hrpct="500" o:hrstd="t" o:hr="t" fillcolor="gray" stroked="f"/>
              </w:pict>
            </w:r>
          </w:p>
          <w:p w:rsidR="00681D3B" w:rsidRPr="00F80299" w:rsidRDefault="00681D3B" w:rsidP="00FE1881">
            <w:pPr>
              <w:pStyle w:val="a5"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uk-UA"/>
              </w:rPr>
            </w:pPr>
            <w:r w:rsidRPr="00F80299">
              <w:rPr>
                <w:sz w:val="20"/>
                <w:szCs w:val="20"/>
              </w:rPr>
              <w:t xml:space="preserve">Ни одна птица </w:t>
            </w:r>
            <w:r w:rsidRPr="00F80299">
              <w:rPr>
                <w:iCs/>
                <w:sz w:val="20"/>
                <w:szCs w:val="20"/>
              </w:rPr>
              <w:t>(S)</w:t>
            </w:r>
            <w:r w:rsidRPr="00F80299">
              <w:rPr>
                <w:sz w:val="20"/>
                <w:szCs w:val="20"/>
              </w:rPr>
              <w:t xml:space="preserve"> не является рыбой </w:t>
            </w:r>
            <w:r w:rsidRPr="00F80299">
              <w:rPr>
                <w:iCs/>
                <w:sz w:val="20"/>
                <w:szCs w:val="20"/>
              </w:rPr>
              <w:t>(Р).</w:t>
            </w:r>
          </w:p>
        </w:tc>
        <w:tc>
          <w:tcPr>
            <w:tcW w:w="3140" w:type="dxa"/>
            <w:tcBorders>
              <w:top w:val="single" w:sz="4" w:space="0" w:color="auto"/>
              <w:bottom w:val="single" w:sz="4" w:space="0" w:color="auto"/>
            </w:tcBorders>
          </w:tcPr>
          <w:p w:rsidR="00681D3B" w:rsidRPr="00F80299" w:rsidRDefault="00506B7A" w:rsidP="00FE1881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lang w:val="uk-UA"/>
              </w:rPr>
            </w:pPr>
            <w:r>
              <w:rPr>
                <w:sz w:val="28"/>
              </w:rPr>
              <w:pict>
                <v:shape id="_x0000_i1029" type="#_x0000_t75" style="width:61.5pt;height:30.75pt">
                  <v:imagedata r:id="rId9" o:title=""/>
                </v:shape>
              </w:pict>
            </w:r>
          </w:p>
        </w:tc>
      </w:tr>
    </w:tbl>
    <w:p w:rsidR="00681D3B" w:rsidRPr="00F80299" w:rsidRDefault="00681D3B" w:rsidP="00FE188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lang w:val="uk-UA"/>
        </w:rPr>
      </w:pPr>
    </w:p>
    <w:p w:rsidR="00681D3B" w:rsidRPr="00F80299" w:rsidRDefault="00681D3B" w:rsidP="00FE188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80299">
        <w:rPr>
          <w:sz w:val="28"/>
        </w:rPr>
        <w:t xml:space="preserve">Отношения между терминами данного силлогизма (модус </w:t>
      </w:r>
      <w:r w:rsidRPr="00F80299">
        <w:rPr>
          <w:iCs/>
          <w:sz w:val="28"/>
        </w:rPr>
        <w:t>Cesare)</w:t>
      </w:r>
      <w:r w:rsidRPr="00F80299">
        <w:rPr>
          <w:sz w:val="28"/>
        </w:rPr>
        <w:t xml:space="preserve"> представлены на рисунке. Он истолковывается так: если все </w:t>
      </w:r>
      <w:r w:rsidRPr="00F80299">
        <w:rPr>
          <w:iCs/>
          <w:sz w:val="28"/>
        </w:rPr>
        <w:t>S</w:t>
      </w:r>
      <w:r w:rsidRPr="00F80299">
        <w:rPr>
          <w:sz w:val="28"/>
        </w:rPr>
        <w:t xml:space="preserve"> (птицы) входят в объем </w:t>
      </w:r>
      <w:r w:rsidRPr="00F80299">
        <w:rPr>
          <w:iCs/>
          <w:sz w:val="28"/>
        </w:rPr>
        <w:t>М</w:t>
      </w:r>
      <w:r w:rsidRPr="00F80299">
        <w:rPr>
          <w:sz w:val="28"/>
        </w:rPr>
        <w:t xml:space="preserve"> (имеющие перья), а М не имеет ничего общего с </w:t>
      </w:r>
      <w:r w:rsidRPr="00F80299">
        <w:rPr>
          <w:iCs/>
          <w:sz w:val="28"/>
        </w:rPr>
        <w:t>Р</w:t>
      </w:r>
      <w:r w:rsidRPr="00F80299">
        <w:rPr>
          <w:sz w:val="28"/>
        </w:rPr>
        <w:t xml:space="preserve"> (рыбы), то у </w:t>
      </w:r>
      <w:r w:rsidRPr="00F80299">
        <w:rPr>
          <w:iCs/>
          <w:sz w:val="28"/>
        </w:rPr>
        <w:t>S</w:t>
      </w:r>
      <w:r w:rsidRPr="00F80299">
        <w:rPr>
          <w:sz w:val="28"/>
        </w:rPr>
        <w:t xml:space="preserve"> (птицы) нет ничего общего с </w:t>
      </w:r>
      <w:r w:rsidRPr="00F80299">
        <w:rPr>
          <w:iCs/>
          <w:sz w:val="28"/>
        </w:rPr>
        <w:t>Р</w:t>
      </w:r>
      <w:r w:rsidRPr="00F80299">
        <w:rPr>
          <w:sz w:val="28"/>
        </w:rPr>
        <w:t xml:space="preserve"> (рыбы), ч</w:t>
      </w:r>
      <w:r w:rsidR="00BD1D23" w:rsidRPr="00F80299">
        <w:rPr>
          <w:sz w:val="28"/>
        </w:rPr>
        <w:t>то и утверждается в заключении.</w:t>
      </w:r>
    </w:p>
    <w:p w:rsidR="00681D3B" w:rsidRPr="00F80299" w:rsidRDefault="00681D3B" w:rsidP="00FE188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80299">
        <w:rPr>
          <w:sz w:val="28"/>
        </w:rPr>
        <w:t>П</w:t>
      </w:r>
      <w:r w:rsidR="00BD1D23" w:rsidRPr="00F80299">
        <w:rPr>
          <w:sz w:val="28"/>
        </w:rPr>
        <w:t>ример неправильного силлогизма:</w:t>
      </w:r>
    </w:p>
    <w:p w:rsidR="00BD1D23" w:rsidRPr="00F80299" w:rsidRDefault="00BD1D23" w:rsidP="00FE188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76"/>
        <w:gridCol w:w="3032"/>
      </w:tblGrid>
      <w:tr w:rsidR="00681D3B" w:rsidRPr="00F80299" w:rsidTr="00BD1D23">
        <w:trPr>
          <w:trHeight w:val="444"/>
        </w:trPr>
        <w:tc>
          <w:tcPr>
            <w:tcW w:w="4476" w:type="dxa"/>
            <w:tcBorders>
              <w:top w:val="single" w:sz="4" w:space="0" w:color="auto"/>
              <w:bottom w:val="single" w:sz="4" w:space="0" w:color="auto"/>
            </w:tcBorders>
          </w:tcPr>
          <w:p w:rsidR="00681D3B" w:rsidRPr="00F80299" w:rsidRDefault="00681D3B" w:rsidP="00FE1881">
            <w:pPr>
              <w:pStyle w:val="a5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F80299">
              <w:rPr>
                <w:sz w:val="20"/>
                <w:szCs w:val="20"/>
              </w:rPr>
              <w:t xml:space="preserve">Все тигры </w:t>
            </w:r>
            <w:r w:rsidRPr="00F80299">
              <w:rPr>
                <w:iCs/>
                <w:sz w:val="20"/>
                <w:szCs w:val="20"/>
              </w:rPr>
              <w:t>(М)</w:t>
            </w:r>
            <w:r w:rsidRPr="00F80299">
              <w:rPr>
                <w:sz w:val="20"/>
                <w:szCs w:val="20"/>
              </w:rPr>
              <w:t xml:space="preserve"> – млекопитающие </w:t>
            </w:r>
            <w:r w:rsidRPr="00F80299">
              <w:rPr>
                <w:iCs/>
                <w:sz w:val="20"/>
                <w:szCs w:val="20"/>
              </w:rPr>
              <w:t>(Р).</w:t>
            </w:r>
            <w:r w:rsidRPr="00F80299">
              <w:rPr>
                <w:sz w:val="20"/>
                <w:szCs w:val="20"/>
              </w:rPr>
              <w:t xml:space="preserve"> </w:t>
            </w:r>
            <w:r w:rsidRPr="00F80299">
              <w:rPr>
                <w:sz w:val="20"/>
                <w:szCs w:val="20"/>
              </w:rPr>
              <w:br/>
              <w:t xml:space="preserve">Все тигры </w:t>
            </w:r>
            <w:r w:rsidRPr="00F80299">
              <w:rPr>
                <w:iCs/>
                <w:sz w:val="20"/>
                <w:szCs w:val="20"/>
              </w:rPr>
              <w:t>(М)</w:t>
            </w:r>
            <w:r w:rsidRPr="00F80299">
              <w:rPr>
                <w:sz w:val="20"/>
                <w:szCs w:val="20"/>
              </w:rPr>
              <w:t xml:space="preserve"> – хищники </w:t>
            </w:r>
            <w:r w:rsidRPr="00F80299">
              <w:rPr>
                <w:iCs/>
                <w:sz w:val="20"/>
                <w:szCs w:val="20"/>
              </w:rPr>
              <w:t>(S).</w:t>
            </w:r>
          </w:p>
          <w:p w:rsidR="00681D3B" w:rsidRPr="00F80299" w:rsidRDefault="00506B7A" w:rsidP="00FE1881">
            <w:pPr>
              <w:spacing w:line="360" w:lineRule="auto"/>
              <w:ind w:firstLine="709"/>
              <w:jc w:val="both"/>
            </w:pPr>
            <w:r>
              <w:pict>
                <v:rect id="_x0000_i1030" style="width:204.95pt;height:1.5pt" o:hrpct="500" o:hrstd="t" o:hr="t" fillcolor="gray" stroked="f"/>
              </w:pict>
            </w:r>
          </w:p>
          <w:p w:rsidR="00681D3B" w:rsidRPr="00F80299" w:rsidRDefault="00681D3B" w:rsidP="00FE1881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lang w:val="uk-UA"/>
              </w:rPr>
            </w:pPr>
            <w:r w:rsidRPr="00F80299">
              <w:rPr>
                <w:sz w:val="20"/>
                <w:szCs w:val="20"/>
              </w:rPr>
              <w:t xml:space="preserve">Все хищники </w:t>
            </w:r>
            <w:r w:rsidRPr="00F80299">
              <w:rPr>
                <w:iCs/>
                <w:sz w:val="20"/>
                <w:szCs w:val="20"/>
              </w:rPr>
              <w:t>(S)</w:t>
            </w:r>
            <w:r w:rsidRPr="00F80299">
              <w:rPr>
                <w:sz w:val="20"/>
                <w:szCs w:val="20"/>
              </w:rPr>
              <w:t xml:space="preserve"> – млекопитающие </w:t>
            </w:r>
            <w:r w:rsidRPr="00F80299">
              <w:rPr>
                <w:iCs/>
                <w:sz w:val="20"/>
                <w:szCs w:val="20"/>
              </w:rPr>
              <w:t>(Р).</w:t>
            </w: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681D3B" w:rsidRPr="00F80299" w:rsidRDefault="00506B7A" w:rsidP="00FE1881">
            <w:pPr>
              <w:pStyle w:val="a5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lang w:val="uk-UA"/>
              </w:rPr>
            </w:pPr>
            <w:r>
              <w:rPr>
                <w:sz w:val="28"/>
              </w:rPr>
              <w:pict>
                <v:shape id="_x0000_i1031" type="#_x0000_t75" style="width:93.75pt;height:37.5pt">
                  <v:imagedata r:id="rId10" o:title=""/>
                </v:shape>
              </w:pict>
            </w:r>
          </w:p>
        </w:tc>
      </w:tr>
    </w:tbl>
    <w:p w:rsidR="00BD1D23" w:rsidRPr="00F80299" w:rsidRDefault="00BD1D23" w:rsidP="00FE188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681D3B" w:rsidRPr="00F80299" w:rsidRDefault="00681D3B" w:rsidP="00FE188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80299">
        <w:rPr>
          <w:sz w:val="28"/>
        </w:rPr>
        <w:t xml:space="preserve">Отношения между терминами данного силлогизма могут быть представлены двояко, как это показано на рисунке. И в первом, и во втором случаях все </w:t>
      </w:r>
      <w:r w:rsidRPr="00F80299">
        <w:rPr>
          <w:iCs/>
          <w:sz w:val="28"/>
        </w:rPr>
        <w:t>М</w:t>
      </w:r>
      <w:r w:rsidRPr="00F80299">
        <w:rPr>
          <w:sz w:val="28"/>
        </w:rPr>
        <w:t xml:space="preserve"> (тигры) входят в объем </w:t>
      </w:r>
      <w:r w:rsidRPr="00F80299">
        <w:rPr>
          <w:iCs/>
          <w:sz w:val="28"/>
        </w:rPr>
        <w:t>Р</w:t>
      </w:r>
      <w:r w:rsidRPr="00F80299">
        <w:rPr>
          <w:sz w:val="28"/>
        </w:rPr>
        <w:t xml:space="preserve"> (млекопитающие) и все </w:t>
      </w:r>
      <w:r w:rsidRPr="00F80299">
        <w:rPr>
          <w:iCs/>
          <w:sz w:val="28"/>
        </w:rPr>
        <w:t>М</w:t>
      </w:r>
      <w:r w:rsidRPr="00F80299">
        <w:rPr>
          <w:sz w:val="28"/>
        </w:rPr>
        <w:t xml:space="preserve"> входят также в объем </w:t>
      </w:r>
      <w:r w:rsidRPr="00F80299">
        <w:rPr>
          <w:iCs/>
          <w:sz w:val="28"/>
        </w:rPr>
        <w:t>S</w:t>
      </w:r>
      <w:r w:rsidRPr="00F80299">
        <w:rPr>
          <w:sz w:val="28"/>
        </w:rPr>
        <w:t xml:space="preserve"> (хищники). Это соответствует информации, содержащейся в двух посылках силлогизма. Но отношение между объемами </w:t>
      </w:r>
      <w:r w:rsidRPr="00F80299">
        <w:rPr>
          <w:iCs/>
          <w:sz w:val="28"/>
        </w:rPr>
        <w:t>Р</w:t>
      </w:r>
      <w:r w:rsidRPr="00F80299">
        <w:rPr>
          <w:sz w:val="28"/>
        </w:rPr>
        <w:t xml:space="preserve"> и </w:t>
      </w:r>
      <w:r w:rsidRPr="00F80299">
        <w:rPr>
          <w:iCs/>
          <w:sz w:val="28"/>
        </w:rPr>
        <w:t>S</w:t>
      </w:r>
      <w:r w:rsidRPr="00F80299">
        <w:rPr>
          <w:sz w:val="28"/>
        </w:rPr>
        <w:t xml:space="preserve"> может быть двояким. Охватывая </w:t>
      </w:r>
      <w:r w:rsidRPr="00F80299">
        <w:rPr>
          <w:iCs/>
          <w:sz w:val="28"/>
        </w:rPr>
        <w:t>М</w:t>
      </w:r>
      <w:r w:rsidRPr="00F80299">
        <w:rPr>
          <w:sz w:val="28"/>
        </w:rPr>
        <w:t xml:space="preserve">, объем </w:t>
      </w:r>
      <w:r w:rsidRPr="00F80299">
        <w:rPr>
          <w:iCs/>
          <w:sz w:val="28"/>
        </w:rPr>
        <w:t>S</w:t>
      </w:r>
      <w:r w:rsidRPr="00F80299">
        <w:rPr>
          <w:sz w:val="28"/>
        </w:rPr>
        <w:t xml:space="preserve"> может полностью входить в объем </w:t>
      </w:r>
      <w:r w:rsidRPr="00F80299">
        <w:rPr>
          <w:iCs/>
          <w:sz w:val="28"/>
        </w:rPr>
        <w:t>Р</w:t>
      </w:r>
      <w:r w:rsidRPr="00F80299">
        <w:rPr>
          <w:sz w:val="28"/>
        </w:rPr>
        <w:t xml:space="preserve"> или объем </w:t>
      </w:r>
      <w:r w:rsidRPr="00F80299">
        <w:rPr>
          <w:iCs/>
          <w:sz w:val="28"/>
        </w:rPr>
        <w:t>S</w:t>
      </w:r>
      <w:r w:rsidRPr="00F80299">
        <w:rPr>
          <w:sz w:val="28"/>
        </w:rPr>
        <w:t xml:space="preserve"> может лишь пересекаться с объемом </w:t>
      </w:r>
      <w:r w:rsidRPr="00F80299">
        <w:rPr>
          <w:iCs/>
          <w:sz w:val="28"/>
        </w:rPr>
        <w:t>Р.</w:t>
      </w:r>
      <w:r w:rsidRPr="00F80299">
        <w:rPr>
          <w:sz w:val="28"/>
        </w:rPr>
        <w:t xml:space="preserve"> В первом случае можно было бы сделать общее заключение "Все хищники – млекопитающие", но во втором случае правомерно только частное заключение "Некоторые хищники – млекопитающие". Информации, позволяющей сделать выбор между этими двумя вариантами, в посылках не содержится. Значит, мы не вправе делать общее заключение. Силлогизм не является правиль</w:t>
      </w:r>
      <w:r w:rsidR="0058054A" w:rsidRPr="00F80299">
        <w:rPr>
          <w:sz w:val="28"/>
        </w:rPr>
        <w:t>ным.</w:t>
      </w:r>
    </w:p>
    <w:p w:rsidR="00681D3B" w:rsidRPr="00F80299" w:rsidRDefault="00681D3B" w:rsidP="00FE188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80299">
        <w:rPr>
          <w:sz w:val="28"/>
        </w:rPr>
        <w:t>В силлогизме, как и во всяком дедуктивном умозаключении, в заключении не может содержаться информация, отсутствующая в посылках. Заключение только развертывает информацию посылок, но не может привносить новую информацию, отсутствующую в них.</w:t>
      </w:r>
      <w:r w:rsidRPr="00F80299">
        <w:rPr>
          <w:rStyle w:val="af0"/>
          <w:sz w:val="28"/>
        </w:rPr>
        <w:footnoteReference w:id="3"/>
      </w:r>
    </w:p>
    <w:p w:rsidR="00681D3B" w:rsidRPr="00F80299" w:rsidRDefault="00681D3B" w:rsidP="00FE188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80299">
        <w:rPr>
          <w:sz w:val="28"/>
        </w:rPr>
        <w:t xml:space="preserve">В обычных рассуждениях нередки силлогизмы, в которых не выражается явно одна из посылок или заключение. Такие силлогизмы называются </w:t>
      </w:r>
      <w:r w:rsidRPr="00F80299">
        <w:rPr>
          <w:iCs/>
          <w:sz w:val="28"/>
        </w:rPr>
        <w:t>энтимемами.</w:t>
      </w:r>
      <w:r w:rsidRPr="00F80299">
        <w:rPr>
          <w:sz w:val="28"/>
        </w:rPr>
        <w:t xml:space="preserve"> Примеры энтимем: "Щедрость заслуживает похвалы, как и всякая добродетель", "Он – ученый, поэтому любопытство ему не чуждо", "Керосин – жидкость, поэтому он передает давление во все стороны равномерно" и т.п. В первом случае опущена меньшая посылка "Щедрость – это добродетель", во втором – большая посылка "Всякому ученому не чуждо любопытство", в третьем – опять-таки большая посылка "Всякая жидкость передает давле</w:t>
      </w:r>
      <w:r w:rsidR="0058054A" w:rsidRPr="00F80299">
        <w:rPr>
          <w:sz w:val="28"/>
        </w:rPr>
        <w:t>ние во все стороны равномерно".</w:t>
      </w:r>
    </w:p>
    <w:p w:rsidR="00681D3B" w:rsidRPr="00F80299" w:rsidRDefault="00681D3B" w:rsidP="00FE188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F80299">
        <w:rPr>
          <w:sz w:val="28"/>
        </w:rPr>
        <w:t>Для оценки правильности рассуждения в энтимеме следует восстановить ее в полный силлогизм.</w:t>
      </w:r>
    </w:p>
    <w:p w:rsidR="00681D3B" w:rsidRPr="00FE1881" w:rsidRDefault="00FE1881" w:rsidP="00FE1881">
      <w:pPr>
        <w:pStyle w:val="31"/>
        <w:ind w:firstLine="709"/>
        <w:rPr>
          <w:color w:val="auto"/>
          <w:szCs w:val="28"/>
        </w:rPr>
      </w:pPr>
      <w:r>
        <w:rPr>
          <w:color w:val="auto"/>
          <w:szCs w:val="28"/>
        </w:rPr>
        <w:br w:type="page"/>
      </w:r>
      <w:r w:rsidR="00681D3B" w:rsidRPr="00F80299">
        <w:rPr>
          <w:bCs/>
          <w:color w:val="auto"/>
          <w:lang w:val="ru-RU"/>
        </w:rPr>
        <w:t>2. Для следующих терминов постройте диаграмму Эйлера: государства, республики, монархии</w:t>
      </w:r>
    </w:p>
    <w:p w:rsidR="00681D3B" w:rsidRPr="00F80299" w:rsidRDefault="00681D3B" w:rsidP="00FE1881">
      <w:pPr>
        <w:pStyle w:val="31"/>
        <w:ind w:firstLine="709"/>
        <w:rPr>
          <w:color w:val="auto"/>
          <w:szCs w:val="28"/>
        </w:rPr>
      </w:pPr>
    </w:p>
    <w:p w:rsidR="00681D3B" w:rsidRPr="00F80299" w:rsidRDefault="00681D3B" w:rsidP="00FE1881">
      <w:pPr>
        <w:pStyle w:val="31"/>
        <w:ind w:firstLine="709"/>
        <w:rPr>
          <w:color w:val="auto"/>
          <w:szCs w:val="28"/>
          <w:lang w:val="ru-RU"/>
        </w:rPr>
      </w:pPr>
      <w:r w:rsidRPr="00F80299">
        <w:rPr>
          <w:color w:val="auto"/>
          <w:szCs w:val="28"/>
        </w:rPr>
        <w:t>Диаграммы Эйлера-Венна позволяют представить множества, как множества точек на плоскости, ограниченные замкнутыми кривыми круглой или овальной формы. Прямоугольная рамка ограничивает универсум. Обычно, если не требуется иное, рисуют так называемый общий случай: когда каждое из множеств имеет</w:t>
      </w:r>
      <w:r w:rsidR="00200F92" w:rsidRPr="00F80299">
        <w:rPr>
          <w:color w:val="auto"/>
          <w:szCs w:val="28"/>
        </w:rPr>
        <w:t xml:space="preserve"> </w:t>
      </w:r>
      <w:r w:rsidRPr="00F80299">
        <w:rPr>
          <w:color w:val="auto"/>
          <w:szCs w:val="28"/>
        </w:rPr>
        <w:t>свои собственные точки и точки, общие с другими множествами</w:t>
      </w:r>
      <w:r w:rsidRPr="00F80299">
        <w:rPr>
          <w:color w:val="auto"/>
          <w:szCs w:val="28"/>
          <w:lang w:val="ru-RU"/>
        </w:rPr>
        <w:t>.</w:t>
      </w:r>
    </w:p>
    <w:p w:rsidR="00CC5663" w:rsidRPr="00F80299" w:rsidRDefault="00CC5663" w:rsidP="00FE1881">
      <w:pPr>
        <w:pStyle w:val="31"/>
        <w:ind w:firstLine="709"/>
        <w:rPr>
          <w:color w:val="auto"/>
          <w:szCs w:val="28"/>
          <w:lang w:val="ru-RU"/>
        </w:rPr>
      </w:pPr>
    </w:p>
    <w:p w:rsidR="00681D3B" w:rsidRPr="00F80299" w:rsidRDefault="00681D3B" w:rsidP="00FE1881">
      <w:pPr>
        <w:pStyle w:val="31"/>
        <w:ind w:firstLine="709"/>
        <w:rPr>
          <w:color w:val="auto"/>
          <w:lang w:val="ru-RU"/>
        </w:rPr>
      </w:pPr>
      <w:r w:rsidRPr="00F80299">
        <w:rPr>
          <w:color w:val="auto"/>
          <w:szCs w:val="28"/>
          <w:lang w:val="ru-RU"/>
        </w:rPr>
        <w:t>Решение:</w:t>
      </w:r>
    </w:p>
    <w:p w:rsidR="00681D3B" w:rsidRPr="00F80299" w:rsidRDefault="00681D3B" w:rsidP="00FE1881">
      <w:pPr>
        <w:pStyle w:val="31"/>
        <w:ind w:firstLine="709"/>
        <w:rPr>
          <w:color w:val="auto"/>
          <w:lang w:val="ru-RU"/>
        </w:rPr>
      </w:pPr>
      <w:r w:rsidRPr="00F80299">
        <w:rPr>
          <w:color w:val="auto"/>
          <w:lang w:val="ru-RU"/>
        </w:rPr>
        <w:t>Государство может быть или республикой или монархией.</w:t>
      </w:r>
    </w:p>
    <w:p w:rsidR="00681D3B" w:rsidRPr="00F80299" w:rsidRDefault="00681D3B" w:rsidP="00FE1881">
      <w:pPr>
        <w:pStyle w:val="31"/>
        <w:ind w:firstLine="709"/>
        <w:rPr>
          <w:color w:val="auto"/>
          <w:lang w:val="ru-RU"/>
        </w:rPr>
      </w:pPr>
      <w:r w:rsidRPr="00F80299">
        <w:rPr>
          <w:color w:val="auto"/>
        </w:rPr>
        <w:t>Понятия (А) «монархия» и (В) «республика» являются противоречащими понятиями, потому, что они несовместимы и оба подчинены понятию (С) «государств</w:t>
      </w:r>
      <w:r w:rsidRPr="00F80299">
        <w:rPr>
          <w:color w:val="auto"/>
          <w:lang w:val="ru-RU"/>
        </w:rPr>
        <w:t>о</w:t>
      </w:r>
      <w:r w:rsidRPr="00F80299">
        <w:rPr>
          <w:color w:val="auto"/>
        </w:rPr>
        <w:t>».</w:t>
      </w:r>
    </w:p>
    <w:p w:rsidR="00681D3B" w:rsidRPr="00F80299" w:rsidRDefault="00681D3B" w:rsidP="00FE1881">
      <w:pPr>
        <w:pStyle w:val="31"/>
        <w:ind w:firstLine="709"/>
        <w:rPr>
          <w:color w:val="auto"/>
          <w:lang w:val="ru-RU"/>
        </w:rPr>
      </w:pPr>
      <w:r w:rsidRPr="00F80299">
        <w:rPr>
          <w:color w:val="auto"/>
          <w:lang w:val="ru-RU"/>
        </w:rPr>
        <w:t>Поэтому диаграмма будет выглядеть следующим образом:</w:t>
      </w:r>
    </w:p>
    <w:p w:rsidR="0072174B" w:rsidRPr="00F80299" w:rsidRDefault="0072174B" w:rsidP="00FE1881">
      <w:pPr>
        <w:pStyle w:val="31"/>
        <w:ind w:firstLine="709"/>
        <w:rPr>
          <w:color w:val="auto"/>
          <w:lang w:val="ru-RU"/>
        </w:rPr>
      </w:pPr>
    </w:p>
    <w:p w:rsidR="0072174B" w:rsidRPr="00F80299" w:rsidRDefault="00506B7A" w:rsidP="00FE1881">
      <w:pPr>
        <w:pStyle w:val="31"/>
        <w:ind w:left="357" w:firstLine="720"/>
        <w:rPr>
          <w:rFonts w:ascii="Tahoma" w:hAnsi="Tahoma" w:cs="Tahoma"/>
          <w:color w:val="404040"/>
          <w:sz w:val="20"/>
          <w:lang w:val="ru-RU"/>
        </w:rPr>
      </w:pPr>
      <w:r>
        <w:rPr>
          <w:noProof/>
          <w:lang w:val="ru-RU"/>
        </w:rPr>
        <w:pict>
          <v:oval id="_x0000_s1026" style="position:absolute;left:0;text-align:left;margin-left:180pt;margin-top:1.55pt;width:81pt;height:81pt;z-index:251658240" filled="f"/>
        </w:pict>
      </w:r>
      <w:r>
        <w:rPr>
          <w:noProof/>
          <w:lang w:val="ru-RU"/>
        </w:rPr>
        <w:pict>
          <v:oval id="_x0000_s1027" style="position:absolute;left:0;text-align:left;margin-left:53.85pt;margin-top:1.4pt;width:81pt;height:81pt;z-index:251656192" filled="f"/>
        </w:pict>
      </w:r>
    </w:p>
    <w:p w:rsidR="0072174B" w:rsidRPr="00F80299" w:rsidRDefault="00506B7A" w:rsidP="00FE1881">
      <w:pPr>
        <w:pStyle w:val="31"/>
        <w:ind w:left="357" w:firstLine="720"/>
        <w:rPr>
          <w:rFonts w:ascii="Tahoma" w:hAnsi="Tahoma" w:cs="Tahoma"/>
          <w:color w:val="404040"/>
          <w:sz w:val="20"/>
          <w:lang w:val="ru-RU"/>
        </w:rPr>
      </w:pPr>
      <w:r>
        <w:rPr>
          <w:noProof/>
          <w:lang w:val="ru-RU"/>
        </w:rPr>
        <w:pict>
          <v:oval id="_x0000_s1028" style="position:absolute;left:0;text-align:left;margin-left:207pt;margin-top:10.45pt;width:27pt;height:27pt;z-index:251659264" filled="f"/>
        </w:pict>
      </w:r>
      <w:r>
        <w:rPr>
          <w:noProof/>
          <w:lang w:val="ru-RU"/>
        </w:rPr>
        <w:pict>
          <v:oval id="_x0000_s1029" style="position:absolute;left:0;text-align:left;margin-left:81pt;margin-top:10.45pt;width:27pt;height:27pt;z-index:251657216" filled="f"/>
        </w:pict>
      </w:r>
    </w:p>
    <w:p w:rsidR="0072174B" w:rsidRPr="00F80299" w:rsidRDefault="0072174B" w:rsidP="00FE1881">
      <w:pPr>
        <w:pStyle w:val="31"/>
        <w:ind w:left="357" w:firstLine="720"/>
        <w:rPr>
          <w:color w:val="auto"/>
          <w:sz w:val="20"/>
          <w:lang w:val="ru-RU"/>
        </w:rPr>
      </w:pPr>
      <w:r w:rsidRPr="00F80299">
        <w:rPr>
          <w:color w:val="auto"/>
          <w:sz w:val="20"/>
          <w:lang w:val="ru-RU"/>
        </w:rPr>
        <w:t xml:space="preserve">                А      С                                      В       С</w:t>
      </w:r>
    </w:p>
    <w:p w:rsidR="0072174B" w:rsidRPr="00F80299" w:rsidRDefault="0072174B" w:rsidP="00FE1881">
      <w:pPr>
        <w:pStyle w:val="31"/>
        <w:ind w:left="357" w:firstLine="720"/>
        <w:rPr>
          <w:rFonts w:ascii="Tahoma" w:hAnsi="Tahoma" w:cs="Tahoma"/>
          <w:color w:val="404040"/>
          <w:sz w:val="20"/>
          <w:lang w:val="ru-RU"/>
        </w:rPr>
      </w:pPr>
    </w:p>
    <w:p w:rsidR="0072174B" w:rsidRPr="00F80299" w:rsidRDefault="0072174B" w:rsidP="00FE1881">
      <w:pPr>
        <w:pStyle w:val="31"/>
        <w:ind w:left="357" w:firstLine="720"/>
        <w:rPr>
          <w:rFonts w:ascii="Tahoma" w:hAnsi="Tahoma" w:cs="Tahoma"/>
          <w:color w:val="404040"/>
          <w:sz w:val="20"/>
          <w:lang w:val="ru-RU"/>
        </w:rPr>
      </w:pPr>
    </w:p>
    <w:p w:rsidR="00681D3B" w:rsidRPr="00F80299" w:rsidRDefault="00681D3B" w:rsidP="00FE1881">
      <w:pPr>
        <w:pStyle w:val="31"/>
        <w:ind w:firstLine="709"/>
        <w:rPr>
          <w:color w:val="auto"/>
          <w:lang w:val="ru-RU"/>
        </w:rPr>
      </w:pPr>
    </w:p>
    <w:p w:rsidR="00681D3B" w:rsidRPr="00F80299" w:rsidRDefault="00681D3B" w:rsidP="00FE1881">
      <w:pPr>
        <w:pStyle w:val="31"/>
        <w:ind w:firstLine="709"/>
        <w:rPr>
          <w:bCs/>
          <w:color w:val="auto"/>
          <w:lang w:val="ru-RU"/>
        </w:rPr>
      </w:pPr>
      <w:r w:rsidRPr="00F80299">
        <w:rPr>
          <w:bCs/>
          <w:color w:val="auto"/>
          <w:lang w:val="ru-RU"/>
        </w:rPr>
        <w:t>3. Постройте таблицу истинности следующей формулы:</w:t>
      </w:r>
    </w:p>
    <w:p w:rsidR="00681D3B" w:rsidRPr="00F80299" w:rsidRDefault="00681D3B" w:rsidP="00FE1881">
      <w:pPr>
        <w:pStyle w:val="31"/>
        <w:ind w:firstLine="709"/>
        <w:rPr>
          <w:color w:val="auto"/>
          <w:lang w:val="ru-RU"/>
        </w:rPr>
      </w:pPr>
    </w:p>
    <w:p w:rsidR="00681D3B" w:rsidRPr="00F80299" w:rsidRDefault="00681D3B" w:rsidP="00FE1881">
      <w:pPr>
        <w:pStyle w:val="31"/>
        <w:ind w:firstLine="709"/>
        <w:rPr>
          <w:color w:val="auto"/>
          <w:lang w:val="ru-RU"/>
        </w:rPr>
      </w:pPr>
      <w:r w:rsidRPr="00F80299">
        <w:rPr>
          <w:color w:val="auto"/>
          <w:lang w:val="ru-RU"/>
        </w:rPr>
        <w:t>(А</w:t>
      </w:r>
      <w:r w:rsidRPr="00F80299">
        <w:rPr>
          <w:color w:val="auto"/>
          <w:szCs w:val="28"/>
          <w:lang w:val="ru-RU"/>
        </w:rPr>
        <w:sym w:font="Symbol" w:char="F0AE"/>
      </w:r>
      <w:r w:rsidRPr="00F80299">
        <w:rPr>
          <w:color w:val="auto"/>
          <w:lang w:val="ru-RU"/>
        </w:rPr>
        <w:t>В)</w:t>
      </w:r>
      <w:r w:rsidRPr="00F80299">
        <w:rPr>
          <w:color w:val="auto"/>
          <w:szCs w:val="28"/>
          <w:lang w:val="ru-RU"/>
        </w:rPr>
        <w:sym w:font="Symbol" w:char="F0D9"/>
      </w:r>
      <w:r w:rsidRPr="00F80299">
        <w:rPr>
          <w:color w:val="auto"/>
          <w:lang w:val="ru-RU"/>
        </w:rPr>
        <w:t>(В</w:t>
      </w:r>
      <w:r w:rsidRPr="00F80299">
        <w:rPr>
          <w:color w:val="auto"/>
          <w:szCs w:val="28"/>
        </w:rPr>
        <w:sym w:font="Symbol" w:char="F0BA"/>
      </w:r>
      <w:r w:rsidRPr="00F80299">
        <w:rPr>
          <w:color w:val="auto"/>
          <w:lang w:val="ru-RU"/>
        </w:rPr>
        <w:t>С)</w:t>
      </w:r>
    </w:p>
    <w:p w:rsidR="0086507B" w:rsidRPr="00F80299" w:rsidRDefault="0086507B" w:rsidP="00FE1881">
      <w:pPr>
        <w:pStyle w:val="31"/>
        <w:ind w:firstLine="709"/>
        <w:rPr>
          <w:color w:val="auto"/>
          <w:lang w:val="ru-RU"/>
        </w:rPr>
      </w:pPr>
    </w:p>
    <w:p w:rsidR="00681D3B" w:rsidRPr="00F80299" w:rsidRDefault="00681D3B" w:rsidP="00FE1881">
      <w:pPr>
        <w:pStyle w:val="31"/>
        <w:ind w:firstLine="709"/>
        <w:rPr>
          <w:color w:val="auto"/>
          <w:lang w:val="ru-RU"/>
        </w:rPr>
      </w:pPr>
      <w:r w:rsidRPr="00F80299">
        <w:rPr>
          <w:color w:val="auto"/>
          <w:lang w:val="ru-RU"/>
        </w:rPr>
        <w:t>В логическом выражении данная формула выглядит так:</w:t>
      </w:r>
    </w:p>
    <w:p w:rsidR="00681D3B" w:rsidRPr="00F80299" w:rsidRDefault="00681D3B" w:rsidP="00FE1881">
      <w:pPr>
        <w:pStyle w:val="31"/>
        <w:ind w:firstLine="709"/>
        <w:rPr>
          <w:color w:val="auto"/>
          <w:lang w:val="ru-RU"/>
        </w:rPr>
      </w:pPr>
      <w:r w:rsidRPr="00F80299">
        <w:rPr>
          <w:color w:val="auto"/>
          <w:lang w:val="ru-RU"/>
        </w:rPr>
        <w:t>(если А, то не В) и (если и только если В, то не С)</w:t>
      </w:r>
    </w:p>
    <w:p w:rsidR="00681D3B" w:rsidRPr="00F80299" w:rsidRDefault="00681D3B" w:rsidP="00FE1881">
      <w:pPr>
        <w:pStyle w:val="31"/>
        <w:ind w:firstLine="709"/>
        <w:rPr>
          <w:color w:val="auto"/>
          <w:lang w:val="ru-RU"/>
        </w:rPr>
      </w:pPr>
      <w:r w:rsidRPr="00F80299">
        <w:rPr>
          <w:color w:val="auto"/>
          <w:lang w:val="ru-RU"/>
        </w:rPr>
        <w:t>Формула имеет три переменных: А, В и С. Суждения, которые используются в формуле: к</w:t>
      </w:r>
      <w:r w:rsidRPr="00F80299">
        <w:rPr>
          <w:color w:val="000000"/>
        </w:rPr>
        <w:t>онъюнктивные</w:t>
      </w:r>
      <w:r w:rsidRPr="00F80299">
        <w:rPr>
          <w:color w:val="000000"/>
          <w:lang w:val="ru-RU"/>
        </w:rPr>
        <w:t>, и</w:t>
      </w:r>
      <w:r w:rsidRPr="00F80299">
        <w:rPr>
          <w:color w:val="000000"/>
        </w:rPr>
        <w:t>мпликативные</w:t>
      </w:r>
      <w:r w:rsidRPr="00F80299">
        <w:rPr>
          <w:color w:val="000000"/>
          <w:lang w:val="ru-RU"/>
        </w:rPr>
        <w:t>, и э</w:t>
      </w:r>
      <w:r w:rsidRPr="00F80299">
        <w:rPr>
          <w:color w:val="000000"/>
        </w:rPr>
        <w:t>квивалентные</w:t>
      </w:r>
      <w:r w:rsidRPr="00F80299">
        <w:rPr>
          <w:color w:val="000000"/>
          <w:lang w:val="ru-RU"/>
        </w:rPr>
        <w:t>.</w:t>
      </w:r>
    </w:p>
    <w:p w:rsidR="005767AA" w:rsidRPr="00F80299" w:rsidRDefault="00681D3B" w:rsidP="00FE1881">
      <w:pPr>
        <w:pStyle w:val="31"/>
        <w:ind w:firstLine="709"/>
        <w:rPr>
          <w:color w:val="auto"/>
          <w:lang w:val="ru-RU"/>
        </w:rPr>
      </w:pPr>
      <w:r w:rsidRPr="00F80299">
        <w:rPr>
          <w:color w:val="auto"/>
          <w:lang w:val="ru-RU"/>
        </w:rPr>
        <w:t>Таблица истинности: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2"/>
        <w:gridCol w:w="860"/>
        <w:gridCol w:w="861"/>
        <w:gridCol w:w="860"/>
        <w:gridCol w:w="1003"/>
        <w:gridCol w:w="1291"/>
        <w:gridCol w:w="1096"/>
        <w:gridCol w:w="1607"/>
      </w:tblGrid>
      <w:tr w:rsidR="00681D3B" w:rsidRPr="00F80299" w:rsidTr="005767AA">
        <w:tc>
          <w:tcPr>
            <w:tcW w:w="752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А</w:t>
            </w:r>
          </w:p>
        </w:tc>
        <w:tc>
          <w:tcPr>
            <w:tcW w:w="860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В</w:t>
            </w:r>
          </w:p>
        </w:tc>
        <w:tc>
          <w:tcPr>
            <w:tcW w:w="861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С</w:t>
            </w:r>
          </w:p>
        </w:tc>
        <w:tc>
          <w:tcPr>
            <w:tcW w:w="860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В</w:t>
            </w:r>
          </w:p>
        </w:tc>
        <w:tc>
          <w:tcPr>
            <w:tcW w:w="1003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С</w:t>
            </w:r>
          </w:p>
        </w:tc>
        <w:tc>
          <w:tcPr>
            <w:tcW w:w="1291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А</w:t>
            </w:r>
            <w:r w:rsidRPr="00F80299">
              <w:rPr>
                <w:color w:val="auto"/>
                <w:sz w:val="20"/>
                <w:lang w:val="ru-RU"/>
              </w:rPr>
              <w:sym w:font="Symbol" w:char="F0AE"/>
            </w:r>
            <w:r w:rsidRPr="00F80299">
              <w:rPr>
                <w:color w:val="auto"/>
                <w:sz w:val="20"/>
                <w:lang w:val="ru-RU"/>
              </w:rPr>
              <w:t>В</w:t>
            </w:r>
          </w:p>
        </w:tc>
        <w:tc>
          <w:tcPr>
            <w:tcW w:w="1096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В</w:t>
            </w:r>
            <w:r w:rsidRPr="00F80299">
              <w:rPr>
                <w:color w:val="auto"/>
                <w:sz w:val="20"/>
              </w:rPr>
              <w:sym w:font="Symbol" w:char="F0BA"/>
            </w:r>
            <w:r w:rsidRPr="00F80299">
              <w:rPr>
                <w:color w:val="auto"/>
                <w:sz w:val="20"/>
                <w:lang w:val="ru-RU"/>
              </w:rPr>
              <w:t>С</w:t>
            </w:r>
          </w:p>
        </w:tc>
        <w:tc>
          <w:tcPr>
            <w:tcW w:w="1607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(А</w:t>
            </w:r>
            <w:r w:rsidRPr="00F80299">
              <w:rPr>
                <w:color w:val="auto"/>
                <w:sz w:val="20"/>
                <w:lang w:val="ru-RU"/>
              </w:rPr>
              <w:sym w:font="Symbol" w:char="F0AE"/>
            </w:r>
            <w:r w:rsidRPr="00F80299">
              <w:rPr>
                <w:color w:val="auto"/>
                <w:sz w:val="20"/>
                <w:lang w:val="ru-RU"/>
              </w:rPr>
              <w:t>В)</w:t>
            </w:r>
            <w:r w:rsidRPr="00F80299">
              <w:rPr>
                <w:color w:val="auto"/>
                <w:sz w:val="20"/>
                <w:lang w:val="ru-RU"/>
              </w:rPr>
              <w:sym w:font="Symbol" w:char="F0D9"/>
            </w:r>
            <w:r w:rsidRPr="00F80299">
              <w:rPr>
                <w:color w:val="auto"/>
                <w:sz w:val="20"/>
                <w:lang w:val="ru-RU"/>
              </w:rPr>
              <w:t>(В</w:t>
            </w:r>
            <w:r w:rsidRPr="00F80299">
              <w:rPr>
                <w:color w:val="auto"/>
                <w:sz w:val="20"/>
              </w:rPr>
              <w:sym w:font="Symbol" w:char="F0BA"/>
            </w:r>
            <w:r w:rsidRPr="00F80299">
              <w:rPr>
                <w:color w:val="auto"/>
                <w:sz w:val="20"/>
                <w:lang w:val="ru-RU"/>
              </w:rPr>
              <w:t>С)</w:t>
            </w:r>
          </w:p>
        </w:tc>
      </w:tr>
      <w:tr w:rsidR="00681D3B" w:rsidRPr="00F80299" w:rsidTr="005767AA">
        <w:tc>
          <w:tcPr>
            <w:tcW w:w="752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и</w:t>
            </w:r>
          </w:p>
        </w:tc>
        <w:tc>
          <w:tcPr>
            <w:tcW w:w="860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и</w:t>
            </w:r>
          </w:p>
        </w:tc>
        <w:tc>
          <w:tcPr>
            <w:tcW w:w="861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и</w:t>
            </w:r>
          </w:p>
        </w:tc>
        <w:tc>
          <w:tcPr>
            <w:tcW w:w="860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л</w:t>
            </w:r>
          </w:p>
        </w:tc>
        <w:tc>
          <w:tcPr>
            <w:tcW w:w="1003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л</w:t>
            </w:r>
          </w:p>
        </w:tc>
        <w:tc>
          <w:tcPr>
            <w:tcW w:w="1291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л</w:t>
            </w:r>
          </w:p>
        </w:tc>
        <w:tc>
          <w:tcPr>
            <w:tcW w:w="1096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л</w:t>
            </w:r>
          </w:p>
        </w:tc>
        <w:tc>
          <w:tcPr>
            <w:tcW w:w="1607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л</w:t>
            </w:r>
          </w:p>
        </w:tc>
      </w:tr>
      <w:tr w:rsidR="00681D3B" w:rsidRPr="00F80299" w:rsidTr="005767AA">
        <w:tc>
          <w:tcPr>
            <w:tcW w:w="752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и</w:t>
            </w:r>
          </w:p>
        </w:tc>
        <w:tc>
          <w:tcPr>
            <w:tcW w:w="860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и</w:t>
            </w:r>
          </w:p>
        </w:tc>
        <w:tc>
          <w:tcPr>
            <w:tcW w:w="861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л</w:t>
            </w:r>
          </w:p>
        </w:tc>
        <w:tc>
          <w:tcPr>
            <w:tcW w:w="860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л</w:t>
            </w:r>
          </w:p>
        </w:tc>
        <w:tc>
          <w:tcPr>
            <w:tcW w:w="1003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и</w:t>
            </w:r>
          </w:p>
        </w:tc>
        <w:tc>
          <w:tcPr>
            <w:tcW w:w="1291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л</w:t>
            </w:r>
          </w:p>
        </w:tc>
        <w:tc>
          <w:tcPr>
            <w:tcW w:w="1096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и</w:t>
            </w:r>
          </w:p>
        </w:tc>
        <w:tc>
          <w:tcPr>
            <w:tcW w:w="1607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л</w:t>
            </w:r>
          </w:p>
        </w:tc>
      </w:tr>
      <w:tr w:rsidR="00681D3B" w:rsidRPr="00F80299" w:rsidTr="005767AA">
        <w:tc>
          <w:tcPr>
            <w:tcW w:w="752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и</w:t>
            </w:r>
          </w:p>
        </w:tc>
        <w:tc>
          <w:tcPr>
            <w:tcW w:w="860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л</w:t>
            </w:r>
          </w:p>
        </w:tc>
        <w:tc>
          <w:tcPr>
            <w:tcW w:w="861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и</w:t>
            </w:r>
          </w:p>
        </w:tc>
        <w:tc>
          <w:tcPr>
            <w:tcW w:w="860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и</w:t>
            </w:r>
          </w:p>
        </w:tc>
        <w:tc>
          <w:tcPr>
            <w:tcW w:w="1003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л</w:t>
            </w:r>
          </w:p>
        </w:tc>
        <w:tc>
          <w:tcPr>
            <w:tcW w:w="1291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и</w:t>
            </w:r>
          </w:p>
        </w:tc>
        <w:tc>
          <w:tcPr>
            <w:tcW w:w="1096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и</w:t>
            </w:r>
          </w:p>
        </w:tc>
        <w:tc>
          <w:tcPr>
            <w:tcW w:w="1607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и</w:t>
            </w:r>
          </w:p>
        </w:tc>
      </w:tr>
      <w:tr w:rsidR="00681D3B" w:rsidRPr="00F80299" w:rsidTr="005767AA">
        <w:tc>
          <w:tcPr>
            <w:tcW w:w="752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и</w:t>
            </w:r>
          </w:p>
        </w:tc>
        <w:tc>
          <w:tcPr>
            <w:tcW w:w="860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л</w:t>
            </w:r>
          </w:p>
        </w:tc>
        <w:tc>
          <w:tcPr>
            <w:tcW w:w="861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л</w:t>
            </w:r>
          </w:p>
        </w:tc>
        <w:tc>
          <w:tcPr>
            <w:tcW w:w="860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и</w:t>
            </w:r>
          </w:p>
        </w:tc>
        <w:tc>
          <w:tcPr>
            <w:tcW w:w="1003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и</w:t>
            </w:r>
          </w:p>
        </w:tc>
        <w:tc>
          <w:tcPr>
            <w:tcW w:w="1291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и</w:t>
            </w:r>
          </w:p>
        </w:tc>
        <w:tc>
          <w:tcPr>
            <w:tcW w:w="1096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л</w:t>
            </w:r>
          </w:p>
        </w:tc>
        <w:tc>
          <w:tcPr>
            <w:tcW w:w="1607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л</w:t>
            </w:r>
          </w:p>
        </w:tc>
      </w:tr>
      <w:tr w:rsidR="00681D3B" w:rsidRPr="00F80299" w:rsidTr="005767AA">
        <w:tc>
          <w:tcPr>
            <w:tcW w:w="752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л</w:t>
            </w:r>
          </w:p>
        </w:tc>
        <w:tc>
          <w:tcPr>
            <w:tcW w:w="860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и</w:t>
            </w:r>
          </w:p>
        </w:tc>
        <w:tc>
          <w:tcPr>
            <w:tcW w:w="861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и</w:t>
            </w:r>
          </w:p>
        </w:tc>
        <w:tc>
          <w:tcPr>
            <w:tcW w:w="860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л</w:t>
            </w:r>
          </w:p>
        </w:tc>
        <w:tc>
          <w:tcPr>
            <w:tcW w:w="1003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л</w:t>
            </w:r>
          </w:p>
        </w:tc>
        <w:tc>
          <w:tcPr>
            <w:tcW w:w="1291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л</w:t>
            </w:r>
          </w:p>
        </w:tc>
        <w:tc>
          <w:tcPr>
            <w:tcW w:w="1096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л</w:t>
            </w:r>
          </w:p>
        </w:tc>
        <w:tc>
          <w:tcPr>
            <w:tcW w:w="1607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л</w:t>
            </w:r>
          </w:p>
        </w:tc>
      </w:tr>
      <w:tr w:rsidR="00681D3B" w:rsidRPr="00F80299" w:rsidTr="005767AA">
        <w:tc>
          <w:tcPr>
            <w:tcW w:w="752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л</w:t>
            </w:r>
          </w:p>
        </w:tc>
        <w:tc>
          <w:tcPr>
            <w:tcW w:w="860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и</w:t>
            </w:r>
          </w:p>
        </w:tc>
        <w:tc>
          <w:tcPr>
            <w:tcW w:w="861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л</w:t>
            </w:r>
          </w:p>
        </w:tc>
        <w:tc>
          <w:tcPr>
            <w:tcW w:w="860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л</w:t>
            </w:r>
          </w:p>
        </w:tc>
        <w:tc>
          <w:tcPr>
            <w:tcW w:w="1003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и</w:t>
            </w:r>
          </w:p>
        </w:tc>
        <w:tc>
          <w:tcPr>
            <w:tcW w:w="1291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л</w:t>
            </w:r>
          </w:p>
        </w:tc>
        <w:tc>
          <w:tcPr>
            <w:tcW w:w="1096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и</w:t>
            </w:r>
          </w:p>
        </w:tc>
        <w:tc>
          <w:tcPr>
            <w:tcW w:w="1607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л</w:t>
            </w:r>
          </w:p>
        </w:tc>
      </w:tr>
      <w:tr w:rsidR="00681D3B" w:rsidRPr="00F80299" w:rsidTr="005767AA">
        <w:tc>
          <w:tcPr>
            <w:tcW w:w="752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л</w:t>
            </w:r>
          </w:p>
        </w:tc>
        <w:tc>
          <w:tcPr>
            <w:tcW w:w="860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л</w:t>
            </w:r>
          </w:p>
        </w:tc>
        <w:tc>
          <w:tcPr>
            <w:tcW w:w="861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и</w:t>
            </w:r>
          </w:p>
        </w:tc>
        <w:tc>
          <w:tcPr>
            <w:tcW w:w="860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и</w:t>
            </w:r>
          </w:p>
        </w:tc>
        <w:tc>
          <w:tcPr>
            <w:tcW w:w="1003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л</w:t>
            </w:r>
          </w:p>
        </w:tc>
        <w:tc>
          <w:tcPr>
            <w:tcW w:w="1291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л</w:t>
            </w:r>
          </w:p>
        </w:tc>
        <w:tc>
          <w:tcPr>
            <w:tcW w:w="1096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и</w:t>
            </w:r>
          </w:p>
        </w:tc>
        <w:tc>
          <w:tcPr>
            <w:tcW w:w="1607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л</w:t>
            </w:r>
          </w:p>
        </w:tc>
      </w:tr>
      <w:tr w:rsidR="00681D3B" w:rsidRPr="00F80299" w:rsidTr="005767AA">
        <w:tc>
          <w:tcPr>
            <w:tcW w:w="752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л</w:t>
            </w:r>
          </w:p>
        </w:tc>
        <w:tc>
          <w:tcPr>
            <w:tcW w:w="860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л</w:t>
            </w:r>
          </w:p>
        </w:tc>
        <w:tc>
          <w:tcPr>
            <w:tcW w:w="861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л</w:t>
            </w:r>
          </w:p>
        </w:tc>
        <w:tc>
          <w:tcPr>
            <w:tcW w:w="860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и</w:t>
            </w:r>
          </w:p>
        </w:tc>
        <w:tc>
          <w:tcPr>
            <w:tcW w:w="1003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и</w:t>
            </w:r>
          </w:p>
        </w:tc>
        <w:tc>
          <w:tcPr>
            <w:tcW w:w="1291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л</w:t>
            </w:r>
          </w:p>
        </w:tc>
        <w:tc>
          <w:tcPr>
            <w:tcW w:w="1096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л</w:t>
            </w:r>
          </w:p>
        </w:tc>
        <w:tc>
          <w:tcPr>
            <w:tcW w:w="1607" w:type="dxa"/>
          </w:tcPr>
          <w:p w:rsidR="00681D3B" w:rsidRPr="00F80299" w:rsidRDefault="00681D3B" w:rsidP="00FE1881">
            <w:pPr>
              <w:pStyle w:val="31"/>
              <w:ind w:firstLine="0"/>
              <w:rPr>
                <w:color w:val="auto"/>
                <w:sz w:val="20"/>
                <w:lang w:val="ru-RU"/>
              </w:rPr>
            </w:pPr>
            <w:r w:rsidRPr="00F80299">
              <w:rPr>
                <w:color w:val="auto"/>
                <w:sz w:val="20"/>
                <w:lang w:val="ru-RU"/>
              </w:rPr>
              <w:t>л</w:t>
            </w:r>
          </w:p>
        </w:tc>
      </w:tr>
    </w:tbl>
    <w:p w:rsidR="00CC5663" w:rsidRPr="00F80299" w:rsidRDefault="00CC5663" w:rsidP="00FE1881">
      <w:pPr>
        <w:pStyle w:val="31"/>
        <w:ind w:firstLine="709"/>
        <w:rPr>
          <w:bCs/>
          <w:color w:val="auto"/>
          <w:lang w:val="ru-RU"/>
        </w:rPr>
      </w:pPr>
    </w:p>
    <w:p w:rsidR="00681D3B" w:rsidRPr="00F80299" w:rsidRDefault="00792606" w:rsidP="00FE1881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sz w:val="28"/>
          <w:lang w:val="uk-UA"/>
        </w:rPr>
      </w:pPr>
      <w:r w:rsidRPr="00F80299">
        <w:rPr>
          <w:bCs/>
          <w:sz w:val="28"/>
          <w:lang w:val="uk-UA"/>
        </w:rPr>
        <w:br w:type="page"/>
      </w:r>
      <w:r w:rsidR="00681D3B" w:rsidRPr="00F80299">
        <w:rPr>
          <w:bCs/>
          <w:sz w:val="28"/>
          <w:lang w:val="uk-UA"/>
        </w:rPr>
        <w:t xml:space="preserve">Список </w:t>
      </w:r>
      <w:r w:rsidRPr="00F80299">
        <w:rPr>
          <w:bCs/>
          <w:sz w:val="28"/>
          <w:lang w:val="uk-UA"/>
        </w:rPr>
        <w:t>использованной литературы</w:t>
      </w:r>
    </w:p>
    <w:p w:rsidR="00681D3B" w:rsidRPr="00F80299" w:rsidRDefault="00681D3B" w:rsidP="00FE1881">
      <w:pPr>
        <w:pStyle w:val="a3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lang w:val="uk-UA"/>
        </w:rPr>
      </w:pPr>
    </w:p>
    <w:p w:rsidR="00681D3B" w:rsidRPr="00F80299" w:rsidRDefault="00681D3B" w:rsidP="00FE1881">
      <w:pPr>
        <w:pStyle w:val="a3"/>
        <w:numPr>
          <w:ilvl w:val="0"/>
          <w:numId w:val="2"/>
        </w:numPr>
        <w:tabs>
          <w:tab w:val="clear" w:pos="720"/>
          <w:tab w:val="clear" w:pos="4677"/>
          <w:tab w:val="clear" w:pos="9355"/>
          <w:tab w:val="num" w:pos="709"/>
        </w:tabs>
        <w:spacing w:line="360" w:lineRule="auto"/>
        <w:ind w:left="0" w:firstLine="0"/>
        <w:jc w:val="both"/>
        <w:rPr>
          <w:sz w:val="28"/>
          <w:lang w:val="uk-UA"/>
        </w:rPr>
      </w:pPr>
      <w:r w:rsidRPr="00F80299">
        <w:rPr>
          <w:sz w:val="28"/>
        </w:rPr>
        <w:t>Берков В.Ф. Логика: учеб. для студентов вузов</w:t>
      </w:r>
      <w:r w:rsidR="00C801E7" w:rsidRPr="00F80299">
        <w:rPr>
          <w:sz w:val="28"/>
        </w:rPr>
        <w:t xml:space="preserve"> </w:t>
      </w:r>
      <w:r w:rsidRPr="00F80299">
        <w:rPr>
          <w:sz w:val="28"/>
        </w:rPr>
        <w:t>/Берков В.Ф.; Яккевич Я.С; Павлюкевич В.И. Под общ. ред. В.Ф. Беркова. – 8-е изд. – Ми</w:t>
      </w:r>
      <w:r w:rsidR="00C801E7" w:rsidRPr="00F80299">
        <w:rPr>
          <w:sz w:val="28"/>
        </w:rPr>
        <w:t>нск: Театр Системс, 2006. – 412</w:t>
      </w:r>
      <w:r w:rsidRPr="00F80299">
        <w:rPr>
          <w:sz w:val="28"/>
        </w:rPr>
        <w:t>с.</w:t>
      </w:r>
    </w:p>
    <w:p w:rsidR="00681D3B" w:rsidRPr="00F80299" w:rsidRDefault="00681D3B" w:rsidP="00FE1881">
      <w:pPr>
        <w:pStyle w:val="a3"/>
        <w:numPr>
          <w:ilvl w:val="0"/>
          <w:numId w:val="2"/>
        </w:numPr>
        <w:tabs>
          <w:tab w:val="clear" w:pos="720"/>
          <w:tab w:val="clear" w:pos="4677"/>
          <w:tab w:val="clear" w:pos="9355"/>
          <w:tab w:val="num" w:pos="709"/>
        </w:tabs>
        <w:spacing w:line="360" w:lineRule="auto"/>
        <w:ind w:left="0" w:firstLine="0"/>
        <w:jc w:val="both"/>
        <w:rPr>
          <w:sz w:val="28"/>
          <w:lang w:val="uk-UA"/>
        </w:rPr>
      </w:pPr>
      <w:r w:rsidRPr="00F80299">
        <w:rPr>
          <w:sz w:val="28"/>
        </w:rPr>
        <w:t>Бочаров В.А., Маркин В.И. Основы логики: учебник для гуманитарных и естественных факультетов университетов</w:t>
      </w:r>
      <w:r w:rsidR="00C801E7" w:rsidRPr="00F80299">
        <w:rPr>
          <w:sz w:val="28"/>
        </w:rPr>
        <w:t>. – М.: Космополис, 1994. – 271</w:t>
      </w:r>
      <w:r w:rsidRPr="00F80299">
        <w:rPr>
          <w:sz w:val="28"/>
        </w:rPr>
        <w:t>с.</w:t>
      </w:r>
    </w:p>
    <w:p w:rsidR="00681D3B" w:rsidRPr="00F80299" w:rsidRDefault="00681D3B" w:rsidP="00FE1881">
      <w:pPr>
        <w:pStyle w:val="a3"/>
        <w:numPr>
          <w:ilvl w:val="0"/>
          <w:numId w:val="2"/>
        </w:numPr>
        <w:tabs>
          <w:tab w:val="clear" w:pos="720"/>
          <w:tab w:val="clear" w:pos="4677"/>
          <w:tab w:val="clear" w:pos="9355"/>
          <w:tab w:val="num" w:pos="709"/>
        </w:tabs>
        <w:spacing w:line="360" w:lineRule="auto"/>
        <w:ind w:left="0" w:firstLine="0"/>
        <w:jc w:val="both"/>
        <w:rPr>
          <w:sz w:val="28"/>
          <w:lang w:val="uk-UA"/>
        </w:rPr>
      </w:pPr>
      <w:r w:rsidRPr="00F80299">
        <w:rPr>
          <w:sz w:val="28"/>
        </w:rPr>
        <w:t>Гетманова</w:t>
      </w:r>
      <w:r w:rsidR="00C801E7" w:rsidRPr="00F80299">
        <w:rPr>
          <w:sz w:val="28"/>
        </w:rPr>
        <w:t xml:space="preserve"> А.Д. Логика: Учеб. для ВУЗов /</w:t>
      </w:r>
      <w:r w:rsidRPr="00F80299">
        <w:rPr>
          <w:sz w:val="28"/>
        </w:rPr>
        <w:t>Гетманова Александра Денисовна. – 6-е изд. – М.: Высш</w:t>
      </w:r>
      <w:r w:rsidR="00C801E7" w:rsidRPr="00F80299">
        <w:rPr>
          <w:sz w:val="28"/>
        </w:rPr>
        <w:t>. шк.: Омега. – Л., 2002. – 416</w:t>
      </w:r>
      <w:r w:rsidRPr="00F80299">
        <w:rPr>
          <w:sz w:val="28"/>
        </w:rPr>
        <w:t>с.</w:t>
      </w:r>
    </w:p>
    <w:p w:rsidR="00681D3B" w:rsidRPr="00F80299" w:rsidRDefault="00681D3B" w:rsidP="00FE1881">
      <w:pPr>
        <w:pStyle w:val="a3"/>
        <w:numPr>
          <w:ilvl w:val="0"/>
          <w:numId w:val="2"/>
        </w:numPr>
        <w:tabs>
          <w:tab w:val="clear" w:pos="720"/>
          <w:tab w:val="clear" w:pos="4677"/>
          <w:tab w:val="clear" w:pos="9355"/>
          <w:tab w:val="num" w:pos="709"/>
        </w:tabs>
        <w:spacing w:line="360" w:lineRule="auto"/>
        <w:ind w:left="0" w:firstLine="0"/>
        <w:jc w:val="both"/>
        <w:rPr>
          <w:sz w:val="28"/>
          <w:lang w:val="uk-UA"/>
        </w:rPr>
      </w:pPr>
      <w:r w:rsidRPr="00F80299">
        <w:rPr>
          <w:sz w:val="28"/>
        </w:rPr>
        <w:t>Демидов И.В. Логика: учебник</w:t>
      </w:r>
      <w:r w:rsidR="00C801E7" w:rsidRPr="00F80299">
        <w:rPr>
          <w:sz w:val="28"/>
        </w:rPr>
        <w:t xml:space="preserve"> </w:t>
      </w:r>
      <w:r w:rsidRPr="00F80299">
        <w:rPr>
          <w:sz w:val="28"/>
        </w:rPr>
        <w:t>/Демидов Игорь Владимирович: под ред. Б.И. Каверина.</w:t>
      </w:r>
      <w:r w:rsidR="00C801E7" w:rsidRPr="00F80299">
        <w:rPr>
          <w:sz w:val="28"/>
        </w:rPr>
        <w:t xml:space="preserve"> – М.: Дашков и Ко, 2004. – 345</w:t>
      </w:r>
      <w:r w:rsidRPr="00F80299">
        <w:rPr>
          <w:sz w:val="28"/>
        </w:rPr>
        <w:t>с.</w:t>
      </w:r>
    </w:p>
    <w:p w:rsidR="00681D3B" w:rsidRPr="00F80299" w:rsidRDefault="00681D3B" w:rsidP="00FE1881">
      <w:pPr>
        <w:pStyle w:val="a3"/>
        <w:numPr>
          <w:ilvl w:val="0"/>
          <w:numId w:val="2"/>
        </w:numPr>
        <w:tabs>
          <w:tab w:val="clear" w:pos="720"/>
          <w:tab w:val="clear" w:pos="4677"/>
          <w:tab w:val="clear" w:pos="9355"/>
          <w:tab w:val="num" w:pos="709"/>
        </w:tabs>
        <w:spacing w:line="360" w:lineRule="auto"/>
        <w:ind w:left="0" w:firstLine="0"/>
        <w:jc w:val="both"/>
        <w:rPr>
          <w:sz w:val="28"/>
          <w:lang w:val="uk-UA"/>
        </w:rPr>
      </w:pPr>
      <w:r w:rsidRPr="00F80299">
        <w:rPr>
          <w:sz w:val="28"/>
        </w:rPr>
        <w:t>Ивин А.А. Логика: учеб. для ВУЗов/Ивин Александр Архипович. – М.:</w:t>
      </w:r>
      <w:r w:rsidR="00C801E7" w:rsidRPr="00F80299">
        <w:rPr>
          <w:sz w:val="28"/>
        </w:rPr>
        <w:t xml:space="preserve"> Фаир-Пресс: Гранд, 2002. – 319</w:t>
      </w:r>
      <w:r w:rsidRPr="00F80299">
        <w:rPr>
          <w:sz w:val="28"/>
        </w:rPr>
        <w:t>с.</w:t>
      </w:r>
    </w:p>
    <w:p w:rsidR="00681D3B" w:rsidRPr="00F80299" w:rsidRDefault="00681D3B" w:rsidP="00FE1881">
      <w:pPr>
        <w:pStyle w:val="a3"/>
        <w:numPr>
          <w:ilvl w:val="0"/>
          <w:numId w:val="2"/>
        </w:numPr>
        <w:tabs>
          <w:tab w:val="clear" w:pos="720"/>
          <w:tab w:val="clear" w:pos="4677"/>
          <w:tab w:val="clear" w:pos="9355"/>
          <w:tab w:val="num" w:pos="709"/>
        </w:tabs>
        <w:spacing w:line="360" w:lineRule="auto"/>
        <w:ind w:left="0" w:firstLine="0"/>
        <w:jc w:val="both"/>
        <w:rPr>
          <w:sz w:val="28"/>
          <w:lang w:val="uk-UA"/>
        </w:rPr>
      </w:pPr>
      <w:r w:rsidRPr="00F80299">
        <w:rPr>
          <w:sz w:val="28"/>
        </w:rPr>
        <w:t>Кузина Е.Б. Логика: Экспресс-курс для подгот. к экзамену/Кузина Елена Борисовна. – М.: Вл</w:t>
      </w:r>
      <w:r w:rsidR="00C801E7" w:rsidRPr="00F80299">
        <w:rPr>
          <w:sz w:val="28"/>
        </w:rPr>
        <w:t>адос, 2003. – 80</w:t>
      </w:r>
      <w:r w:rsidRPr="00F80299">
        <w:rPr>
          <w:sz w:val="28"/>
        </w:rPr>
        <w:t>с.</w:t>
      </w:r>
    </w:p>
    <w:p w:rsidR="00681D3B" w:rsidRPr="00F80299" w:rsidRDefault="00681D3B" w:rsidP="00FE1881">
      <w:pPr>
        <w:pStyle w:val="a3"/>
        <w:numPr>
          <w:ilvl w:val="0"/>
          <w:numId w:val="2"/>
        </w:numPr>
        <w:tabs>
          <w:tab w:val="clear" w:pos="720"/>
          <w:tab w:val="clear" w:pos="4677"/>
          <w:tab w:val="clear" w:pos="9355"/>
          <w:tab w:val="num" w:pos="709"/>
        </w:tabs>
        <w:spacing w:line="360" w:lineRule="auto"/>
        <w:ind w:left="0" w:firstLine="0"/>
        <w:jc w:val="both"/>
        <w:rPr>
          <w:sz w:val="28"/>
          <w:lang w:val="uk-UA"/>
        </w:rPr>
      </w:pPr>
      <w:r w:rsidRPr="00F80299">
        <w:rPr>
          <w:sz w:val="28"/>
        </w:rPr>
        <w:t>Светлов В.А. Практическая логика: учеб. пособие для ВУЗов</w:t>
      </w:r>
      <w:r w:rsidR="003A747D" w:rsidRPr="00F80299">
        <w:rPr>
          <w:sz w:val="28"/>
        </w:rPr>
        <w:t xml:space="preserve"> </w:t>
      </w:r>
      <w:r w:rsidRPr="00F80299">
        <w:rPr>
          <w:sz w:val="28"/>
        </w:rPr>
        <w:t>/Светлов Виктор Александрович. – изд. 3-е, доп. И ис</w:t>
      </w:r>
      <w:r w:rsidR="00C801E7" w:rsidRPr="00F80299">
        <w:rPr>
          <w:sz w:val="28"/>
        </w:rPr>
        <w:t>пр. – СПб.: Росток, 2003. – 682</w:t>
      </w:r>
      <w:r w:rsidRPr="00F80299">
        <w:rPr>
          <w:sz w:val="28"/>
        </w:rPr>
        <w:t>с.</w:t>
      </w:r>
      <w:bookmarkStart w:id="0" w:name="_GoBack"/>
      <w:bookmarkEnd w:id="0"/>
    </w:p>
    <w:sectPr w:rsidR="00681D3B" w:rsidRPr="00F80299" w:rsidSect="00F80299">
      <w:headerReference w:type="even" r:id="rId11"/>
      <w:headerReference w:type="default" r:id="rId12"/>
      <w:pgSz w:w="11906" w:h="16838" w:code="9"/>
      <w:pgMar w:top="113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EE7" w:rsidRDefault="00DF0EE7">
      <w:r>
        <w:separator/>
      </w:r>
    </w:p>
  </w:endnote>
  <w:endnote w:type="continuationSeparator" w:id="0">
    <w:p w:rsidR="00DF0EE7" w:rsidRDefault="00DF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EE7" w:rsidRDefault="00DF0EE7">
      <w:r>
        <w:separator/>
      </w:r>
    </w:p>
  </w:footnote>
  <w:footnote w:type="continuationSeparator" w:id="0">
    <w:p w:rsidR="00DF0EE7" w:rsidRDefault="00DF0EE7">
      <w:r>
        <w:continuationSeparator/>
      </w:r>
    </w:p>
  </w:footnote>
  <w:footnote w:id="1">
    <w:p w:rsidR="00DF0EE7" w:rsidRDefault="00681D3B" w:rsidP="00C915F3">
      <w:pPr>
        <w:pStyle w:val="ae"/>
        <w:jc w:val="both"/>
      </w:pPr>
      <w:r>
        <w:rPr>
          <w:rStyle w:val="af0"/>
        </w:rPr>
        <w:footnoteRef/>
      </w:r>
      <w:r>
        <w:t xml:space="preserve"> Гетманова А.Д. Логика: Учеб. для ВУЗов / Гетманова Александра Денисовна. – 6-е изд. – М.: Высш. шк.: Омега. – Л., 2002. – с.286</w:t>
      </w:r>
    </w:p>
  </w:footnote>
  <w:footnote w:id="2">
    <w:p w:rsidR="00DF0EE7" w:rsidRDefault="00681D3B" w:rsidP="00C915F3">
      <w:pPr>
        <w:pStyle w:val="ae"/>
        <w:jc w:val="both"/>
      </w:pPr>
      <w:r>
        <w:rPr>
          <w:rStyle w:val="af0"/>
        </w:rPr>
        <w:footnoteRef/>
      </w:r>
      <w:r>
        <w:t xml:space="preserve"> Ивин А.А. Логика: учеб. для ВУЗов</w:t>
      </w:r>
      <w:r w:rsidR="00C915F3">
        <w:t xml:space="preserve"> </w:t>
      </w:r>
      <w:r>
        <w:t>/Ивин Александр Архипович. – М.: Фаир-Пресс: Гранд, 2002. – с.86</w:t>
      </w:r>
    </w:p>
  </w:footnote>
  <w:footnote w:id="3">
    <w:p w:rsidR="00DF0EE7" w:rsidRDefault="00681D3B" w:rsidP="005767AA">
      <w:pPr>
        <w:pStyle w:val="ae"/>
        <w:jc w:val="both"/>
      </w:pPr>
      <w:r>
        <w:rPr>
          <w:rStyle w:val="af0"/>
        </w:rPr>
        <w:footnoteRef/>
      </w:r>
      <w:r>
        <w:t xml:space="preserve"> Демидов И.В. Логика: учебник</w:t>
      </w:r>
      <w:r w:rsidR="005767AA">
        <w:t xml:space="preserve"> </w:t>
      </w:r>
      <w:r>
        <w:t>/Демидов Игорь Владимирович: под ред. Б.И. Каверина. – М.: Дашков и Ко, 2004. – с.124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D3B" w:rsidRDefault="00681D3B" w:rsidP="00ED7C34">
    <w:pPr>
      <w:pStyle w:val="a3"/>
      <w:framePr w:wrap="around" w:vAnchor="text" w:hAnchor="margin" w:xAlign="right" w:y="1"/>
      <w:rPr>
        <w:rStyle w:val="a8"/>
      </w:rPr>
    </w:pPr>
  </w:p>
  <w:p w:rsidR="00681D3B" w:rsidRDefault="00681D3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D3B" w:rsidRDefault="0047303D" w:rsidP="00ED7C34">
    <w:pPr>
      <w:pStyle w:val="a3"/>
      <w:framePr w:wrap="around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681D3B" w:rsidRDefault="00681D3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E3930"/>
    <w:multiLevelType w:val="singleLevel"/>
    <w:tmpl w:val="9364E86A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90"/>
      </w:pPr>
      <w:rPr>
        <w:rFonts w:cs="Times New Roman"/>
      </w:rPr>
    </w:lvl>
  </w:abstractNum>
  <w:abstractNum w:abstractNumId="1">
    <w:nsid w:val="123D605A"/>
    <w:multiLevelType w:val="hybridMultilevel"/>
    <w:tmpl w:val="38520256"/>
    <w:lvl w:ilvl="0" w:tplc="F44CBD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18664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48CDB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E0866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22B5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FBCB4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E90F2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4FA52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EA9B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3E15F6"/>
    <w:multiLevelType w:val="hybridMultilevel"/>
    <w:tmpl w:val="4AAE4888"/>
    <w:lvl w:ilvl="0" w:tplc="002AB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BE94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466C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AAC4E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FC3B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5F453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068A4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ED4FE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A5CA8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6BD0CE4"/>
    <w:multiLevelType w:val="hybridMultilevel"/>
    <w:tmpl w:val="69EA9DFE"/>
    <w:lvl w:ilvl="0" w:tplc="90EE76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C603B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6F4FF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9F85B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EDC38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ADAF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5D862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CB61A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76CD4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7138B0"/>
    <w:multiLevelType w:val="singleLevel"/>
    <w:tmpl w:val="D6AE5C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6554FCF"/>
    <w:multiLevelType w:val="hybridMultilevel"/>
    <w:tmpl w:val="DE9812F4"/>
    <w:lvl w:ilvl="0" w:tplc="7D408B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882B2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0D080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E7E82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0DE2E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7FCAE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1C258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82A2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E8850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E4196B"/>
    <w:multiLevelType w:val="hybridMultilevel"/>
    <w:tmpl w:val="358A4A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386D7BF6"/>
    <w:multiLevelType w:val="hybridMultilevel"/>
    <w:tmpl w:val="C65C3FFC"/>
    <w:lvl w:ilvl="0" w:tplc="2F4E42B6">
      <w:start w:val="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2262BD"/>
    <w:multiLevelType w:val="singleLevel"/>
    <w:tmpl w:val="83ACC4B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abstractNum w:abstractNumId="9">
    <w:nsid w:val="3E4C39C1"/>
    <w:multiLevelType w:val="hybridMultilevel"/>
    <w:tmpl w:val="B2AE458A"/>
    <w:lvl w:ilvl="0" w:tplc="162634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2477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043B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B818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1001A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44E5D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1C2A7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DA85E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136D5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315733"/>
    <w:multiLevelType w:val="singleLevel"/>
    <w:tmpl w:val="34E24EF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1">
    <w:nsid w:val="546F77AE"/>
    <w:multiLevelType w:val="singleLevel"/>
    <w:tmpl w:val="1E54C57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9735D5A"/>
    <w:multiLevelType w:val="hybridMultilevel"/>
    <w:tmpl w:val="21D0AD7A"/>
    <w:lvl w:ilvl="0" w:tplc="C44040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9D8CE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0B8E1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8A26E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D202F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BEC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FACBC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8DC43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3563F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CE4DFC"/>
    <w:multiLevelType w:val="singleLevel"/>
    <w:tmpl w:val="3A764766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4">
    <w:nsid w:val="60973E9E"/>
    <w:multiLevelType w:val="hybridMultilevel"/>
    <w:tmpl w:val="C3ECA77C"/>
    <w:lvl w:ilvl="0" w:tplc="B1BE65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302D7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DC06D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DC849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AAEA9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7AC2C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BC7E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A041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24A4E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1556A5"/>
    <w:multiLevelType w:val="singleLevel"/>
    <w:tmpl w:val="6010D5EE"/>
    <w:lvl w:ilvl="0">
      <w:start w:val="10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6">
    <w:nsid w:val="65E00665"/>
    <w:multiLevelType w:val="multilevel"/>
    <w:tmpl w:val="DC6A6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7B978C7"/>
    <w:multiLevelType w:val="hybridMultilevel"/>
    <w:tmpl w:val="856CEBB6"/>
    <w:lvl w:ilvl="0" w:tplc="3D1A9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EEE82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ED620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59C7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9D802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3B894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7C8C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DEE2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17CBA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8CA68FA"/>
    <w:multiLevelType w:val="singleLevel"/>
    <w:tmpl w:val="7228DC1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9">
    <w:nsid w:val="6B1E21DB"/>
    <w:multiLevelType w:val="hybridMultilevel"/>
    <w:tmpl w:val="94F4C7B2"/>
    <w:lvl w:ilvl="0" w:tplc="DA080A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5515C2"/>
    <w:multiLevelType w:val="multilevel"/>
    <w:tmpl w:val="2E700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E101B7C"/>
    <w:multiLevelType w:val="hybridMultilevel"/>
    <w:tmpl w:val="2604CE62"/>
    <w:lvl w:ilvl="0" w:tplc="11568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7D617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2863C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C127D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FEEA5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93667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3186F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41A67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2EAE9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3C65547"/>
    <w:multiLevelType w:val="singleLevel"/>
    <w:tmpl w:val="839EC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78610567"/>
    <w:multiLevelType w:val="hybridMultilevel"/>
    <w:tmpl w:val="02F862F4"/>
    <w:lvl w:ilvl="0" w:tplc="8DFA34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C68A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D7068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FFEFE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84EBE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BC3A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A2C5E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B0F6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5E9E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DF1C0F"/>
    <w:multiLevelType w:val="hybridMultilevel"/>
    <w:tmpl w:val="5A8AB55A"/>
    <w:lvl w:ilvl="0" w:tplc="F3161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AAA8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1FAC7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7F0D2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29251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5BC66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E00F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B2C2D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02A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B3F7E22"/>
    <w:multiLevelType w:val="hybridMultilevel"/>
    <w:tmpl w:val="7BAE3ACA"/>
    <w:lvl w:ilvl="0" w:tplc="FABCA2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4"/>
  </w:num>
  <w:num w:numId="4">
    <w:abstractNumId w:val="6"/>
  </w:num>
  <w:num w:numId="5">
    <w:abstractNumId w:val="0"/>
    <w:lvlOverride w:ilvl="0">
      <w:startOverride w:val="1"/>
    </w:lvlOverride>
  </w:num>
  <w:num w:numId="6">
    <w:abstractNumId w:val="11"/>
  </w:num>
  <w:num w:numId="7">
    <w:abstractNumId w:val="25"/>
  </w:num>
  <w:num w:numId="8">
    <w:abstractNumId w:val="17"/>
  </w:num>
  <w:num w:numId="9">
    <w:abstractNumId w:val="1"/>
  </w:num>
  <w:num w:numId="10">
    <w:abstractNumId w:val="5"/>
  </w:num>
  <w:num w:numId="11">
    <w:abstractNumId w:val="21"/>
  </w:num>
  <w:num w:numId="12">
    <w:abstractNumId w:val="9"/>
  </w:num>
  <w:num w:numId="13">
    <w:abstractNumId w:val="23"/>
  </w:num>
  <w:num w:numId="14">
    <w:abstractNumId w:val="14"/>
  </w:num>
  <w:num w:numId="15">
    <w:abstractNumId w:val="24"/>
  </w:num>
  <w:num w:numId="16">
    <w:abstractNumId w:val="3"/>
  </w:num>
  <w:num w:numId="17">
    <w:abstractNumId w:val="12"/>
  </w:num>
  <w:num w:numId="18">
    <w:abstractNumId w:val="2"/>
  </w:num>
  <w:num w:numId="19">
    <w:abstractNumId w:val="8"/>
  </w:num>
  <w:num w:numId="20">
    <w:abstractNumId w:val="22"/>
  </w:num>
  <w:num w:numId="21">
    <w:abstractNumId w:val="19"/>
  </w:num>
  <w:num w:numId="22">
    <w:abstractNumId w:val="10"/>
  </w:num>
  <w:num w:numId="23">
    <w:abstractNumId w:val="13"/>
  </w:num>
  <w:num w:numId="24">
    <w:abstractNumId w:val="18"/>
  </w:num>
  <w:num w:numId="25">
    <w:abstractNumId w:val="1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044B"/>
    <w:rsid w:val="000744A4"/>
    <w:rsid w:val="000D6B1D"/>
    <w:rsid w:val="0017044B"/>
    <w:rsid w:val="00200F92"/>
    <w:rsid w:val="003A747D"/>
    <w:rsid w:val="0047303D"/>
    <w:rsid w:val="004E520C"/>
    <w:rsid w:val="00506B7A"/>
    <w:rsid w:val="005767AA"/>
    <w:rsid w:val="0058054A"/>
    <w:rsid w:val="00681D3B"/>
    <w:rsid w:val="0072174B"/>
    <w:rsid w:val="00733998"/>
    <w:rsid w:val="00792606"/>
    <w:rsid w:val="0086507B"/>
    <w:rsid w:val="00B24C5E"/>
    <w:rsid w:val="00BD1D23"/>
    <w:rsid w:val="00C801E7"/>
    <w:rsid w:val="00C915F3"/>
    <w:rsid w:val="00CC5663"/>
    <w:rsid w:val="00DF0EE7"/>
    <w:rsid w:val="00ED7C34"/>
    <w:rsid w:val="00EE3578"/>
    <w:rsid w:val="00F80299"/>
    <w:rsid w:val="00FE1881"/>
    <w:rsid w:val="00FF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83A026CD-0CBB-48DE-B08F-0EA6917A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 w:line="260" w:lineRule="atLeast"/>
      <w:ind w:left="480" w:right="3672"/>
      <w:outlineLvl w:val="3"/>
    </w:pPr>
    <w:rPr>
      <w:rFonts w:ascii="Arial" w:eastAsia="Arial Unicode MS" w:hAnsi="Arial" w:cs="Arial"/>
      <w:b/>
      <w:b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pPr>
      <w:keepNext/>
      <w:tabs>
        <w:tab w:val="left" w:pos="9921"/>
      </w:tabs>
      <w:spacing w:line="240" w:lineRule="atLeast"/>
      <w:ind w:firstLine="560"/>
      <w:jc w:val="center"/>
      <w:outlineLvl w:val="4"/>
    </w:pPr>
    <w:rPr>
      <w:sz w:val="28"/>
      <w:lang w:val="uk-UA"/>
    </w:rPr>
  </w:style>
  <w:style w:type="paragraph" w:styleId="6">
    <w:name w:val="heading 6"/>
    <w:basedOn w:val="a"/>
    <w:next w:val="a"/>
    <w:link w:val="60"/>
    <w:uiPriority w:val="99"/>
    <w:qFormat/>
    <w:pPr>
      <w:keepNext/>
      <w:tabs>
        <w:tab w:val="left" w:pos="9921"/>
      </w:tabs>
      <w:spacing w:line="240" w:lineRule="atLeast"/>
      <w:outlineLvl w:val="5"/>
    </w:pPr>
    <w:rPr>
      <w:sz w:val="28"/>
      <w:lang w:val="uk-UA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pacing w:line="360" w:lineRule="auto"/>
      <w:jc w:val="center"/>
      <w:outlineLvl w:val="8"/>
    </w:pPr>
    <w:rPr>
      <w:b/>
      <w:color w:val="000000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rPr>
      <w:rFonts w:cs="Times New Roman"/>
      <w:color w:val="0000FF"/>
      <w:u w:val="single"/>
    </w:rPr>
  </w:style>
  <w:style w:type="character" w:styleId="a7">
    <w:name w:val="Strong"/>
    <w:uiPriority w:val="99"/>
    <w:qFormat/>
    <w:rPr>
      <w:rFonts w:cs="Times New Roman"/>
      <w:b/>
      <w:bCs/>
    </w:rPr>
  </w:style>
  <w:style w:type="paragraph" w:styleId="31">
    <w:name w:val="Body Text Indent 3"/>
    <w:basedOn w:val="a"/>
    <w:link w:val="32"/>
    <w:uiPriority w:val="99"/>
    <w:pPr>
      <w:overflowPunct w:val="0"/>
      <w:autoSpaceDE w:val="0"/>
      <w:autoSpaceDN w:val="0"/>
      <w:spacing w:line="360" w:lineRule="auto"/>
      <w:ind w:firstLine="567"/>
      <w:jc w:val="both"/>
    </w:pPr>
    <w:rPr>
      <w:color w:val="FF0000"/>
      <w:sz w:val="28"/>
      <w:lang w:val="uk-UA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character" w:styleId="a8">
    <w:name w:val="page number"/>
    <w:uiPriority w:val="99"/>
    <w:rPr>
      <w:rFonts w:cs="Times New Roman"/>
    </w:rPr>
  </w:style>
  <w:style w:type="paragraph" w:customStyle="1" w:styleId="smallname">
    <w:name w:val="smallname"/>
    <w:basedOn w:val="a"/>
    <w:uiPriority w:val="99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3"/>
      <w:szCs w:val="23"/>
    </w:rPr>
  </w:style>
  <w:style w:type="paragraph" w:styleId="a9">
    <w:name w:val="Body Text"/>
    <w:basedOn w:val="a"/>
    <w:link w:val="aa"/>
    <w:uiPriority w:val="99"/>
    <w:pPr>
      <w:spacing w:before="100" w:beforeAutospacing="1" w:after="100" w:afterAutospacing="1"/>
    </w:pPr>
    <w:rPr>
      <w:sz w:val="28"/>
      <w:lang w:val="uk-UA"/>
    </w:r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0"/>
      <w:szCs w:val="20"/>
    </w:rPr>
  </w:style>
  <w:style w:type="paragraph" w:styleId="ab">
    <w:name w:val="Body Text Indent"/>
    <w:basedOn w:val="a"/>
    <w:link w:val="ac"/>
    <w:uiPriority w:val="99"/>
    <w:pPr>
      <w:spacing w:line="360" w:lineRule="auto"/>
      <w:ind w:firstLine="567"/>
      <w:jc w:val="both"/>
    </w:pPr>
    <w:rPr>
      <w:sz w:val="28"/>
      <w:lang w:val="uk-UA"/>
    </w:rPr>
  </w:style>
  <w:style w:type="character" w:customStyle="1" w:styleId="ac">
    <w:name w:val="Основной текст с отступом Знак"/>
    <w:link w:val="ab"/>
    <w:uiPriority w:val="99"/>
    <w:semiHidden/>
    <w:locked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pPr>
      <w:widowControl w:val="0"/>
      <w:tabs>
        <w:tab w:val="left" w:pos="288"/>
        <w:tab w:val="left" w:pos="432"/>
        <w:tab w:val="left" w:pos="576"/>
        <w:tab w:val="left" w:pos="2736"/>
        <w:tab w:val="left" w:pos="3024"/>
        <w:tab w:val="left" w:pos="3744"/>
        <w:tab w:val="left" w:pos="4032"/>
        <w:tab w:val="left" w:pos="4896"/>
        <w:tab w:val="left" w:pos="5760"/>
        <w:tab w:val="left" w:pos="6192"/>
      </w:tabs>
      <w:spacing w:line="360" w:lineRule="auto"/>
      <w:jc w:val="both"/>
    </w:pPr>
    <w:rPr>
      <w:rFonts w:ascii="Arial" w:hAnsi="Arial" w:cs="Arial"/>
      <w:spacing w:val="20"/>
      <w:kern w:val="16"/>
      <w:sz w:val="24"/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</w:rPr>
  </w:style>
  <w:style w:type="paragraph" w:styleId="2">
    <w:name w:val="Body Text Indent 2"/>
    <w:basedOn w:val="a"/>
    <w:link w:val="20"/>
    <w:uiPriority w:val="99"/>
    <w:pPr>
      <w:widowControl w:val="0"/>
      <w:spacing w:line="480" w:lineRule="auto"/>
      <w:ind w:firstLine="720"/>
    </w:pPr>
    <w:rPr>
      <w:lang w:val="uk-UA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0"/>
      <w:szCs w:val="20"/>
    </w:rPr>
  </w:style>
  <w:style w:type="character" w:customStyle="1" w:styleId="orange2">
    <w:name w:val="orange2"/>
    <w:uiPriority w:val="99"/>
    <w:rPr>
      <w:rFonts w:cs="Times New Roman"/>
    </w:rPr>
  </w:style>
  <w:style w:type="character" w:customStyle="1" w:styleId="gray2">
    <w:name w:val="gray2"/>
    <w:uiPriority w:val="99"/>
    <w:rPr>
      <w:rFonts w:cs="Times New Roman"/>
    </w:rPr>
  </w:style>
  <w:style w:type="character" w:styleId="ad">
    <w:name w:val="Emphasis"/>
    <w:uiPriority w:val="99"/>
    <w:qFormat/>
    <w:rPr>
      <w:rFonts w:cs="Times New Roman"/>
      <w:i/>
      <w:iCs/>
    </w:rPr>
  </w:style>
  <w:style w:type="character" w:customStyle="1" w:styleId="head1">
    <w:name w:val="head1"/>
    <w:uiPriority w:val="99"/>
    <w:rPr>
      <w:rFonts w:ascii="Arial" w:hAnsi="Arial" w:cs="Arial"/>
      <w:b/>
      <w:bCs/>
      <w:color w:val="0059AB"/>
      <w:sz w:val="25"/>
      <w:szCs w:val="25"/>
    </w:rPr>
  </w:style>
  <w:style w:type="character" w:styleId="HTML">
    <w:name w:val="HTML Acronym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jc w:val="both"/>
    </w:pPr>
    <w:rPr>
      <w:sz w:val="24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  <w:szCs w:val="20"/>
    </w:rPr>
  </w:style>
  <w:style w:type="paragraph" w:styleId="ae">
    <w:name w:val="footnote text"/>
    <w:basedOn w:val="a"/>
    <w:link w:val="af"/>
    <w:uiPriority w:val="99"/>
    <w:semiHidden/>
  </w:style>
  <w:style w:type="character" w:customStyle="1" w:styleId="af">
    <w:name w:val="Текст сноски Знак"/>
    <w:link w:val="ae"/>
    <w:uiPriority w:val="99"/>
    <w:semiHidden/>
    <w:locked/>
    <w:rPr>
      <w:rFonts w:cs="Times New Roman"/>
      <w:sz w:val="20"/>
      <w:szCs w:val="20"/>
    </w:rPr>
  </w:style>
  <w:style w:type="character" w:styleId="af0">
    <w:name w:val="footnote reference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2222</Company>
  <LinksUpToDate>false</LinksUpToDate>
  <CharactersWithSpaces>9356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Елена</dc:creator>
  <cp:keywords/>
  <dc:description>Translated By Plaj</dc:description>
  <cp:lastModifiedBy>admin</cp:lastModifiedBy>
  <cp:revision>2</cp:revision>
  <dcterms:created xsi:type="dcterms:W3CDTF">2014-03-11T02:19:00Z</dcterms:created>
  <dcterms:modified xsi:type="dcterms:W3CDTF">2014-03-11T02:19:00Z</dcterms:modified>
</cp:coreProperties>
</file>