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B5" w:rsidRPr="00665783" w:rsidRDefault="004F65B5" w:rsidP="00245342">
      <w:pPr>
        <w:spacing w:line="360" w:lineRule="auto"/>
        <w:ind w:left="709"/>
        <w:jc w:val="center"/>
        <w:rPr>
          <w:rFonts w:ascii="Times New Roman" w:hAnsi="Times New Roman"/>
          <w:b/>
          <w:iCs/>
          <w:sz w:val="28"/>
          <w:szCs w:val="28"/>
        </w:rPr>
      </w:pPr>
      <w:r w:rsidRPr="00665783">
        <w:rPr>
          <w:rFonts w:ascii="Times New Roman" w:hAnsi="Times New Roman"/>
          <w:b/>
          <w:iCs/>
          <w:sz w:val="28"/>
          <w:szCs w:val="28"/>
        </w:rPr>
        <w:t>Вопрос № 1</w:t>
      </w:r>
      <w:r w:rsidR="00245342">
        <w:rPr>
          <w:rFonts w:ascii="Times New Roman" w:hAnsi="Times New Roman"/>
          <w:b/>
          <w:iCs/>
          <w:sz w:val="28"/>
          <w:szCs w:val="28"/>
        </w:rPr>
        <w:t>.</w:t>
      </w:r>
      <w:r w:rsidR="00665783" w:rsidRPr="00665783">
        <w:rPr>
          <w:rFonts w:ascii="Times New Roman" w:hAnsi="Times New Roman"/>
          <w:b/>
          <w:iCs/>
          <w:sz w:val="28"/>
          <w:szCs w:val="28"/>
        </w:rPr>
        <w:t xml:space="preserve"> </w:t>
      </w:r>
      <w:r w:rsidRPr="00665783">
        <w:rPr>
          <w:rFonts w:ascii="Times New Roman" w:hAnsi="Times New Roman"/>
          <w:b/>
          <w:iCs/>
          <w:sz w:val="28"/>
          <w:szCs w:val="28"/>
        </w:rPr>
        <w:t>Понятие об управлени</w:t>
      </w:r>
      <w:r w:rsidR="00FA7D9C">
        <w:rPr>
          <w:rFonts w:ascii="Times New Roman" w:hAnsi="Times New Roman"/>
          <w:b/>
          <w:iCs/>
          <w:sz w:val="28"/>
          <w:szCs w:val="28"/>
        </w:rPr>
        <w:t>и</w:t>
      </w:r>
      <w:r w:rsidRPr="00665783">
        <w:rPr>
          <w:rFonts w:ascii="Times New Roman" w:hAnsi="Times New Roman"/>
          <w:b/>
          <w:iCs/>
          <w:sz w:val="28"/>
          <w:szCs w:val="28"/>
        </w:rPr>
        <w:t xml:space="preserve"> финанса</w:t>
      </w:r>
      <w:r w:rsidR="00665783">
        <w:rPr>
          <w:rFonts w:ascii="Times New Roman" w:hAnsi="Times New Roman"/>
          <w:b/>
          <w:iCs/>
          <w:sz w:val="28"/>
          <w:szCs w:val="28"/>
        </w:rPr>
        <w:t>ми. Органы управления финансами</w:t>
      </w:r>
    </w:p>
    <w:p w:rsidR="004F65B5" w:rsidRPr="00665783" w:rsidRDefault="004F65B5" w:rsidP="00665783">
      <w:pPr>
        <w:spacing w:line="360" w:lineRule="auto"/>
        <w:ind w:firstLine="709"/>
        <w:jc w:val="both"/>
        <w:rPr>
          <w:rFonts w:ascii="Times New Roman" w:hAnsi="Times New Roman"/>
          <w:i/>
          <w:iCs/>
          <w:sz w:val="28"/>
          <w:szCs w:val="28"/>
        </w:rPr>
      </w:pPr>
    </w:p>
    <w:p w:rsidR="004F65B5" w:rsidRPr="00665783" w:rsidRDefault="004F65B5" w:rsidP="00665783">
      <w:pPr>
        <w:spacing w:line="360" w:lineRule="auto"/>
        <w:ind w:firstLine="709"/>
        <w:jc w:val="both"/>
        <w:rPr>
          <w:rFonts w:ascii="Times New Roman" w:hAnsi="Times New Roman"/>
          <w:sz w:val="28"/>
          <w:szCs w:val="28"/>
        </w:rPr>
      </w:pPr>
      <w:r w:rsidRPr="00665783">
        <w:rPr>
          <w:rFonts w:ascii="Times New Roman" w:hAnsi="Times New Roman"/>
          <w:iCs/>
          <w:sz w:val="28"/>
          <w:szCs w:val="28"/>
        </w:rPr>
        <w:t>Управление финансами</w:t>
      </w:r>
      <w:r w:rsidRPr="00665783">
        <w:rPr>
          <w:rFonts w:ascii="Times New Roman" w:hAnsi="Times New Roman"/>
          <w:i/>
          <w:iCs/>
          <w:sz w:val="28"/>
          <w:szCs w:val="28"/>
        </w:rPr>
        <w:t xml:space="preserve"> </w:t>
      </w:r>
      <w:r w:rsidRPr="00665783">
        <w:rPr>
          <w:rFonts w:ascii="Times New Roman" w:hAnsi="Times New Roman"/>
          <w:sz w:val="28"/>
          <w:szCs w:val="28"/>
        </w:rPr>
        <w:t xml:space="preserve">в Российской Федерации, прежде </w:t>
      </w:r>
      <w:r w:rsidR="00665783" w:rsidRPr="00665783">
        <w:rPr>
          <w:rFonts w:ascii="Times New Roman" w:hAnsi="Times New Roman"/>
          <w:sz w:val="28"/>
          <w:szCs w:val="28"/>
        </w:rPr>
        <w:t>всего,</w:t>
      </w:r>
      <w:r w:rsidRPr="00665783">
        <w:rPr>
          <w:rFonts w:ascii="Times New Roman" w:hAnsi="Times New Roman"/>
          <w:sz w:val="28"/>
          <w:szCs w:val="28"/>
        </w:rPr>
        <w:t xml:space="preserve"> осуществляют высшие законодательные органы власти.</w:t>
      </w:r>
      <w:r w:rsidR="007B442C" w:rsidRPr="00665783">
        <w:rPr>
          <w:rFonts w:ascii="Times New Roman" w:hAnsi="Times New Roman"/>
          <w:sz w:val="28"/>
          <w:szCs w:val="28"/>
        </w:rPr>
        <w:t xml:space="preserve"> </w:t>
      </w:r>
      <w:r w:rsidRPr="00665783">
        <w:rPr>
          <w:rFonts w:ascii="Times New Roman" w:hAnsi="Times New Roman"/>
          <w:sz w:val="28"/>
          <w:szCs w:val="28"/>
        </w:rPr>
        <w:t xml:space="preserve">Это </w:t>
      </w:r>
      <w:r w:rsidRPr="00665783">
        <w:rPr>
          <w:rFonts w:ascii="Times New Roman" w:hAnsi="Times New Roman"/>
          <w:iCs/>
          <w:sz w:val="28"/>
          <w:szCs w:val="28"/>
        </w:rPr>
        <w:t>Федеральное Собрание</w:t>
      </w:r>
      <w:r w:rsidRPr="00665783">
        <w:rPr>
          <w:rFonts w:ascii="Times New Roman" w:hAnsi="Times New Roman"/>
          <w:i/>
          <w:iCs/>
          <w:sz w:val="28"/>
          <w:szCs w:val="28"/>
        </w:rPr>
        <w:t xml:space="preserve"> </w:t>
      </w:r>
      <w:r w:rsidRPr="00665783">
        <w:rPr>
          <w:rFonts w:ascii="Times New Roman" w:hAnsi="Times New Roman"/>
          <w:sz w:val="28"/>
          <w:szCs w:val="28"/>
        </w:rPr>
        <w:t xml:space="preserve">и его две палаты - </w:t>
      </w:r>
      <w:r w:rsidRPr="00665783">
        <w:rPr>
          <w:rFonts w:ascii="Times New Roman" w:hAnsi="Times New Roman"/>
          <w:iCs/>
          <w:sz w:val="28"/>
          <w:szCs w:val="28"/>
        </w:rPr>
        <w:t>государственная Дума</w:t>
      </w:r>
      <w:r w:rsidRPr="00665783">
        <w:rPr>
          <w:rFonts w:ascii="Times New Roman" w:hAnsi="Times New Roman"/>
          <w:i/>
          <w:iCs/>
          <w:sz w:val="28"/>
          <w:szCs w:val="28"/>
        </w:rPr>
        <w:t xml:space="preserve"> </w:t>
      </w:r>
      <w:r w:rsidRPr="00665783">
        <w:rPr>
          <w:rFonts w:ascii="Times New Roman" w:hAnsi="Times New Roman"/>
          <w:sz w:val="28"/>
          <w:szCs w:val="28"/>
        </w:rPr>
        <w:t xml:space="preserve">и </w:t>
      </w:r>
      <w:r w:rsidRPr="00665783">
        <w:rPr>
          <w:rFonts w:ascii="Times New Roman" w:hAnsi="Times New Roman"/>
          <w:iCs/>
          <w:sz w:val="28"/>
          <w:szCs w:val="28"/>
        </w:rPr>
        <w:t>Совет Федераций.</w:t>
      </w:r>
      <w:r w:rsidRPr="00665783">
        <w:rPr>
          <w:rFonts w:ascii="Times New Roman" w:hAnsi="Times New Roman"/>
          <w:i/>
          <w:iCs/>
          <w:sz w:val="28"/>
          <w:szCs w:val="28"/>
        </w:rPr>
        <w:t xml:space="preserve"> </w:t>
      </w:r>
      <w:r w:rsidRPr="00665783">
        <w:rPr>
          <w:rFonts w:ascii="Times New Roman" w:hAnsi="Times New Roman"/>
          <w:sz w:val="28"/>
          <w:szCs w:val="28"/>
        </w:rPr>
        <w:t>Такое управление имеет место при рассмотрении и утверждении федерального бюджета России и утверждении отчета о его исполнении. Федеральное Собрание рассматривает также законы о налогах, сборах и обязательных платежах. Кроме того, оно устанавливает предельный размер государственного внутреннего и внешнего долга.</w:t>
      </w:r>
    </w:p>
    <w:p w:rsidR="004F65B5" w:rsidRPr="00665783" w:rsidRDefault="004F65B5"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Важнейшим органом, осуществляющим управление финансами РФ, выступает </w:t>
      </w:r>
      <w:r w:rsidRPr="00665783">
        <w:rPr>
          <w:rFonts w:ascii="Times New Roman" w:hAnsi="Times New Roman"/>
          <w:b/>
          <w:i/>
          <w:iCs/>
          <w:sz w:val="28"/>
          <w:szCs w:val="28"/>
        </w:rPr>
        <w:t>Министерство финансов России</w:t>
      </w:r>
      <w:r w:rsidRPr="00665783">
        <w:rPr>
          <w:rFonts w:ascii="Times New Roman" w:hAnsi="Times New Roman"/>
          <w:i/>
          <w:iCs/>
          <w:sz w:val="28"/>
          <w:szCs w:val="28"/>
        </w:rPr>
        <w:t xml:space="preserve"> </w:t>
      </w:r>
      <w:r w:rsidRPr="00665783">
        <w:rPr>
          <w:rFonts w:ascii="Times New Roman" w:hAnsi="Times New Roman"/>
          <w:sz w:val="28"/>
          <w:szCs w:val="28"/>
        </w:rPr>
        <w:t>и его органы на местах.</w:t>
      </w:r>
    </w:p>
    <w:p w:rsidR="004F65B5" w:rsidRPr="00665783" w:rsidRDefault="004F65B5"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Основными задачами Министерства финансов РФ являются: разработка и реализация стратегических направлений единой государственной финансовой политики;</w:t>
      </w:r>
      <w:r w:rsidR="00954BFF" w:rsidRPr="00954BFF">
        <w:rPr>
          <w:rFonts w:ascii="Times New Roman" w:hAnsi="Times New Roman"/>
          <w:sz w:val="28"/>
          <w:szCs w:val="28"/>
        </w:rPr>
        <w:t xml:space="preserve"> </w:t>
      </w:r>
      <w:r w:rsidRPr="00665783">
        <w:rPr>
          <w:rFonts w:ascii="Times New Roman" w:hAnsi="Times New Roman"/>
          <w:sz w:val="28"/>
          <w:szCs w:val="28"/>
        </w:rPr>
        <w:t>составление проекта и исполнение федерального бюджета; обеспечение устойчивости государственных финансов и их активного воздействия на социально-экономическое развитие страны, на осуществление мер по развитию финансового рынка; концентрация финансовых ресурсов на приоритетных направлениях социально-экономического развития РФ; разработка предложений по привлечению в экономику</w:t>
      </w:r>
      <w:r w:rsidR="00665783" w:rsidRPr="00665783">
        <w:rPr>
          <w:rFonts w:ascii="Times New Roman" w:hAnsi="Times New Roman"/>
          <w:sz w:val="28"/>
          <w:szCs w:val="28"/>
        </w:rPr>
        <w:t xml:space="preserve"> </w:t>
      </w:r>
      <w:r w:rsidRPr="00665783">
        <w:rPr>
          <w:rFonts w:ascii="Times New Roman" w:hAnsi="Times New Roman"/>
          <w:sz w:val="28"/>
          <w:szCs w:val="28"/>
        </w:rPr>
        <w:t>страны иностранных кредитов; совершенствование методов бюджетного планирования, финансирования и отчетности; осуществление финансового контроля за рациональным и целевым расходова</w:t>
      </w:r>
      <w:r w:rsidR="000A25AF" w:rsidRPr="00665783">
        <w:rPr>
          <w:rFonts w:ascii="Times New Roman" w:hAnsi="Times New Roman"/>
          <w:sz w:val="28"/>
          <w:szCs w:val="28"/>
        </w:rPr>
        <w:t>нием бюджетных средств и средств государственных</w:t>
      </w:r>
      <w:r w:rsidRPr="00665783">
        <w:rPr>
          <w:rFonts w:ascii="Times New Roman" w:hAnsi="Times New Roman"/>
          <w:sz w:val="28"/>
          <w:szCs w:val="28"/>
        </w:rPr>
        <w:t xml:space="preserve"> (федеральных) внебюджетных фондов.</w:t>
      </w:r>
    </w:p>
    <w:p w:rsidR="00FB2991" w:rsidRPr="00954BFF" w:rsidRDefault="00FB2991"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Министерство финансов РФ выполняет следующие функции: участвует в работе по составлению долговременных и </w:t>
      </w:r>
      <w:r w:rsidRPr="00665783">
        <w:rPr>
          <w:rFonts w:ascii="Times New Roman" w:hAnsi="Times New Roman"/>
          <w:sz w:val="28"/>
          <w:szCs w:val="28"/>
          <w:lang w:bidi="he-IL"/>
        </w:rPr>
        <w:t xml:space="preserve">краткосрочных прогнозов функционирования экономики, совместно с федеральными органами исполнительной власти определяет потребность в государственных централизованных ресурсах, подготавливает предложения о распределении их между федеральным бюджетом и государственными федеральными внебюджетными фондами; </w:t>
      </w:r>
      <w:r w:rsidRPr="00665783">
        <w:rPr>
          <w:rFonts w:ascii="Times New Roman" w:hAnsi="Times New Roman"/>
          <w:sz w:val="28"/>
          <w:szCs w:val="28"/>
        </w:rPr>
        <w:t xml:space="preserve">организует работу по составлению проекта федерального бюджета, прогноза консолидированного бюджета РФ, разрабатывает проекты нормативов отчислений от федеральных налогов, сборов, размеров и дотаций и субвенций из федерального бюджета в бюджеты субъектов Федерации; обеспечивает исполнение федерального бюджета, а также государственных федеральных внебюджетных фондов; разрабатывает с участием Государственной налоговой службы, Федеральной службы налоговой полиции РФ предложения по совершенствованию налоговой политики и налоговой системы; принимает участие в определении ценовой политики; принимает участие в работе по совершенствованию страховой деятельности в стране; разрабатывает предложения по выпуску и размещению, а также осуществляет выпуск государственных внутренних займов РФ; разрабатывает предложения по формированию и развитию финансового рынка; осуществляет по поручению Правительства РФ сотрудничество с международными финансовыми организациями; разрабатывает проекты программ внешних заимствований РФ. Важнейшими департаментами Министерства финансов России являются: бюджетный департамент, который составляет проект федерального бюджета; отраслевые департаменты финансирования промышленности; строительства и строительной индустрии; транспортных систем и связи; сельского хозяйства пищевой промышленности и охраны природы; оборонного комплекса и др.; - иностранных кредитов и внешнего долга; налоговых реформ; государственных ценных бумаг и финансового рынка и др. важным подразделением Министерства финансов выступает Главное управление федерального казначейства, отвечающее за кассовое исполнение бюджета. </w:t>
      </w:r>
    </w:p>
    <w:p w:rsidR="007A429A" w:rsidRPr="00954BFF" w:rsidRDefault="00665783" w:rsidP="00665783">
      <w:pPr>
        <w:spacing w:line="360" w:lineRule="auto"/>
        <w:ind w:firstLine="709"/>
        <w:jc w:val="center"/>
        <w:rPr>
          <w:rFonts w:ascii="Times New Roman" w:hAnsi="Times New Roman"/>
          <w:b/>
          <w:sz w:val="28"/>
          <w:szCs w:val="28"/>
        </w:rPr>
      </w:pPr>
      <w:r w:rsidRPr="00954BFF">
        <w:rPr>
          <w:rFonts w:ascii="Times New Roman" w:hAnsi="Times New Roman"/>
          <w:sz w:val="28"/>
          <w:szCs w:val="28"/>
        </w:rPr>
        <w:br w:type="page"/>
      </w:r>
      <w:r w:rsidR="007A429A" w:rsidRPr="00665783">
        <w:rPr>
          <w:rFonts w:ascii="Times New Roman" w:hAnsi="Times New Roman"/>
          <w:b/>
          <w:sz w:val="28"/>
          <w:szCs w:val="28"/>
        </w:rPr>
        <w:t>Вопрос № 2</w:t>
      </w:r>
      <w:r w:rsidRPr="00954BFF">
        <w:rPr>
          <w:rFonts w:ascii="Times New Roman" w:hAnsi="Times New Roman"/>
          <w:b/>
          <w:sz w:val="28"/>
          <w:szCs w:val="28"/>
        </w:rPr>
        <w:t xml:space="preserve"> </w:t>
      </w:r>
      <w:r w:rsidR="007A429A" w:rsidRPr="00665783">
        <w:rPr>
          <w:rFonts w:ascii="Times New Roman" w:hAnsi="Times New Roman"/>
          <w:b/>
          <w:sz w:val="28"/>
          <w:szCs w:val="28"/>
        </w:rPr>
        <w:t>Ресурсы ком</w:t>
      </w:r>
      <w:r>
        <w:rPr>
          <w:rFonts w:ascii="Times New Roman" w:hAnsi="Times New Roman"/>
          <w:b/>
          <w:sz w:val="28"/>
          <w:szCs w:val="28"/>
        </w:rPr>
        <w:t>мерческого банка</w:t>
      </w:r>
    </w:p>
    <w:p w:rsidR="007A429A" w:rsidRPr="00665783" w:rsidRDefault="007A429A" w:rsidP="00665783">
      <w:pPr>
        <w:spacing w:line="360" w:lineRule="auto"/>
        <w:ind w:firstLine="709"/>
        <w:jc w:val="both"/>
        <w:rPr>
          <w:rFonts w:ascii="Times New Roman" w:hAnsi="Times New Roman"/>
          <w:sz w:val="28"/>
          <w:szCs w:val="28"/>
        </w:rPr>
      </w:pPr>
    </w:p>
    <w:p w:rsidR="007A429A" w:rsidRPr="00665783" w:rsidRDefault="007A429A"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Ресурсы коммерческих банков формируется за счет собственных, привлеченных и эмитированных средств.</w:t>
      </w:r>
    </w:p>
    <w:p w:rsidR="007A429A" w:rsidRPr="00665783" w:rsidRDefault="007A429A"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К собственным средствам относятся акционерный, резервный капитал и нераспределенная прибыль.</w:t>
      </w:r>
    </w:p>
    <w:p w:rsidR="006B2B7B" w:rsidRPr="00665783" w:rsidRDefault="006B2B7B" w:rsidP="00665783">
      <w:pPr>
        <w:spacing w:line="360" w:lineRule="auto"/>
        <w:ind w:firstLine="709"/>
        <w:jc w:val="both"/>
        <w:rPr>
          <w:rFonts w:ascii="Times New Roman" w:hAnsi="Times New Roman"/>
          <w:sz w:val="28"/>
          <w:szCs w:val="28"/>
        </w:rPr>
      </w:pPr>
      <w:r w:rsidRPr="00665783">
        <w:rPr>
          <w:rFonts w:ascii="Times New Roman" w:hAnsi="Times New Roman"/>
          <w:b/>
          <w:i/>
          <w:iCs/>
          <w:sz w:val="28"/>
          <w:szCs w:val="28"/>
        </w:rPr>
        <w:t>Акционерный капитал</w:t>
      </w:r>
      <w:r w:rsidRPr="00665783">
        <w:rPr>
          <w:rFonts w:ascii="Times New Roman" w:hAnsi="Times New Roman"/>
          <w:i/>
          <w:iCs/>
          <w:sz w:val="28"/>
          <w:szCs w:val="28"/>
        </w:rPr>
        <w:t xml:space="preserve"> </w:t>
      </w:r>
      <w:r w:rsidRPr="00665783">
        <w:rPr>
          <w:rFonts w:ascii="Times New Roman" w:hAnsi="Times New Roman"/>
          <w:sz w:val="28"/>
          <w:szCs w:val="28"/>
        </w:rPr>
        <w:t xml:space="preserve">(или уставный фонд банка) создается путем выпуска и размещения акций. Как правило, банки по мере развития своей деятельности и расширения операций последовательно осуществляют новые выпуски акций. Как только один из выпусков акций завершен и оплачен новыми владельцами банка, крупные банки начинают готовить новые комплекты документов с тем, чтобы, когда деятельность банка развернется в достаточной мере, не терять времени на проработку документации и ее утверждение в соответствующем территориальном подразделении ЦБ России, либо если банк является достаточно крупным, то в ЦБ России в Управлении ценных бумаг. </w:t>
      </w:r>
    </w:p>
    <w:p w:rsidR="006B2B7B" w:rsidRPr="00665783" w:rsidRDefault="006B2B7B" w:rsidP="00665783">
      <w:pPr>
        <w:spacing w:line="360" w:lineRule="auto"/>
        <w:ind w:firstLine="709"/>
        <w:jc w:val="both"/>
        <w:rPr>
          <w:rFonts w:ascii="Times New Roman" w:hAnsi="Times New Roman"/>
          <w:i/>
          <w:iCs/>
          <w:sz w:val="28"/>
          <w:szCs w:val="28"/>
        </w:rPr>
      </w:pPr>
      <w:r w:rsidRPr="00665783">
        <w:rPr>
          <w:rFonts w:ascii="Times New Roman" w:hAnsi="Times New Roman"/>
          <w:b/>
          <w:i/>
          <w:iCs/>
          <w:sz w:val="28"/>
          <w:szCs w:val="28"/>
        </w:rPr>
        <w:t>Резервный капитал или резервный фонд</w:t>
      </w:r>
      <w:r w:rsidRPr="00665783">
        <w:rPr>
          <w:rFonts w:ascii="Times New Roman" w:hAnsi="Times New Roman"/>
          <w:i/>
          <w:iCs/>
          <w:sz w:val="28"/>
          <w:szCs w:val="28"/>
        </w:rPr>
        <w:t xml:space="preserve"> </w:t>
      </w:r>
      <w:r w:rsidRPr="00665783">
        <w:rPr>
          <w:rFonts w:ascii="Times New Roman" w:hAnsi="Times New Roman"/>
          <w:sz w:val="28"/>
          <w:szCs w:val="28"/>
        </w:rPr>
        <w:t xml:space="preserve">банков образуется за счет отчислений от прибыли и предназначен для покрытия непредвиденных убытков и потерь от падения курсов ценных бумаг. </w:t>
      </w:r>
    </w:p>
    <w:p w:rsidR="006B2B7B" w:rsidRPr="00665783" w:rsidRDefault="006B2B7B" w:rsidP="00665783">
      <w:pPr>
        <w:spacing w:line="360" w:lineRule="auto"/>
        <w:ind w:firstLine="709"/>
        <w:jc w:val="both"/>
        <w:rPr>
          <w:rFonts w:ascii="Times New Roman" w:hAnsi="Times New Roman"/>
          <w:sz w:val="28"/>
          <w:szCs w:val="28"/>
        </w:rPr>
      </w:pPr>
      <w:r w:rsidRPr="00665783">
        <w:rPr>
          <w:rFonts w:ascii="Times New Roman" w:hAnsi="Times New Roman"/>
          <w:b/>
          <w:i/>
          <w:iCs/>
          <w:sz w:val="28"/>
          <w:szCs w:val="28"/>
        </w:rPr>
        <w:t>Нераспределенная прибыль</w:t>
      </w:r>
      <w:r w:rsidRPr="00665783">
        <w:rPr>
          <w:rFonts w:ascii="Times New Roman" w:hAnsi="Times New Roman"/>
          <w:i/>
          <w:iCs/>
          <w:sz w:val="28"/>
          <w:szCs w:val="28"/>
        </w:rPr>
        <w:t xml:space="preserve"> </w:t>
      </w:r>
      <w:r w:rsidRPr="00665783">
        <w:rPr>
          <w:rFonts w:ascii="Times New Roman" w:hAnsi="Times New Roman"/>
          <w:sz w:val="28"/>
          <w:szCs w:val="28"/>
        </w:rPr>
        <w:t xml:space="preserve">- часть прибыли, остающаяся после выплаты дивидендов и отчислений в резервный фонд. </w:t>
      </w:r>
    </w:p>
    <w:p w:rsidR="006B2B7B" w:rsidRPr="00665783" w:rsidRDefault="006B2B7B"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Собственные средства имеют важное значение для деятельности коммерческих банков. </w:t>
      </w:r>
    </w:p>
    <w:p w:rsidR="006B2B7B" w:rsidRPr="00665783" w:rsidRDefault="006B2B7B"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Снижение доли собственного капитала иногда приводит к банкротству банков. Так, одной из причин банкротства двадцатого по величине банка США "Франклин нешнл бэнк" (1974г.) явилось резкое сокращение доли собственного капитала в балансе банка. Эта же причина лежала в основе банкротства в 1979 т. в США банка "Друверз нешнл бзнк оф Чикаго" с активами в 250 млн. долл. и 44 тыс. вкладчиками. Одной из главных причин было падение доли собственного капитала банка с 7 до 3% пассивов. </w:t>
      </w:r>
    </w:p>
    <w:p w:rsidR="006B2B7B" w:rsidRPr="00665783" w:rsidRDefault="006B2B7B"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Привлеченные средства составляют основную часть ресурсов коммерческих банков. Это депозиты (вклады), а также контокоррентные и корреспондентские счета.</w:t>
      </w:r>
    </w:p>
    <w:p w:rsidR="00E3372B" w:rsidRPr="00665783" w:rsidRDefault="00E3372B"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Основные из них - </w:t>
      </w:r>
      <w:r w:rsidRPr="00665783">
        <w:rPr>
          <w:rFonts w:ascii="Times New Roman" w:hAnsi="Times New Roman"/>
          <w:b/>
          <w:i/>
          <w:iCs/>
          <w:sz w:val="28"/>
          <w:szCs w:val="28"/>
        </w:rPr>
        <w:t>депозиты</w:t>
      </w:r>
      <w:r w:rsidRPr="00665783">
        <w:rPr>
          <w:rFonts w:ascii="Times New Roman" w:hAnsi="Times New Roman"/>
          <w:i/>
          <w:iCs/>
          <w:sz w:val="28"/>
          <w:szCs w:val="28"/>
        </w:rPr>
        <w:t xml:space="preserve">, </w:t>
      </w:r>
      <w:r w:rsidRPr="00665783">
        <w:rPr>
          <w:rFonts w:ascii="Times New Roman" w:hAnsi="Times New Roman"/>
          <w:sz w:val="28"/>
          <w:szCs w:val="28"/>
        </w:rPr>
        <w:t xml:space="preserve">которые подразделяются на вклады до востребования, срочные и сберегательные вклады. </w:t>
      </w:r>
    </w:p>
    <w:p w:rsidR="00E3372B" w:rsidRPr="00665783" w:rsidRDefault="00E3372B"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b/>
          <w:i/>
          <w:iCs/>
          <w:sz w:val="28"/>
          <w:szCs w:val="28"/>
        </w:rPr>
        <w:t>Вклады до востребования</w:t>
      </w:r>
      <w:r w:rsidRPr="00665783">
        <w:rPr>
          <w:rFonts w:ascii="Times New Roman" w:hAnsi="Times New Roman"/>
          <w:i/>
          <w:iCs/>
          <w:sz w:val="28"/>
          <w:szCs w:val="28"/>
        </w:rPr>
        <w:t xml:space="preserve">, </w:t>
      </w:r>
      <w:r w:rsidRPr="00665783">
        <w:rPr>
          <w:rFonts w:ascii="Times New Roman" w:hAnsi="Times New Roman"/>
          <w:sz w:val="28"/>
          <w:szCs w:val="28"/>
        </w:rPr>
        <w:t xml:space="preserve">а также на </w:t>
      </w:r>
      <w:r w:rsidRPr="00665783">
        <w:rPr>
          <w:rFonts w:ascii="Times New Roman" w:hAnsi="Times New Roman"/>
          <w:b/>
          <w:i/>
          <w:iCs/>
          <w:sz w:val="28"/>
          <w:szCs w:val="28"/>
        </w:rPr>
        <w:t>текущие счета</w:t>
      </w:r>
      <w:r w:rsidRPr="00665783">
        <w:rPr>
          <w:rFonts w:ascii="Times New Roman" w:hAnsi="Times New Roman"/>
          <w:i/>
          <w:iCs/>
          <w:sz w:val="28"/>
          <w:szCs w:val="28"/>
        </w:rPr>
        <w:t xml:space="preserve"> </w:t>
      </w:r>
      <w:r w:rsidRPr="00665783">
        <w:rPr>
          <w:rFonts w:ascii="Times New Roman" w:hAnsi="Times New Roman"/>
          <w:iCs/>
          <w:sz w:val="28"/>
          <w:szCs w:val="28"/>
        </w:rPr>
        <w:t>могут</w:t>
      </w:r>
      <w:r w:rsidRPr="00665783">
        <w:rPr>
          <w:rFonts w:ascii="Times New Roman" w:hAnsi="Times New Roman"/>
          <w:i/>
          <w:iCs/>
          <w:sz w:val="28"/>
          <w:szCs w:val="28"/>
        </w:rPr>
        <w:t xml:space="preserve"> </w:t>
      </w:r>
      <w:r w:rsidRPr="00665783">
        <w:rPr>
          <w:rFonts w:ascii="Times New Roman" w:hAnsi="Times New Roman"/>
          <w:sz w:val="28"/>
          <w:szCs w:val="28"/>
        </w:rPr>
        <w:t xml:space="preserve">быть изъяты вкладчиками по первому требованию. Владелец текущего счета получает от банка чековую книжку, по которой он может не только сам получать деньги, но и расплачиваться с агентами экономических отношений. В связи с возросшей конкуренцией по привлечению средств по вкладам до востребования и на текущие счета в России коммерческие банки стали платить проценты. </w:t>
      </w:r>
    </w:p>
    <w:p w:rsidR="00E3372B" w:rsidRPr="00665783" w:rsidRDefault="00E3372B"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b/>
          <w:i/>
          <w:iCs/>
          <w:sz w:val="28"/>
          <w:szCs w:val="28"/>
        </w:rPr>
        <w:t>Срочные вклады</w:t>
      </w:r>
      <w:r w:rsidRPr="00665783">
        <w:rPr>
          <w:rFonts w:ascii="Times New Roman" w:hAnsi="Times New Roman"/>
          <w:i/>
          <w:iCs/>
          <w:sz w:val="28"/>
          <w:szCs w:val="28"/>
        </w:rPr>
        <w:t xml:space="preserve"> </w:t>
      </w:r>
      <w:r w:rsidRPr="00665783">
        <w:rPr>
          <w:rFonts w:ascii="Times New Roman" w:hAnsi="Times New Roman"/>
          <w:sz w:val="28"/>
          <w:szCs w:val="28"/>
        </w:rPr>
        <w:t xml:space="preserve">- это вклады, вносимые клиентами банка на определенный срок, по ним уплачиваются повышенные проценты. При этом процентные ставки зависят от размера и срока вклада. </w:t>
      </w:r>
    </w:p>
    <w:p w:rsidR="00E3372B" w:rsidRPr="00665783" w:rsidRDefault="00E3372B"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Одним из видов срочных вкладов являются депозитные сертификаты, рассчитанные на точно зафиксированное время привлечения средств. Впервые их ввел в оборот в 1961 г. в США "Ферст нешнл сити бэнк" (в настоящее время "Ситибэнк"). Владельцам счетов выдаются специальные именные свидетельства (сертификаты), в которых указываются срок их погашения и уровень процента. Депозитные сертификаты это свидетельство о депонировании в банке определенной достаточно крупной суммы денег (в практике работы западных банков не менее 50 тыс долл. США), В котором указываются срок его обязательного обратного выкупа банком и размер выплачиваемой при этом определенной надбавки. </w:t>
      </w:r>
    </w:p>
    <w:p w:rsidR="00E3372B" w:rsidRPr="00665783" w:rsidRDefault="00E3372B"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В Российской Федерации депозитные сертификаты коммерческие банки стали применять с 1991 г. По истечении срока вклада, указанного в сертификате, его владельцы получают сумму вкладов и обусловленные в нем проценты. </w:t>
      </w:r>
    </w:p>
    <w:p w:rsidR="00BB1B2F" w:rsidRPr="00665783" w:rsidRDefault="00E3372B" w:rsidP="00665783">
      <w:pPr>
        <w:pStyle w:val="a3"/>
        <w:spacing w:line="360" w:lineRule="auto"/>
        <w:ind w:firstLine="709"/>
        <w:jc w:val="both"/>
        <w:rPr>
          <w:sz w:val="28"/>
          <w:szCs w:val="28"/>
          <w:lang w:bidi="he-IL"/>
        </w:rPr>
      </w:pPr>
      <w:r w:rsidRPr="00665783">
        <w:rPr>
          <w:sz w:val="28"/>
          <w:szCs w:val="28"/>
        </w:rPr>
        <w:t xml:space="preserve">Важную роль в ресурсах банков играют </w:t>
      </w:r>
      <w:r w:rsidRPr="00665783">
        <w:rPr>
          <w:iCs/>
          <w:sz w:val="28"/>
          <w:szCs w:val="28"/>
        </w:rPr>
        <w:t>сберегательные вклады</w:t>
      </w:r>
      <w:r w:rsidRPr="00665783">
        <w:rPr>
          <w:i/>
          <w:iCs/>
          <w:sz w:val="28"/>
          <w:szCs w:val="28"/>
        </w:rPr>
        <w:t xml:space="preserve"> </w:t>
      </w:r>
      <w:r w:rsidRPr="00665783">
        <w:rPr>
          <w:sz w:val="28"/>
          <w:szCs w:val="28"/>
        </w:rPr>
        <w:t xml:space="preserve">населения, в частности вклады целевого назначения. Они вносятся и изымаются в полной сумме или частично и удостоверяются выдачей сберегательной книжки. Банки принимают целевые вклады, выплата которых приурочена к периоду отпусков, дням рождений, практикуются также «новогодние вклады» - в течение года банк принимает небольшие вклады на празднование Нового года, а в конце года банк выдает деньги вкладчикам, желающие же могут продолжать накопление денег до следующего нового года. Эти вклады пользуются большой </w:t>
      </w:r>
      <w:r w:rsidR="00BB1B2F" w:rsidRPr="00665783">
        <w:rPr>
          <w:sz w:val="28"/>
          <w:szCs w:val="28"/>
        </w:rPr>
        <w:t>популярностью у рядовых граждан в экономически развитых странах</w:t>
      </w:r>
      <w:r w:rsidR="00BB1B2F" w:rsidRPr="00665783">
        <w:rPr>
          <w:sz w:val="28"/>
          <w:szCs w:val="28"/>
          <w:lang w:bidi="he-IL"/>
        </w:rPr>
        <w:t xml:space="preserve">. </w:t>
      </w:r>
    </w:p>
    <w:p w:rsidR="00BB1B2F" w:rsidRPr="00665783" w:rsidRDefault="00BB1B2F" w:rsidP="00665783">
      <w:pPr>
        <w:pStyle w:val="a3"/>
        <w:spacing w:line="360" w:lineRule="auto"/>
        <w:ind w:firstLine="709"/>
        <w:jc w:val="both"/>
        <w:rPr>
          <w:sz w:val="28"/>
          <w:szCs w:val="28"/>
          <w:lang w:bidi="he-IL"/>
        </w:rPr>
      </w:pPr>
      <w:r w:rsidRPr="00665783">
        <w:rPr>
          <w:sz w:val="28"/>
          <w:szCs w:val="28"/>
          <w:lang w:bidi="he-IL"/>
        </w:rPr>
        <w:t xml:space="preserve">Для банков наиболее привлекательными являются </w:t>
      </w:r>
      <w:r w:rsidRPr="00665783">
        <w:rPr>
          <w:iCs/>
          <w:sz w:val="28"/>
          <w:szCs w:val="28"/>
          <w:lang w:bidi="he-IL"/>
        </w:rPr>
        <w:t>срочные вклады</w:t>
      </w:r>
      <w:r w:rsidRPr="00665783">
        <w:rPr>
          <w:i/>
          <w:iCs/>
          <w:sz w:val="28"/>
          <w:szCs w:val="28"/>
          <w:lang w:bidi="he-IL"/>
        </w:rPr>
        <w:t xml:space="preserve">, </w:t>
      </w:r>
      <w:r w:rsidRPr="00665783">
        <w:rPr>
          <w:sz w:val="28"/>
          <w:szCs w:val="28"/>
          <w:lang w:bidi="he-IL"/>
        </w:rPr>
        <w:t xml:space="preserve">которые усиливают ликвидные позиции банков. </w:t>
      </w:r>
    </w:p>
    <w:p w:rsidR="00BB1B2F" w:rsidRPr="00665783" w:rsidRDefault="00BB1B2F" w:rsidP="00665783">
      <w:pPr>
        <w:pStyle w:val="a3"/>
        <w:spacing w:line="360" w:lineRule="auto"/>
        <w:ind w:firstLine="709"/>
        <w:jc w:val="both"/>
        <w:rPr>
          <w:sz w:val="28"/>
          <w:szCs w:val="28"/>
          <w:lang w:bidi="he-IL"/>
        </w:rPr>
      </w:pPr>
      <w:r w:rsidRPr="00665783">
        <w:rPr>
          <w:sz w:val="28"/>
          <w:szCs w:val="28"/>
          <w:lang w:bidi="he-IL"/>
        </w:rPr>
        <w:t xml:space="preserve">Важным источником банковских ресурсов выступают </w:t>
      </w:r>
      <w:r w:rsidRPr="00665783">
        <w:rPr>
          <w:b/>
          <w:i/>
          <w:iCs/>
          <w:sz w:val="28"/>
          <w:szCs w:val="28"/>
          <w:lang w:bidi="he-IL"/>
        </w:rPr>
        <w:t>межбанковские кредиты</w:t>
      </w:r>
      <w:r w:rsidRPr="00665783">
        <w:rPr>
          <w:i/>
          <w:iCs/>
          <w:sz w:val="28"/>
          <w:szCs w:val="28"/>
          <w:lang w:bidi="he-IL"/>
        </w:rPr>
        <w:t xml:space="preserve">, </w:t>
      </w:r>
      <w:r w:rsidRPr="00665783">
        <w:rPr>
          <w:sz w:val="28"/>
          <w:szCs w:val="28"/>
          <w:lang w:bidi="he-IL"/>
        </w:rPr>
        <w:t xml:space="preserve">Т.е. ссуды, получаемые у других банков. </w:t>
      </w:r>
    </w:p>
    <w:p w:rsidR="00BB1B2F" w:rsidRPr="00665783" w:rsidRDefault="00BB1B2F" w:rsidP="00665783">
      <w:pPr>
        <w:pStyle w:val="a3"/>
        <w:spacing w:line="360" w:lineRule="auto"/>
        <w:ind w:firstLine="709"/>
        <w:jc w:val="both"/>
        <w:rPr>
          <w:sz w:val="28"/>
          <w:szCs w:val="28"/>
          <w:lang w:bidi="he-IL"/>
        </w:rPr>
      </w:pPr>
      <w:r w:rsidRPr="00665783">
        <w:rPr>
          <w:sz w:val="28"/>
          <w:szCs w:val="28"/>
          <w:lang w:bidi="he-IL"/>
        </w:rPr>
        <w:t xml:space="preserve">В России они получили значительное развитие. На кредитном рынке преобладают </w:t>
      </w:r>
      <w:r w:rsidRPr="00665783">
        <w:rPr>
          <w:b/>
          <w:i/>
          <w:iCs/>
          <w:sz w:val="28"/>
          <w:szCs w:val="28"/>
          <w:lang w:bidi="he-IL"/>
        </w:rPr>
        <w:t>краткосрочные межбанковские кредиты</w:t>
      </w:r>
      <w:r w:rsidRPr="00665783">
        <w:rPr>
          <w:i/>
          <w:iCs/>
          <w:sz w:val="28"/>
          <w:szCs w:val="28"/>
          <w:lang w:bidi="he-IL"/>
        </w:rPr>
        <w:t xml:space="preserve">, </w:t>
      </w:r>
      <w:r w:rsidRPr="00665783">
        <w:rPr>
          <w:sz w:val="28"/>
          <w:szCs w:val="28"/>
          <w:lang w:bidi="he-IL"/>
        </w:rPr>
        <w:t xml:space="preserve">в том числе так называемые "короткие деньги" (кредиты, выдаваемые от одного дня до двух недель). </w:t>
      </w:r>
    </w:p>
    <w:p w:rsidR="00BB1B2F" w:rsidRPr="00665783" w:rsidRDefault="00BB1B2F" w:rsidP="00665783">
      <w:pPr>
        <w:pStyle w:val="a3"/>
        <w:spacing w:line="360" w:lineRule="auto"/>
        <w:ind w:firstLine="709"/>
        <w:jc w:val="both"/>
        <w:rPr>
          <w:sz w:val="28"/>
          <w:szCs w:val="28"/>
          <w:lang w:bidi="he-IL"/>
        </w:rPr>
      </w:pPr>
      <w:r w:rsidRPr="00665783">
        <w:rPr>
          <w:b/>
          <w:i/>
          <w:sz w:val="28"/>
          <w:szCs w:val="28"/>
        </w:rPr>
        <w:t>Контокоррент</w:t>
      </w:r>
      <w:r w:rsidRPr="00665783">
        <w:rPr>
          <w:i/>
          <w:iCs/>
          <w:sz w:val="28"/>
          <w:szCs w:val="28"/>
          <w:lang w:bidi="he-IL"/>
        </w:rPr>
        <w:t xml:space="preserve"> </w:t>
      </w:r>
      <w:r w:rsidRPr="00665783">
        <w:rPr>
          <w:sz w:val="28"/>
          <w:szCs w:val="28"/>
          <w:lang w:bidi="he-IL"/>
        </w:rPr>
        <w:t xml:space="preserve">- единый счет, посредством которого производятся все расчетные и кредитные операции между клиентом и банком. В отдельные периоды этот счет является пассивным, в другие активным: при наличии у клиента средств этот счет является пассивным, при их отсутствие, когда клиент все же выставляет на банк платежное поручение или выписывает чеки, этот счет является, активным как по дебету, так и по кредиту контокоррентного счета начисляются проценты, причем по дебету, то есть по дебетовому сальдо счета корпорации, больше, чем по кредитовому. </w:t>
      </w:r>
    </w:p>
    <w:p w:rsidR="00BB1B2F" w:rsidRPr="00665783" w:rsidRDefault="00BB1B2F" w:rsidP="00665783">
      <w:pPr>
        <w:pStyle w:val="a3"/>
        <w:spacing w:line="360" w:lineRule="auto"/>
        <w:ind w:firstLine="709"/>
        <w:jc w:val="both"/>
        <w:rPr>
          <w:sz w:val="28"/>
          <w:szCs w:val="28"/>
          <w:lang w:bidi="he-IL"/>
        </w:rPr>
      </w:pPr>
      <w:r w:rsidRPr="00665783">
        <w:rPr>
          <w:b/>
          <w:i/>
          <w:iCs/>
          <w:sz w:val="28"/>
          <w:szCs w:val="28"/>
          <w:lang w:bidi="he-IL"/>
        </w:rPr>
        <w:t>Эмитированные средства банков</w:t>
      </w:r>
      <w:r w:rsidRPr="00665783">
        <w:rPr>
          <w:i/>
          <w:iCs/>
          <w:sz w:val="28"/>
          <w:szCs w:val="28"/>
          <w:lang w:bidi="he-IL"/>
        </w:rPr>
        <w:t xml:space="preserve">. </w:t>
      </w:r>
      <w:r w:rsidRPr="00665783">
        <w:rPr>
          <w:sz w:val="28"/>
          <w:szCs w:val="28"/>
          <w:lang w:bidi="he-IL"/>
        </w:rPr>
        <w:t xml:space="preserve">Банки проявляют особую заинтересованность в изыскании таких средств клиентуры, которыми они могли бы пользоваться достаточно длительный период. К таким средствам относятся облигационные займы, банковские векселя и др. </w:t>
      </w:r>
    </w:p>
    <w:p w:rsidR="00484B1B" w:rsidRPr="00665783" w:rsidRDefault="00484B1B" w:rsidP="00665783">
      <w:pPr>
        <w:pStyle w:val="a3"/>
        <w:spacing w:line="360" w:lineRule="auto"/>
        <w:ind w:firstLine="709"/>
        <w:jc w:val="both"/>
        <w:rPr>
          <w:sz w:val="28"/>
          <w:szCs w:val="28"/>
        </w:rPr>
      </w:pPr>
      <w:r w:rsidRPr="00665783">
        <w:rPr>
          <w:b/>
          <w:i/>
          <w:iCs/>
          <w:sz w:val="28"/>
          <w:szCs w:val="28"/>
        </w:rPr>
        <w:t>Облигационные займы</w:t>
      </w:r>
      <w:r w:rsidRPr="00665783">
        <w:rPr>
          <w:i/>
          <w:iCs/>
          <w:sz w:val="28"/>
          <w:szCs w:val="28"/>
        </w:rPr>
        <w:t xml:space="preserve"> </w:t>
      </w:r>
      <w:r w:rsidRPr="00665783">
        <w:rPr>
          <w:sz w:val="28"/>
          <w:szCs w:val="28"/>
        </w:rPr>
        <w:t xml:space="preserve">эмитируются в виде облигаций. Выпуск этих ценных бумаг является объектом жесткой регламентации со стороны государственных органов - территориальных подразделений </w:t>
      </w:r>
      <w:r w:rsidRPr="00665783">
        <w:rPr>
          <w:bCs/>
          <w:sz w:val="28"/>
          <w:szCs w:val="28"/>
        </w:rPr>
        <w:t>ЦБР</w:t>
      </w:r>
      <w:r w:rsidRPr="00665783">
        <w:rPr>
          <w:b/>
          <w:bCs/>
          <w:sz w:val="28"/>
          <w:szCs w:val="28"/>
        </w:rPr>
        <w:t xml:space="preserve"> </w:t>
      </w:r>
      <w:r w:rsidRPr="00665783">
        <w:rPr>
          <w:sz w:val="28"/>
          <w:szCs w:val="28"/>
        </w:rPr>
        <w:t xml:space="preserve">и самого ЦБР: без утверждения проспекта эмиссии облигационного займа его выпуск является незаконным. </w:t>
      </w:r>
    </w:p>
    <w:p w:rsidR="00484B1B" w:rsidRPr="00665783" w:rsidRDefault="00484B1B" w:rsidP="00665783">
      <w:pPr>
        <w:pStyle w:val="a3"/>
        <w:spacing w:line="360" w:lineRule="auto"/>
        <w:ind w:firstLine="709"/>
        <w:jc w:val="both"/>
        <w:rPr>
          <w:sz w:val="28"/>
          <w:szCs w:val="28"/>
        </w:rPr>
      </w:pPr>
      <w:r w:rsidRPr="00665783">
        <w:rPr>
          <w:sz w:val="28"/>
          <w:szCs w:val="28"/>
        </w:rPr>
        <w:t xml:space="preserve">В современной зарубежной практике встречаются двухвалютные облигации, то есть облигации, выплата купонного дохода по которым предусмотрена по выбору держателя облигации: в национальной валюте или в долларах США. </w:t>
      </w:r>
    </w:p>
    <w:p w:rsidR="00484B1B" w:rsidRPr="00665783" w:rsidRDefault="00484B1B" w:rsidP="00665783">
      <w:pPr>
        <w:pStyle w:val="a3"/>
        <w:spacing w:line="360" w:lineRule="auto"/>
        <w:ind w:firstLine="709"/>
        <w:jc w:val="both"/>
        <w:rPr>
          <w:i/>
          <w:iCs/>
          <w:sz w:val="28"/>
          <w:szCs w:val="28"/>
        </w:rPr>
      </w:pPr>
      <w:r w:rsidRPr="00665783">
        <w:rPr>
          <w:sz w:val="28"/>
          <w:szCs w:val="28"/>
        </w:rPr>
        <w:t xml:space="preserve">Одна из разновидностей ценных бумаг, эмитируемых банками, - ценные бумаги с </w:t>
      </w:r>
      <w:r w:rsidRPr="00665783">
        <w:rPr>
          <w:b/>
          <w:i/>
          <w:iCs/>
          <w:sz w:val="28"/>
          <w:szCs w:val="28"/>
        </w:rPr>
        <w:t>"плавающей процентной ставкой".</w:t>
      </w:r>
      <w:r w:rsidRPr="00665783">
        <w:rPr>
          <w:i/>
          <w:iCs/>
          <w:sz w:val="28"/>
          <w:szCs w:val="28"/>
        </w:rPr>
        <w:t xml:space="preserve"> </w:t>
      </w:r>
    </w:p>
    <w:p w:rsidR="00484B1B" w:rsidRPr="00665783" w:rsidRDefault="00484B1B" w:rsidP="00665783">
      <w:pPr>
        <w:pStyle w:val="a3"/>
        <w:spacing w:line="360" w:lineRule="auto"/>
        <w:ind w:firstLine="709"/>
        <w:jc w:val="both"/>
        <w:rPr>
          <w:sz w:val="28"/>
          <w:szCs w:val="28"/>
        </w:rPr>
      </w:pPr>
      <w:r w:rsidRPr="00665783">
        <w:rPr>
          <w:sz w:val="28"/>
          <w:szCs w:val="28"/>
        </w:rPr>
        <w:t xml:space="preserve">В банковских пассивах в течение 90-х гг., продолжалось дальнейшее сокращение собственных средств и повышалась доля привлеченных ресурсов как в развитых зарубежных странах, так и в России. В привлечении новых ресурсов возросли диспропорции между крупнейшими банками и мелкими в пользу крупнейших банков (поскольку они являются наиболее надежными). </w:t>
      </w:r>
    </w:p>
    <w:p w:rsidR="007B442C" w:rsidRPr="00665783" w:rsidRDefault="007B442C" w:rsidP="00665783">
      <w:pPr>
        <w:tabs>
          <w:tab w:val="left" w:pos="9360"/>
        </w:tabs>
        <w:spacing w:line="360" w:lineRule="auto"/>
        <w:ind w:firstLine="709"/>
        <w:jc w:val="both"/>
        <w:rPr>
          <w:rFonts w:ascii="Times New Roman" w:hAnsi="Times New Roman"/>
          <w:sz w:val="28"/>
          <w:szCs w:val="28"/>
        </w:rPr>
      </w:pPr>
    </w:p>
    <w:p w:rsidR="00484B1B" w:rsidRPr="00954BFF" w:rsidRDefault="00484B1B" w:rsidP="00665783">
      <w:pPr>
        <w:tabs>
          <w:tab w:val="left" w:pos="9360"/>
        </w:tabs>
        <w:spacing w:line="360" w:lineRule="auto"/>
        <w:ind w:firstLine="709"/>
        <w:jc w:val="center"/>
        <w:rPr>
          <w:rFonts w:ascii="Times New Roman" w:hAnsi="Times New Roman"/>
          <w:b/>
          <w:sz w:val="28"/>
          <w:szCs w:val="28"/>
        </w:rPr>
      </w:pPr>
      <w:r w:rsidRPr="00665783">
        <w:rPr>
          <w:rFonts w:ascii="Times New Roman" w:hAnsi="Times New Roman"/>
          <w:b/>
          <w:sz w:val="28"/>
          <w:szCs w:val="28"/>
        </w:rPr>
        <w:t>Вопрос № 3</w:t>
      </w:r>
      <w:r w:rsidR="00665783" w:rsidRPr="00665783">
        <w:rPr>
          <w:rFonts w:ascii="Times New Roman" w:hAnsi="Times New Roman"/>
          <w:b/>
          <w:sz w:val="28"/>
          <w:szCs w:val="28"/>
        </w:rPr>
        <w:t xml:space="preserve"> </w:t>
      </w:r>
      <w:r w:rsidRPr="00665783">
        <w:rPr>
          <w:rFonts w:ascii="Times New Roman" w:hAnsi="Times New Roman"/>
          <w:b/>
          <w:sz w:val="28"/>
          <w:szCs w:val="28"/>
        </w:rPr>
        <w:t>Виды кредитов, классификация. Общие у</w:t>
      </w:r>
      <w:r w:rsidR="00665783" w:rsidRPr="00665783">
        <w:rPr>
          <w:rFonts w:ascii="Times New Roman" w:hAnsi="Times New Roman"/>
          <w:b/>
          <w:sz w:val="28"/>
          <w:szCs w:val="28"/>
        </w:rPr>
        <w:t>словия кредитования предприятий</w:t>
      </w:r>
    </w:p>
    <w:p w:rsidR="00665783" w:rsidRPr="00954BFF" w:rsidRDefault="00665783" w:rsidP="00665783">
      <w:pPr>
        <w:tabs>
          <w:tab w:val="left" w:pos="9360"/>
        </w:tabs>
        <w:spacing w:line="360" w:lineRule="auto"/>
        <w:ind w:firstLine="709"/>
        <w:jc w:val="both"/>
        <w:rPr>
          <w:rFonts w:ascii="Times New Roman" w:hAnsi="Times New Roman"/>
          <w:b/>
          <w:i/>
          <w:sz w:val="28"/>
          <w:szCs w:val="28"/>
        </w:rPr>
      </w:pPr>
    </w:p>
    <w:p w:rsidR="00430039" w:rsidRPr="00665783" w:rsidRDefault="00430039" w:rsidP="00665783">
      <w:pPr>
        <w:pStyle w:val="a3"/>
        <w:spacing w:line="360" w:lineRule="auto"/>
        <w:ind w:firstLine="709"/>
        <w:jc w:val="both"/>
        <w:rPr>
          <w:sz w:val="28"/>
          <w:szCs w:val="28"/>
        </w:rPr>
      </w:pPr>
      <w:r w:rsidRPr="00665783">
        <w:rPr>
          <w:b/>
          <w:bCs/>
          <w:sz w:val="28"/>
          <w:szCs w:val="28"/>
        </w:rPr>
        <w:t xml:space="preserve">Банковский кредит. </w:t>
      </w:r>
      <w:r w:rsidRPr="00665783">
        <w:rPr>
          <w:sz w:val="28"/>
          <w:szCs w:val="28"/>
        </w:rPr>
        <w:t xml:space="preserve">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w:t>
      </w:r>
      <w:r w:rsidRPr="00665783">
        <w:rPr>
          <w:iCs/>
          <w:sz w:val="28"/>
          <w:szCs w:val="28"/>
        </w:rPr>
        <w:t>судного процента</w:t>
      </w:r>
      <w:r w:rsidRPr="00665783">
        <w:rPr>
          <w:i/>
          <w:iCs/>
          <w:sz w:val="28"/>
          <w:szCs w:val="28"/>
        </w:rPr>
        <w:t xml:space="preserve"> </w:t>
      </w:r>
      <w:r w:rsidRPr="00665783">
        <w:rPr>
          <w:sz w:val="28"/>
          <w:szCs w:val="28"/>
        </w:rPr>
        <w:t xml:space="preserve">или </w:t>
      </w:r>
      <w:r w:rsidRPr="00665783">
        <w:rPr>
          <w:iCs/>
          <w:sz w:val="28"/>
          <w:szCs w:val="28"/>
        </w:rPr>
        <w:t>банковского процента</w:t>
      </w:r>
      <w:r w:rsidRPr="00665783">
        <w:rPr>
          <w:i/>
          <w:iCs/>
          <w:sz w:val="28"/>
          <w:szCs w:val="28"/>
        </w:rPr>
        <w:t xml:space="preserve">, </w:t>
      </w:r>
      <w:r w:rsidRPr="00665783">
        <w:rPr>
          <w:sz w:val="28"/>
          <w:szCs w:val="28"/>
        </w:rPr>
        <w:t xml:space="preserve">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базовых признаков. </w:t>
      </w:r>
    </w:p>
    <w:p w:rsidR="00430039" w:rsidRPr="00665783" w:rsidRDefault="00245342" w:rsidP="00665783">
      <w:pPr>
        <w:pStyle w:val="a3"/>
        <w:spacing w:line="360" w:lineRule="auto"/>
        <w:ind w:firstLine="709"/>
        <w:jc w:val="both"/>
        <w:rPr>
          <w:b/>
          <w:i/>
          <w:iCs/>
          <w:sz w:val="28"/>
          <w:szCs w:val="28"/>
        </w:rPr>
      </w:pPr>
      <w:r>
        <w:rPr>
          <w:b/>
          <w:i/>
          <w:iCs/>
          <w:sz w:val="28"/>
          <w:szCs w:val="28"/>
        </w:rPr>
        <w:t>Сроки погашения</w:t>
      </w:r>
    </w:p>
    <w:p w:rsidR="00430039" w:rsidRPr="00665783" w:rsidRDefault="00430039" w:rsidP="00665783">
      <w:pPr>
        <w:pStyle w:val="a3"/>
        <w:spacing w:line="360" w:lineRule="auto"/>
        <w:ind w:firstLine="709"/>
        <w:jc w:val="both"/>
        <w:rPr>
          <w:sz w:val="28"/>
          <w:szCs w:val="28"/>
        </w:rPr>
      </w:pPr>
      <w:r w:rsidRPr="00665783">
        <w:rPr>
          <w:b/>
          <w:i/>
          <w:iCs/>
          <w:sz w:val="28"/>
          <w:szCs w:val="28"/>
        </w:rPr>
        <w:t>Онкольные ссуды</w:t>
      </w:r>
      <w:r w:rsidRPr="00665783">
        <w:rPr>
          <w:i/>
          <w:iCs/>
          <w:sz w:val="28"/>
          <w:szCs w:val="28"/>
        </w:rPr>
        <w:t xml:space="preserve">, </w:t>
      </w:r>
      <w:r w:rsidRPr="00665783">
        <w:rPr>
          <w:sz w:val="28"/>
          <w:szCs w:val="28"/>
        </w:rPr>
        <w:t xml:space="preserve">подлежащие возврату в фиксированный срок после поступления официального уведомления от кредитора </w:t>
      </w:r>
    </w:p>
    <w:p w:rsidR="00430039" w:rsidRPr="00665783" w:rsidRDefault="00430039" w:rsidP="00665783">
      <w:pPr>
        <w:pStyle w:val="a3"/>
        <w:spacing w:line="360" w:lineRule="auto"/>
        <w:ind w:firstLine="709"/>
        <w:jc w:val="both"/>
        <w:rPr>
          <w:sz w:val="28"/>
          <w:szCs w:val="28"/>
        </w:rPr>
      </w:pPr>
      <w:r w:rsidRPr="00665783">
        <w:rPr>
          <w:b/>
          <w:i/>
          <w:iCs/>
          <w:sz w:val="28"/>
          <w:szCs w:val="28"/>
        </w:rPr>
        <w:t>Краткосрочные ссуды</w:t>
      </w:r>
      <w:r w:rsidRPr="00665783">
        <w:rPr>
          <w:i/>
          <w:iCs/>
          <w:sz w:val="28"/>
          <w:szCs w:val="28"/>
        </w:rPr>
        <w:t xml:space="preserve">, </w:t>
      </w:r>
      <w:r w:rsidRPr="00665783">
        <w:rPr>
          <w:sz w:val="28"/>
          <w:szCs w:val="28"/>
        </w:rPr>
        <w:t>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судных</w:t>
      </w:r>
      <w:r w:rsidR="00665783" w:rsidRPr="00665783">
        <w:rPr>
          <w:sz w:val="28"/>
          <w:szCs w:val="28"/>
        </w:rPr>
        <w:t>: к</w:t>
      </w:r>
      <w:r w:rsidRPr="00665783">
        <w:rPr>
          <w:sz w:val="28"/>
          <w:szCs w:val="28"/>
        </w:rPr>
        <w:t xml:space="preserve">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 </w:t>
      </w:r>
    </w:p>
    <w:p w:rsidR="00430039" w:rsidRPr="00665783" w:rsidRDefault="00430039" w:rsidP="00665783">
      <w:pPr>
        <w:pStyle w:val="a3"/>
        <w:spacing w:line="360" w:lineRule="auto"/>
        <w:ind w:firstLine="709"/>
        <w:jc w:val="both"/>
        <w:rPr>
          <w:sz w:val="28"/>
          <w:szCs w:val="28"/>
          <w:lang w:bidi="he-IL"/>
        </w:rPr>
      </w:pPr>
      <w:r w:rsidRPr="00665783">
        <w:rPr>
          <w:b/>
          <w:i/>
          <w:sz w:val="28"/>
          <w:szCs w:val="28"/>
        </w:rPr>
        <w:t>Среднесрочные ссуды</w:t>
      </w:r>
      <w:r w:rsidRPr="00665783">
        <w:rPr>
          <w:i/>
          <w:iCs/>
          <w:sz w:val="28"/>
          <w:szCs w:val="28"/>
          <w:lang w:bidi="he-IL"/>
        </w:rPr>
        <w:t xml:space="preserve">, </w:t>
      </w:r>
      <w:r w:rsidRPr="00665783">
        <w:rPr>
          <w:sz w:val="28"/>
          <w:szCs w:val="28"/>
          <w:lang w:bidi="he-IL"/>
        </w:rPr>
        <w:t xml:space="preserve">предоставляемые на срок до одного года (в отечественных условиях - до трех-шести месяцев) на цели как производственною, так  и чисто коммерческою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 </w:t>
      </w:r>
    </w:p>
    <w:p w:rsidR="00430039" w:rsidRPr="00665783" w:rsidRDefault="00430039" w:rsidP="00665783">
      <w:pPr>
        <w:pStyle w:val="a3"/>
        <w:spacing w:line="360" w:lineRule="auto"/>
        <w:ind w:firstLine="709"/>
        <w:jc w:val="both"/>
        <w:rPr>
          <w:sz w:val="28"/>
          <w:szCs w:val="28"/>
          <w:lang w:bidi="he-IL"/>
        </w:rPr>
      </w:pPr>
      <w:r w:rsidRPr="00665783">
        <w:rPr>
          <w:b/>
          <w:i/>
          <w:sz w:val="28"/>
          <w:szCs w:val="28"/>
        </w:rPr>
        <w:t>Долгосрочные ссуды</w:t>
      </w:r>
      <w:r w:rsidRPr="00665783">
        <w:rPr>
          <w:i/>
          <w:iCs/>
          <w:sz w:val="28"/>
          <w:szCs w:val="28"/>
          <w:lang w:bidi="he-IL"/>
        </w:rPr>
        <w:t xml:space="preserve">, </w:t>
      </w:r>
      <w:r w:rsidRPr="00665783">
        <w:rPr>
          <w:sz w:val="28"/>
          <w:szCs w:val="28"/>
          <w:lang w:bidi="he-IL"/>
        </w:rPr>
        <w:t xml:space="preserve">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Особое развитие получили в капитальном строительстве, топливно-энергeтическом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 </w:t>
      </w:r>
    </w:p>
    <w:p w:rsidR="00954497" w:rsidRPr="00665783" w:rsidRDefault="00954497"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Коммерческий кредит</w:t>
      </w:r>
      <w:r w:rsidRPr="00665783">
        <w:rPr>
          <w:rFonts w:ascii="Times New Roman" w:hAnsi="Times New Roman"/>
          <w:b/>
          <w:bCs/>
          <w:sz w:val="28"/>
          <w:szCs w:val="28"/>
        </w:rPr>
        <w:t xml:space="preserve">. </w:t>
      </w:r>
      <w:r w:rsidRPr="00665783">
        <w:rPr>
          <w:rFonts w:ascii="Times New Roman" w:hAnsi="Times New Roman"/>
          <w:sz w:val="28"/>
          <w:szCs w:val="28"/>
        </w:rPr>
        <w:t xml:space="preserve">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находит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w:t>
      </w:r>
      <w:r w:rsidR="00665783" w:rsidRPr="00665783">
        <w:rPr>
          <w:rFonts w:ascii="Times New Roman" w:hAnsi="Times New Roman"/>
          <w:sz w:val="28"/>
          <w:szCs w:val="28"/>
        </w:rPr>
        <w:t>а,</w:t>
      </w:r>
      <w:r w:rsidRPr="00665783">
        <w:rPr>
          <w:rFonts w:ascii="Times New Roman" w:hAnsi="Times New Roman"/>
          <w:sz w:val="28"/>
          <w:szCs w:val="28"/>
        </w:rPr>
        <w:t xml:space="preserve"> следовательно, извлечения заложенной в них прибыли.</w:t>
      </w:r>
    </w:p>
    <w:p w:rsidR="00954497" w:rsidRPr="00665783" w:rsidRDefault="00954497"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Коммерческий кредит принципиально отличается от банковского.</w:t>
      </w:r>
    </w:p>
    <w:p w:rsidR="00954497" w:rsidRPr="00665783" w:rsidRDefault="00245342" w:rsidP="00665783">
      <w:pPr>
        <w:spacing w:line="360" w:lineRule="auto"/>
        <w:ind w:firstLine="709"/>
        <w:jc w:val="both"/>
        <w:rPr>
          <w:rFonts w:ascii="Times New Roman" w:hAnsi="Times New Roman"/>
          <w:sz w:val="28"/>
          <w:szCs w:val="28"/>
        </w:rPr>
      </w:pPr>
      <w:r>
        <w:rPr>
          <w:rFonts w:ascii="Times New Roman" w:hAnsi="Times New Roman"/>
          <w:sz w:val="28"/>
          <w:szCs w:val="28"/>
        </w:rPr>
        <w:t>В</w:t>
      </w:r>
      <w:r w:rsidR="00954497" w:rsidRPr="00665783">
        <w:rPr>
          <w:rFonts w:ascii="Times New Roman" w:hAnsi="Times New Roman"/>
          <w:sz w:val="28"/>
          <w:szCs w:val="28"/>
        </w:rPr>
        <w:t xml:space="preserve">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дрyгиx аналогичных структур, включающий в себя предприятия различной специализации и </w:t>
      </w:r>
      <w:r w:rsidR="00665783" w:rsidRPr="00665783">
        <w:rPr>
          <w:rFonts w:ascii="Times New Roman" w:hAnsi="Times New Roman"/>
          <w:sz w:val="28"/>
          <w:szCs w:val="28"/>
        </w:rPr>
        <w:t>направлений</w:t>
      </w:r>
      <w:r w:rsidR="00954497" w:rsidRPr="00665783">
        <w:rPr>
          <w:rFonts w:ascii="Times New Roman" w:hAnsi="Times New Roman"/>
          <w:sz w:val="28"/>
          <w:szCs w:val="28"/>
        </w:rPr>
        <w:t xml:space="preserve"> деятельности; </w:t>
      </w:r>
    </w:p>
    <w:p w:rsidR="00954497" w:rsidRPr="00665783" w:rsidRDefault="00245342" w:rsidP="00665783">
      <w:pPr>
        <w:spacing w:line="360" w:lineRule="auto"/>
        <w:ind w:firstLine="709"/>
        <w:jc w:val="both"/>
        <w:rPr>
          <w:rFonts w:ascii="Times New Roman" w:hAnsi="Times New Roman"/>
          <w:sz w:val="28"/>
          <w:szCs w:val="28"/>
        </w:rPr>
      </w:pPr>
      <w:r>
        <w:rPr>
          <w:rFonts w:ascii="Times New Roman" w:hAnsi="Times New Roman"/>
          <w:sz w:val="28"/>
          <w:szCs w:val="28"/>
        </w:rPr>
        <w:t>С</w:t>
      </w:r>
      <w:r w:rsidR="00954497" w:rsidRPr="00665783">
        <w:rPr>
          <w:rFonts w:ascii="Times New Roman" w:hAnsi="Times New Roman"/>
          <w:sz w:val="28"/>
          <w:szCs w:val="28"/>
        </w:rPr>
        <w:t xml:space="preserve">редняя стоимость коммерческого кредита всегда ниже средней ставки банковского процента на данный период времени;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 </w:t>
      </w:r>
    </w:p>
    <w:p w:rsidR="00954497" w:rsidRPr="00665783" w:rsidRDefault="00954497" w:rsidP="00665783">
      <w:pPr>
        <w:spacing w:line="360" w:lineRule="auto"/>
        <w:ind w:firstLine="709"/>
        <w:jc w:val="both"/>
        <w:rPr>
          <w:rFonts w:ascii="Times New Roman" w:hAnsi="Times New Roman"/>
          <w:sz w:val="28"/>
          <w:szCs w:val="28"/>
        </w:rPr>
      </w:pPr>
      <w:r w:rsidRPr="00665783">
        <w:rPr>
          <w:rFonts w:ascii="Times New Roman" w:hAnsi="Times New Roman"/>
          <w:b/>
          <w:bCs/>
          <w:i/>
          <w:sz w:val="28"/>
          <w:szCs w:val="28"/>
        </w:rPr>
        <w:t>Потребительский кредит</w:t>
      </w:r>
      <w:r w:rsidRPr="00665783">
        <w:rPr>
          <w:rFonts w:ascii="Times New Roman" w:hAnsi="Times New Roman"/>
          <w:b/>
          <w:bCs/>
          <w:sz w:val="28"/>
          <w:szCs w:val="28"/>
        </w:rPr>
        <w:t xml:space="preserve">. </w:t>
      </w:r>
      <w:r w:rsidRPr="00665783">
        <w:rPr>
          <w:rFonts w:ascii="Times New Roman" w:hAnsi="Times New Roman"/>
          <w:sz w:val="28"/>
          <w:szCs w:val="28"/>
        </w:rPr>
        <w:t>Главный отличительный его признак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w:t>
      </w:r>
      <w:r w:rsidR="00665783" w:rsidRPr="00665783">
        <w:rPr>
          <w:rFonts w:ascii="Times New Roman" w:hAnsi="Times New Roman"/>
          <w:sz w:val="28"/>
          <w:szCs w:val="28"/>
        </w:rPr>
        <w:t>: к</w:t>
      </w:r>
      <w:r w:rsidRPr="00665783">
        <w:rPr>
          <w:rFonts w:ascii="Times New Roman" w:hAnsi="Times New Roman"/>
          <w:sz w:val="28"/>
          <w:szCs w:val="28"/>
        </w:rPr>
        <w:t xml:space="preserve">ак банковская ссуда физическому лицу для приобретения недвижимости, оплаты дорогостоящего лечения и т. п., в товарной - в процессе розничной продажи товаров с отсрочкой платежа. В России только получает распространение, ограниченно используется при кредитовании под залог недвижимости. В зарубежной же практике потребительский кредит охватывает все слои трудоспособного населения, в основном через различные системы кредитных карточек. </w:t>
      </w:r>
    </w:p>
    <w:p w:rsidR="00954497" w:rsidRPr="00665783" w:rsidRDefault="00954497"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Государственный кредит</w:t>
      </w:r>
      <w:r w:rsidRPr="00665783">
        <w:rPr>
          <w:rFonts w:ascii="Times New Roman" w:hAnsi="Times New Roman"/>
          <w:b/>
          <w:bCs/>
          <w:sz w:val="28"/>
          <w:szCs w:val="28"/>
        </w:rPr>
        <w:t xml:space="preserve">. </w:t>
      </w:r>
      <w:r w:rsidRPr="00665783">
        <w:rPr>
          <w:rFonts w:ascii="Times New Roman" w:hAnsi="Times New Roman"/>
          <w:sz w:val="28"/>
          <w:szCs w:val="28"/>
        </w:rPr>
        <w:t xml:space="preserve">Основной признак этой формы кредита - непременное участие </w:t>
      </w:r>
      <w:r w:rsidRPr="00665783">
        <w:rPr>
          <w:rFonts w:ascii="Times New Roman" w:hAnsi="Times New Roman"/>
          <w:i/>
          <w:iCs/>
          <w:sz w:val="28"/>
          <w:szCs w:val="28"/>
        </w:rPr>
        <w:t xml:space="preserve">государства </w:t>
      </w:r>
      <w:r w:rsidRPr="00665783">
        <w:rPr>
          <w:rFonts w:ascii="Times New Roman" w:hAnsi="Times New Roman"/>
          <w:sz w:val="28"/>
          <w:szCs w:val="28"/>
        </w:rPr>
        <w:t xml:space="preserve">в лице органов исполнительной власти различных уровней. Осуществляя функции </w:t>
      </w:r>
      <w:r w:rsidRPr="00665783">
        <w:rPr>
          <w:rFonts w:ascii="Times New Roman" w:hAnsi="Times New Roman"/>
          <w:iCs/>
          <w:sz w:val="28"/>
          <w:szCs w:val="28"/>
        </w:rPr>
        <w:t>кредитора</w:t>
      </w:r>
      <w:r w:rsidRPr="00665783">
        <w:rPr>
          <w:rFonts w:ascii="Times New Roman" w:hAnsi="Times New Roman"/>
          <w:i/>
          <w:iCs/>
          <w:sz w:val="28"/>
          <w:szCs w:val="28"/>
        </w:rPr>
        <w:t xml:space="preserve">, </w:t>
      </w:r>
      <w:r w:rsidRPr="00665783">
        <w:rPr>
          <w:rFonts w:ascii="Times New Roman" w:hAnsi="Times New Roman"/>
          <w:sz w:val="28"/>
          <w:szCs w:val="28"/>
        </w:rPr>
        <w:t xml:space="preserve">государство через центральный банк производит кредитование: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 коммерческих банков в процессе аукционной или прямой продажи кредитных ресурсов на рынке межбанковских кредитов. </w:t>
      </w:r>
    </w:p>
    <w:p w:rsidR="00954497" w:rsidRPr="00665783" w:rsidRDefault="00954497"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В роли </w:t>
      </w:r>
      <w:r w:rsidRPr="00665783">
        <w:rPr>
          <w:rFonts w:ascii="Times New Roman" w:hAnsi="Times New Roman"/>
          <w:i/>
          <w:iCs/>
          <w:sz w:val="28"/>
          <w:szCs w:val="28"/>
        </w:rPr>
        <w:t xml:space="preserve">заемщика </w:t>
      </w:r>
      <w:r w:rsidRPr="00665783">
        <w:rPr>
          <w:rFonts w:ascii="Times New Roman" w:hAnsi="Times New Roman"/>
          <w:sz w:val="28"/>
          <w:szCs w:val="28"/>
        </w:rPr>
        <w:t xml:space="preserve">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 Основной формой кредитных отношений при государственном кредите являются такие отношения, при которых государство выступает заемщиком средств. </w:t>
      </w:r>
    </w:p>
    <w:p w:rsidR="00954497" w:rsidRPr="00665783" w:rsidRDefault="00954497"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Международный кредит</w:t>
      </w:r>
      <w:r w:rsidRPr="00665783">
        <w:rPr>
          <w:rFonts w:ascii="Times New Roman" w:hAnsi="Times New Roman"/>
          <w:sz w:val="28"/>
          <w:szCs w:val="28"/>
        </w:rPr>
        <w:t xml:space="preserve">. 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 - кредитные участие (МВФ, МБрр и др.), правительство соответствующих государств и отдельные юридические лица, включая кредитные организации: </w:t>
      </w:r>
    </w:p>
    <w:p w:rsidR="00954497" w:rsidRPr="00665783" w:rsidRDefault="00954497"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Ростовщический кредит</w:t>
      </w:r>
      <w:r w:rsidRPr="00665783">
        <w:rPr>
          <w:rFonts w:ascii="Times New Roman" w:hAnsi="Times New Roman"/>
          <w:sz w:val="28"/>
          <w:szCs w:val="28"/>
        </w:rPr>
        <w:t xml:space="preserve">. 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нелегальный  характер, т.е. прямо запрещенных действующим законодательством. </w:t>
      </w:r>
    </w:p>
    <w:p w:rsidR="00665783" w:rsidRPr="00954BFF" w:rsidRDefault="00665783" w:rsidP="00665783">
      <w:pPr>
        <w:tabs>
          <w:tab w:val="left" w:pos="9360"/>
        </w:tabs>
        <w:spacing w:line="360" w:lineRule="auto"/>
        <w:ind w:firstLine="709"/>
        <w:jc w:val="both"/>
        <w:rPr>
          <w:rFonts w:ascii="Times New Roman" w:hAnsi="Times New Roman"/>
          <w:sz w:val="28"/>
          <w:szCs w:val="28"/>
        </w:rPr>
      </w:pPr>
    </w:p>
    <w:p w:rsidR="00C1400A" w:rsidRPr="00665783" w:rsidRDefault="00C1400A" w:rsidP="00665783">
      <w:pPr>
        <w:tabs>
          <w:tab w:val="left" w:pos="9360"/>
        </w:tabs>
        <w:spacing w:line="360" w:lineRule="auto"/>
        <w:ind w:firstLine="709"/>
        <w:jc w:val="center"/>
        <w:rPr>
          <w:rFonts w:ascii="Times New Roman" w:hAnsi="Times New Roman"/>
          <w:b/>
          <w:i/>
          <w:sz w:val="28"/>
          <w:szCs w:val="28"/>
        </w:rPr>
      </w:pPr>
      <w:r w:rsidRPr="00665783">
        <w:rPr>
          <w:rFonts w:ascii="Times New Roman" w:hAnsi="Times New Roman"/>
          <w:b/>
          <w:sz w:val="28"/>
          <w:szCs w:val="28"/>
        </w:rPr>
        <w:t>Вопрос № 4</w:t>
      </w:r>
      <w:r w:rsidR="00FA7D9C">
        <w:rPr>
          <w:rFonts w:ascii="Times New Roman" w:hAnsi="Times New Roman"/>
          <w:b/>
          <w:sz w:val="28"/>
          <w:szCs w:val="28"/>
        </w:rPr>
        <w:t>.</w:t>
      </w:r>
      <w:r w:rsidR="00665783" w:rsidRPr="00665783">
        <w:rPr>
          <w:rFonts w:ascii="Times New Roman" w:hAnsi="Times New Roman"/>
          <w:b/>
          <w:sz w:val="28"/>
          <w:szCs w:val="28"/>
        </w:rPr>
        <w:t xml:space="preserve"> </w:t>
      </w:r>
      <w:r w:rsidRPr="00665783">
        <w:rPr>
          <w:rFonts w:ascii="Times New Roman" w:hAnsi="Times New Roman"/>
          <w:b/>
          <w:sz w:val="28"/>
          <w:szCs w:val="28"/>
        </w:rPr>
        <w:t>Бюджетная система, ее сущность и составляющие</w:t>
      </w:r>
    </w:p>
    <w:p w:rsidR="00C1400A" w:rsidRPr="00665783" w:rsidRDefault="00C1400A" w:rsidP="00665783">
      <w:pPr>
        <w:tabs>
          <w:tab w:val="left" w:pos="9360"/>
        </w:tabs>
        <w:spacing w:line="360" w:lineRule="auto"/>
        <w:ind w:firstLine="709"/>
        <w:jc w:val="both"/>
        <w:rPr>
          <w:rFonts w:ascii="Times New Roman" w:hAnsi="Times New Roman"/>
          <w:b/>
          <w:i/>
          <w:sz w:val="28"/>
          <w:szCs w:val="28"/>
        </w:rPr>
      </w:pP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Бюджетная система</w:t>
      </w:r>
      <w:r w:rsidRPr="00665783">
        <w:rPr>
          <w:rFonts w:ascii="Times New Roman" w:hAnsi="Times New Roman"/>
          <w:iCs/>
          <w:sz w:val="28"/>
          <w:szCs w:val="28"/>
        </w:rPr>
        <w:t xml:space="preserve"> </w:t>
      </w:r>
      <w:r w:rsidRPr="00665783">
        <w:rPr>
          <w:rFonts w:ascii="Times New Roman" w:hAnsi="Times New Roman"/>
          <w:sz w:val="28"/>
          <w:szCs w:val="28"/>
        </w:rPr>
        <w:t xml:space="preserve">- это совокупность всех бюджетов, действующих на территории страны.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Бюджетное устройство определяется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В федеративных государствах бюджетная система состоит из трех звеньев: государственный бюджет, или федеральный бюджет, или бюджет центрального правительства; бюджеты членов федерации (штатов - в США, земель (ландов) - в ФРГ, провинций - в Канаде, субъектов Федерации - в России; местные бюджеты.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В унитарных государствах местные бюджеты своими доходами и расходами не входят в государственный бюджет, а в федеративных государствах - не включаются в бюджеты членов федерации, доходы и расходы которые не входят в федеральный бюджет.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b/>
          <w:i/>
          <w:iCs/>
          <w:sz w:val="28"/>
          <w:szCs w:val="28"/>
        </w:rPr>
        <w:t>Государственная бюджетная система Российской Федерации</w:t>
      </w:r>
      <w:r w:rsidRPr="00665783">
        <w:rPr>
          <w:rFonts w:ascii="Times New Roman" w:hAnsi="Times New Roman"/>
          <w:i/>
          <w:iCs/>
          <w:sz w:val="28"/>
          <w:szCs w:val="28"/>
        </w:rPr>
        <w:t xml:space="preserve">, </w:t>
      </w:r>
      <w:r w:rsidRPr="00665783">
        <w:rPr>
          <w:rFonts w:ascii="Times New Roman" w:hAnsi="Times New Roman"/>
          <w:sz w:val="28"/>
          <w:szCs w:val="28"/>
        </w:rPr>
        <w:t xml:space="preserve">как отмечалось ранее, состоит из трех звеньев и включает: республиканский (федеральный) бюджет;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21 республиканский бюджет в составе Российской Федерации, 55 краевых и областных бюджетов, городские бюджеты Москвы и Санкт-Петербургa, 10 окружных бюджетов автономных округов, бюджет автономной Еврейской области; около 29 тысяч местных бюджетов (городских, районных, поселковых, сельских).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Бюджеты нижестоящих органов самоуправления не входят своими доходами и расходами в бюджеты вышестоящих уровней.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Бюджетное устройство в Российской Федерации основывается на принципах единства, полноты, реальности, гласности и самостоятельности всех бюджетов, входящих в государственную бюджетную систему.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Единство</w:t>
      </w:r>
      <w:r w:rsidRPr="00665783">
        <w:rPr>
          <w:rFonts w:ascii="Times New Roman" w:hAnsi="Times New Roman"/>
          <w:sz w:val="28"/>
          <w:szCs w:val="28"/>
        </w:rPr>
        <w:t xml:space="preserve"> бюджетной системы обеспечивается единой правовой базой, использованием единой бюджетной классификации и форм бюджетной документации, согласованными принципами бюджетного процесса, единой социально экономической и налоговой политикой. </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Принцип </w:t>
      </w:r>
      <w:r w:rsidRPr="00665783">
        <w:rPr>
          <w:rFonts w:ascii="Times New Roman" w:hAnsi="Times New Roman"/>
          <w:b/>
          <w:i/>
          <w:sz w:val="28"/>
          <w:szCs w:val="28"/>
        </w:rPr>
        <w:t>полноты</w:t>
      </w:r>
      <w:r w:rsidRPr="00665783">
        <w:rPr>
          <w:rFonts w:ascii="Times New Roman" w:hAnsi="Times New Roman"/>
          <w:sz w:val="28"/>
          <w:szCs w:val="28"/>
        </w:rPr>
        <w:t xml:space="preserve"> означает, что в каждом звене бюджетной системы </w:t>
      </w:r>
      <w:r w:rsidRPr="00665783">
        <w:rPr>
          <w:rFonts w:ascii="Times New Roman" w:hAnsi="Times New Roman"/>
          <w:iCs/>
          <w:sz w:val="28"/>
          <w:szCs w:val="28"/>
        </w:rPr>
        <w:t>доходы</w:t>
      </w:r>
      <w:r w:rsidRPr="00665783">
        <w:rPr>
          <w:rFonts w:ascii="Times New Roman" w:hAnsi="Times New Roman"/>
          <w:i/>
          <w:iCs/>
          <w:sz w:val="28"/>
          <w:szCs w:val="28"/>
        </w:rPr>
        <w:t xml:space="preserve"> </w:t>
      </w:r>
      <w:r w:rsidRPr="00665783">
        <w:rPr>
          <w:rFonts w:ascii="Times New Roman" w:hAnsi="Times New Roman"/>
          <w:sz w:val="28"/>
          <w:szCs w:val="28"/>
        </w:rPr>
        <w:t>и расходы должны отражаться в их полном объеме.</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Реальность</w:t>
      </w:r>
      <w:r w:rsidRPr="00665783">
        <w:rPr>
          <w:rFonts w:ascii="Times New Roman" w:hAnsi="Times New Roman"/>
          <w:sz w:val="28"/>
          <w:szCs w:val="28"/>
        </w:rPr>
        <w:t xml:space="preserve"> означает правдивость бюджетных показателей.</w:t>
      </w:r>
    </w:p>
    <w:p w:rsidR="00DC755C"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Принцип </w:t>
      </w:r>
      <w:r w:rsidRPr="00665783">
        <w:rPr>
          <w:rFonts w:ascii="Times New Roman" w:hAnsi="Times New Roman"/>
          <w:b/>
          <w:i/>
          <w:sz w:val="28"/>
          <w:szCs w:val="28"/>
        </w:rPr>
        <w:t>гласности</w:t>
      </w:r>
      <w:r w:rsidRPr="00665783">
        <w:rPr>
          <w:rFonts w:ascii="Times New Roman" w:hAnsi="Times New Roman"/>
          <w:sz w:val="28"/>
          <w:szCs w:val="28"/>
        </w:rPr>
        <w:t xml:space="preserve"> требует публикации утвержденных бюджетов, а также отчетов об их исполнении, сводного отчета консолидированного бюджета РФ, консолидированных бюджетов территорий, а также Бюджетного послания Президента РФ. </w:t>
      </w:r>
    </w:p>
    <w:p w:rsidR="00F0403A" w:rsidRPr="00665783" w:rsidRDefault="00DC755C"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Самостоятельност</w:t>
      </w:r>
      <w:r w:rsidRPr="00665783">
        <w:rPr>
          <w:rFonts w:ascii="Times New Roman" w:hAnsi="Times New Roman"/>
          <w:i/>
          <w:sz w:val="28"/>
          <w:szCs w:val="28"/>
        </w:rPr>
        <w:t xml:space="preserve">ь </w:t>
      </w:r>
      <w:r w:rsidRPr="00665783">
        <w:rPr>
          <w:rFonts w:ascii="Times New Roman" w:hAnsi="Times New Roman"/>
          <w:sz w:val="28"/>
          <w:szCs w:val="28"/>
        </w:rPr>
        <w:t xml:space="preserve">бюджетов обеспечивается наличием собственных источников доходов и правом определять направления их использования. К собственным источникам доходов относятся закрепленные законом доходные источники для каждого уровня бюджета, отчисления по регулирующим доходам, дополнительные источники, устанавливаемые самостоятельно представительными органами субъектов Федерации и местными самоуправлениями. </w:t>
      </w:r>
      <w:r w:rsidR="00F0403A" w:rsidRPr="00665783">
        <w:rPr>
          <w:rFonts w:ascii="Times New Roman" w:hAnsi="Times New Roman"/>
          <w:sz w:val="28"/>
          <w:szCs w:val="28"/>
        </w:rPr>
        <w:t xml:space="preserve">В соответствии с законодательством РФ доходная часть территориальных бюджетов должна состоять из закрепленных и регулирующих доходов, дотаций и субвенций, кредитных ресурсов. </w:t>
      </w:r>
    </w:p>
    <w:p w:rsidR="00F0403A" w:rsidRPr="00665783" w:rsidRDefault="00F0403A"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Закрепленные доходы</w:t>
      </w:r>
      <w:r w:rsidRPr="00665783">
        <w:rPr>
          <w:rFonts w:ascii="Times New Roman" w:hAnsi="Times New Roman"/>
          <w:i/>
          <w:iCs/>
          <w:sz w:val="28"/>
          <w:szCs w:val="28"/>
        </w:rPr>
        <w:t xml:space="preserve"> </w:t>
      </w:r>
      <w:r w:rsidRPr="00665783">
        <w:rPr>
          <w:rFonts w:ascii="Times New Roman" w:hAnsi="Times New Roman"/>
          <w:sz w:val="28"/>
          <w:szCs w:val="28"/>
        </w:rPr>
        <w:t xml:space="preserve">- это доходы, полностью поступающие в соответствующие бюджеты. </w:t>
      </w:r>
    </w:p>
    <w:p w:rsidR="00F0403A" w:rsidRPr="00665783" w:rsidRDefault="00F0403A" w:rsidP="00665783">
      <w:pPr>
        <w:spacing w:line="360" w:lineRule="auto"/>
        <w:ind w:firstLine="709"/>
        <w:jc w:val="both"/>
        <w:rPr>
          <w:rFonts w:ascii="Times New Roman" w:hAnsi="Times New Roman"/>
          <w:sz w:val="28"/>
          <w:szCs w:val="28"/>
        </w:rPr>
      </w:pPr>
      <w:r w:rsidRPr="00665783">
        <w:rPr>
          <w:rFonts w:ascii="Times New Roman" w:hAnsi="Times New Roman"/>
          <w:b/>
          <w:i/>
          <w:iCs/>
          <w:sz w:val="28"/>
          <w:szCs w:val="28"/>
        </w:rPr>
        <w:t>Регулирующие доходы</w:t>
      </w:r>
      <w:r w:rsidRPr="00665783">
        <w:rPr>
          <w:rFonts w:ascii="Times New Roman" w:hAnsi="Times New Roman"/>
          <w:i/>
          <w:iCs/>
          <w:sz w:val="28"/>
          <w:szCs w:val="28"/>
        </w:rPr>
        <w:t xml:space="preserve"> </w:t>
      </w:r>
      <w:r w:rsidRPr="00665783">
        <w:rPr>
          <w:rFonts w:ascii="Times New Roman" w:hAnsi="Times New Roman"/>
          <w:sz w:val="28"/>
          <w:szCs w:val="28"/>
        </w:rPr>
        <w:t xml:space="preserve">- средства, передаваемые из вышестоящего звена бюджетной системы нижестоящему бюджету сверх закрепленных доходов для покрытия его расходов; зачисляются в соответствующие бюджеты исходя из размеров процентных отчислений, устанавливаемых при утверждении вышестоящего бюджета. Основная часть налоговых доходов субъектов Федерации и местных бюджетов в настоящее время формируется за счет регулируемых доходов. </w:t>
      </w:r>
    </w:p>
    <w:p w:rsidR="00F0403A" w:rsidRPr="00665783" w:rsidRDefault="00F0403A"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Дотации</w:t>
      </w:r>
      <w:r w:rsidRPr="00665783">
        <w:rPr>
          <w:rFonts w:ascii="Times New Roman" w:hAnsi="Times New Roman"/>
          <w:sz w:val="28"/>
          <w:szCs w:val="28"/>
        </w:rPr>
        <w:t xml:space="preserve"> - средства, передаваемые из вышестоящего бюджета в твердой сумме для сбалансирования нижестоящих бюджетов при их дефиците. </w:t>
      </w:r>
    </w:p>
    <w:p w:rsidR="00F0403A" w:rsidRPr="00665783" w:rsidRDefault="00F0403A"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Субвенции</w:t>
      </w:r>
      <w:r w:rsidRPr="00665783">
        <w:rPr>
          <w:rFonts w:ascii="Times New Roman" w:hAnsi="Times New Roman"/>
          <w:i/>
          <w:sz w:val="28"/>
          <w:szCs w:val="28"/>
        </w:rPr>
        <w:t xml:space="preserve"> </w:t>
      </w:r>
      <w:r w:rsidRPr="00665783">
        <w:rPr>
          <w:rFonts w:ascii="Times New Roman" w:hAnsi="Times New Roman"/>
          <w:sz w:val="28"/>
          <w:szCs w:val="28"/>
        </w:rPr>
        <w:t xml:space="preserve">- средства, передаваемые из вышестоящего бюджета нижестоящим бюджетам на финансирование строго целевого мероприятия. </w:t>
      </w:r>
    </w:p>
    <w:p w:rsidR="00F0403A" w:rsidRPr="00665783" w:rsidRDefault="00F0403A" w:rsidP="00665783">
      <w:pPr>
        <w:spacing w:line="360" w:lineRule="auto"/>
        <w:ind w:firstLine="709"/>
        <w:jc w:val="both"/>
        <w:rPr>
          <w:rFonts w:ascii="Times New Roman" w:hAnsi="Times New Roman"/>
          <w:sz w:val="28"/>
          <w:szCs w:val="28"/>
        </w:rPr>
      </w:pPr>
      <w:r w:rsidRPr="00665783">
        <w:rPr>
          <w:rFonts w:ascii="Times New Roman" w:hAnsi="Times New Roman"/>
          <w:b/>
          <w:i/>
          <w:iCs/>
          <w:sz w:val="28"/>
          <w:szCs w:val="28"/>
        </w:rPr>
        <w:t>Кредитные ресурсы</w:t>
      </w:r>
      <w:r w:rsidRPr="00665783">
        <w:rPr>
          <w:rFonts w:ascii="Times New Roman" w:hAnsi="Times New Roman"/>
          <w:i/>
          <w:iCs/>
          <w:sz w:val="28"/>
          <w:szCs w:val="28"/>
        </w:rPr>
        <w:t xml:space="preserve"> </w:t>
      </w:r>
      <w:r w:rsidRPr="00665783">
        <w:rPr>
          <w:rFonts w:ascii="Times New Roman" w:hAnsi="Times New Roman"/>
          <w:sz w:val="28"/>
          <w:szCs w:val="28"/>
        </w:rPr>
        <w:t>- средства, передаваемые на кредитной основе, т.е. они должны быть возвращены с процентами или без них.</w:t>
      </w:r>
    </w:p>
    <w:p w:rsidR="00F0403A" w:rsidRPr="00665783" w:rsidRDefault="00F0403A" w:rsidP="00665783">
      <w:pPr>
        <w:spacing w:line="360" w:lineRule="auto"/>
        <w:ind w:firstLine="709"/>
        <w:jc w:val="both"/>
        <w:rPr>
          <w:rFonts w:ascii="Times New Roman" w:hAnsi="Times New Roman"/>
          <w:sz w:val="28"/>
          <w:szCs w:val="28"/>
        </w:rPr>
      </w:pPr>
      <w:r w:rsidRPr="00665783">
        <w:rPr>
          <w:rFonts w:ascii="Times New Roman" w:hAnsi="Times New Roman"/>
          <w:b/>
          <w:i/>
          <w:iCs/>
          <w:sz w:val="28"/>
          <w:szCs w:val="28"/>
        </w:rPr>
        <w:t>Целевой фонд финансовой поддержки Регионов</w:t>
      </w:r>
      <w:r w:rsidRPr="00665783">
        <w:rPr>
          <w:rFonts w:ascii="Times New Roman" w:hAnsi="Times New Roman"/>
          <w:i/>
          <w:iCs/>
          <w:sz w:val="28"/>
          <w:szCs w:val="28"/>
        </w:rPr>
        <w:t xml:space="preserve">. </w:t>
      </w:r>
      <w:r w:rsidRPr="00665783">
        <w:rPr>
          <w:rFonts w:ascii="Times New Roman" w:hAnsi="Times New Roman"/>
          <w:sz w:val="28"/>
          <w:szCs w:val="28"/>
        </w:rPr>
        <w:t xml:space="preserve">Средства этого фонда распределяются для всех регионов по единому принципу. Из </w:t>
      </w:r>
      <w:r w:rsidRPr="00665783">
        <w:rPr>
          <w:rFonts w:ascii="Times New Roman" w:hAnsi="Times New Roman"/>
          <w:iCs/>
          <w:sz w:val="28"/>
          <w:szCs w:val="28"/>
        </w:rPr>
        <w:t>Фонда финансовой поддержки субъектов</w:t>
      </w:r>
      <w:r w:rsidRPr="00665783">
        <w:rPr>
          <w:rFonts w:ascii="Times New Roman" w:hAnsi="Times New Roman"/>
          <w:i/>
          <w:iCs/>
          <w:sz w:val="28"/>
          <w:szCs w:val="28"/>
        </w:rPr>
        <w:t xml:space="preserve"> </w:t>
      </w:r>
      <w:r w:rsidRPr="00665783">
        <w:rPr>
          <w:rFonts w:ascii="Times New Roman" w:hAnsi="Times New Roman"/>
          <w:iCs/>
          <w:sz w:val="28"/>
          <w:szCs w:val="28"/>
        </w:rPr>
        <w:t>Федерации</w:t>
      </w:r>
      <w:r w:rsidRPr="00665783">
        <w:rPr>
          <w:rFonts w:ascii="Times New Roman" w:hAnsi="Times New Roman"/>
          <w:i/>
          <w:iCs/>
          <w:sz w:val="28"/>
          <w:szCs w:val="28"/>
        </w:rPr>
        <w:t xml:space="preserve"> </w:t>
      </w:r>
      <w:r w:rsidRPr="00665783">
        <w:rPr>
          <w:rFonts w:ascii="Times New Roman" w:hAnsi="Times New Roman"/>
          <w:sz w:val="28"/>
          <w:szCs w:val="28"/>
        </w:rPr>
        <w:t xml:space="preserve">оказывается помощь тем </w:t>
      </w:r>
      <w:r w:rsidR="00290D97" w:rsidRPr="00665783">
        <w:rPr>
          <w:rFonts w:ascii="Times New Roman" w:hAnsi="Times New Roman"/>
          <w:sz w:val="28"/>
          <w:szCs w:val="28"/>
        </w:rPr>
        <w:t>субъектам,</w:t>
      </w:r>
      <w:r w:rsidRPr="00665783">
        <w:rPr>
          <w:rFonts w:ascii="Times New Roman" w:hAnsi="Times New Roman"/>
          <w:sz w:val="28"/>
          <w:szCs w:val="28"/>
        </w:rPr>
        <w:t xml:space="preserve"> в которых среднедушевой доход по бюджету за предыдущий год ниже</w:t>
      </w:r>
      <w:r w:rsidRPr="00665783">
        <w:rPr>
          <w:rFonts w:ascii="Times New Roman" w:hAnsi="Times New Roman"/>
          <w:sz w:val="28"/>
          <w:szCs w:val="28"/>
          <w:vertAlign w:val="subscript"/>
        </w:rPr>
        <w:t xml:space="preserve"> </w:t>
      </w:r>
      <w:r w:rsidRPr="00665783">
        <w:rPr>
          <w:rFonts w:ascii="Times New Roman" w:hAnsi="Times New Roman"/>
          <w:sz w:val="28"/>
          <w:szCs w:val="28"/>
        </w:rPr>
        <w:t xml:space="preserve">чем в среднем по Российской Федерации (субъекты </w:t>
      </w:r>
      <w:r w:rsidR="00290D97" w:rsidRPr="00665783">
        <w:rPr>
          <w:rFonts w:ascii="Times New Roman" w:hAnsi="Times New Roman"/>
          <w:sz w:val="28"/>
          <w:szCs w:val="28"/>
        </w:rPr>
        <w:t>Федерации,</w:t>
      </w:r>
      <w:r w:rsidRPr="00665783">
        <w:rPr>
          <w:rFonts w:ascii="Times New Roman" w:hAnsi="Times New Roman"/>
          <w:sz w:val="28"/>
          <w:szCs w:val="28"/>
        </w:rPr>
        <w:t xml:space="preserve"> нуждающиеся в поддержке) и у которых собственных доходов и дополнительных средств, полученных из федерального бюджета, недостаточно для финансирования текущих расходов (субъекты Федерации, особо нуждающиеся в поддержке)". </w:t>
      </w:r>
    </w:p>
    <w:p w:rsidR="007B442C" w:rsidRPr="00665783" w:rsidRDefault="00F0403A" w:rsidP="00665783">
      <w:pPr>
        <w:pStyle w:val="a3"/>
        <w:spacing w:line="360" w:lineRule="auto"/>
        <w:ind w:firstLine="709"/>
        <w:jc w:val="both"/>
        <w:rPr>
          <w:sz w:val="28"/>
          <w:szCs w:val="28"/>
        </w:rPr>
      </w:pPr>
      <w:r w:rsidRPr="00665783">
        <w:rPr>
          <w:sz w:val="28"/>
          <w:szCs w:val="28"/>
        </w:rPr>
        <w:t xml:space="preserve">Что касается расходов отдельных звеньев бюджетной системы, то основная их часть осуществляется из федерального бюджета. Из этого бюджета полностью финансируются расходы на оборону, значительная часть затрат на финансирование государственных про грамм и инвестиций, предоставляются дотации отдельным отраслям народного хозяйства, а также крупные средства бюджетам территорий. В бюджетах территорий главными выступают расходы на социальные цели. На народное образование и профессиональную подготовку кадров из территориальных бюджетов выделяется более 60% всех расходов консолидированного бюджета РФ, на здравоохранение - около 55%, на социальное обеспечение - более 70%, на жилищно-коммунальное хозяйство свыше 90%. </w:t>
      </w:r>
      <w:r w:rsidR="007B442C" w:rsidRPr="00665783">
        <w:rPr>
          <w:sz w:val="28"/>
          <w:szCs w:val="28"/>
        </w:rPr>
        <w:t xml:space="preserve">В целях сбалансированности бюджетов соответствующие представительные органы власти могут устанавливать предельные размеры дефицита бюджета. Если в процессе исполнения бюджета происходит превышение предельного уровня дефицита или значительное снижение поступлений доходов бюджета, то вводится механизм </w:t>
      </w:r>
      <w:r w:rsidR="007B442C" w:rsidRPr="00665783">
        <w:rPr>
          <w:b/>
          <w:i/>
          <w:iCs/>
          <w:sz w:val="28"/>
          <w:szCs w:val="28"/>
        </w:rPr>
        <w:t>секвестра расходов</w:t>
      </w:r>
      <w:r w:rsidR="007B442C" w:rsidRPr="00665783">
        <w:rPr>
          <w:i/>
          <w:iCs/>
          <w:sz w:val="28"/>
          <w:szCs w:val="28"/>
        </w:rPr>
        <w:t xml:space="preserve">, </w:t>
      </w:r>
      <w:r w:rsidR="007B442C" w:rsidRPr="00665783">
        <w:rPr>
          <w:sz w:val="28"/>
          <w:szCs w:val="28"/>
        </w:rPr>
        <w:t xml:space="preserve">заключающегося в пропорциональном снижении государственных расходов (на 5, 10, 15%) ежемесячно по всем статьям бюджета в течение оставшегося времени текущего финансового года. Секвестру не подлежат </w:t>
      </w:r>
      <w:r w:rsidR="007B442C" w:rsidRPr="00665783">
        <w:rPr>
          <w:b/>
          <w:i/>
          <w:iCs/>
          <w:sz w:val="28"/>
          <w:szCs w:val="28"/>
        </w:rPr>
        <w:t>защищенные статьи</w:t>
      </w:r>
      <w:r w:rsidR="007B442C" w:rsidRPr="00665783">
        <w:rPr>
          <w:i/>
          <w:iCs/>
          <w:sz w:val="28"/>
          <w:szCs w:val="28"/>
        </w:rPr>
        <w:t xml:space="preserve">. </w:t>
      </w:r>
    </w:p>
    <w:p w:rsidR="007B442C" w:rsidRPr="00665783" w:rsidRDefault="007B442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Покрытие дефицита бюджета развития происходит также за счет выпуска государственных займов или использования кредитных ресурсов. </w:t>
      </w:r>
    </w:p>
    <w:p w:rsidR="007B442C" w:rsidRPr="00665783" w:rsidRDefault="007B442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Все доходы и расходы располагаются в бюджетах по единой бюджетной классификации</w:t>
      </w:r>
      <w:r w:rsidRPr="00665783">
        <w:rPr>
          <w:rFonts w:ascii="Times New Roman" w:hAnsi="Times New Roman"/>
          <w:i/>
          <w:iCs/>
          <w:sz w:val="28"/>
          <w:szCs w:val="28"/>
        </w:rPr>
        <w:t xml:space="preserve">, </w:t>
      </w:r>
      <w:r w:rsidRPr="00665783">
        <w:rPr>
          <w:rFonts w:ascii="Times New Roman" w:hAnsi="Times New Roman"/>
          <w:sz w:val="28"/>
          <w:szCs w:val="28"/>
        </w:rPr>
        <w:t xml:space="preserve">представляющей собой группировку доходов и расходов бюджетов всех уровней с присвоением объектам классификации группировочных кодов. Бюджетная классификация обеспечивает сопоставимость показателей бюджетов всех уровней. </w:t>
      </w:r>
    </w:p>
    <w:p w:rsidR="007B442C" w:rsidRPr="00665783" w:rsidRDefault="007B442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В Федеральном законе "О бюджетной классификации", подписанном Президентом РФ 15 августа 1996 г. № 115-ФЗ, отмечается, что бюджетная классификация включает: классификацию доходов бюджетов РФ; функциональную классификацию расходов бюджетов РФ; экономическую классификацию расходов бюджетов РФ; классификацию источников внутреннего финансирования дефицитов бюджетов РФ; классификацию источников внешнего финансирования дефицита федерального бюджета; </w:t>
      </w:r>
    </w:p>
    <w:p w:rsidR="007B442C" w:rsidRPr="00665783" w:rsidRDefault="007B442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классификацию видов государственных внутре</w:t>
      </w:r>
      <w:r w:rsidR="00290D97">
        <w:rPr>
          <w:rFonts w:ascii="Times New Roman" w:hAnsi="Times New Roman"/>
          <w:sz w:val="28"/>
          <w:szCs w:val="28"/>
        </w:rPr>
        <w:t>нних долгов РФ и субъектов РФ.</w:t>
      </w:r>
      <w:r w:rsidRPr="00665783">
        <w:rPr>
          <w:rFonts w:ascii="Times New Roman" w:hAnsi="Times New Roman"/>
          <w:sz w:val="28"/>
          <w:szCs w:val="28"/>
        </w:rPr>
        <w:t xml:space="preserve"> </w:t>
      </w:r>
      <w:r w:rsidR="00290D97" w:rsidRPr="00665783">
        <w:rPr>
          <w:rFonts w:ascii="Times New Roman" w:hAnsi="Times New Roman"/>
          <w:sz w:val="28"/>
          <w:szCs w:val="28"/>
        </w:rPr>
        <w:t>К</w:t>
      </w:r>
      <w:r w:rsidRPr="00665783">
        <w:rPr>
          <w:rFonts w:ascii="Times New Roman" w:hAnsi="Times New Roman"/>
          <w:sz w:val="28"/>
          <w:szCs w:val="28"/>
        </w:rPr>
        <w:t xml:space="preserve">лассификацию видов государственного внешнего долга и внешних активов РФ; ведомственную классификацию расходов федерального бюджета. </w:t>
      </w:r>
    </w:p>
    <w:p w:rsidR="007B442C" w:rsidRPr="00954BFF" w:rsidRDefault="007B442C"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Бюджетная классификация в части классификации доходов бюджетов РФ, функциональной классификации расходов бюджетов РФ, экономической классификации расходов бюджетов РФ, классификации источников внутреннего финансирования.</w:t>
      </w:r>
    </w:p>
    <w:p w:rsidR="00290D97" w:rsidRPr="00954BFF" w:rsidRDefault="00290D97" w:rsidP="00665783">
      <w:pPr>
        <w:spacing w:line="360" w:lineRule="auto"/>
        <w:ind w:firstLine="709"/>
        <w:jc w:val="both"/>
        <w:rPr>
          <w:rFonts w:ascii="Times New Roman" w:hAnsi="Times New Roman"/>
          <w:sz w:val="28"/>
          <w:szCs w:val="28"/>
        </w:rPr>
      </w:pPr>
    </w:p>
    <w:p w:rsidR="007B442C" w:rsidRPr="00290D97" w:rsidRDefault="007B442C" w:rsidP="00290D97">
      <w:pPr>
        <w:spacing w:line="360" w:lineRule="auto"/>
        <w:ind w:firstLine="709"/>
        <w:jc w:val="center"/>
        <w:rPr>
          <w:rFonts w:ascii="Times New Roman" w:hAnsi="Times New Roman"/>
          <w:b/>
          <w:sz w:val="28"/>
          <w:szCs w:val="28"/>
        </w:rPr>
      </w:pPr>
      <w:r w:rsidRPr="00290D97">
        <w:rPr>
          <w:rFonts w:ascii="Times New Roman" w:hAnsi="Times New Roman"/>
          <w:b/>
          <w:sz w:val="28"/>
          <w:szCs w:val="28"/>
        </w:rPr>
        <w:t>Вопрос № 5</w:t>
      </w:r>
      <w:r w:rsidR="00954BFF" w:rsidRPr="00954BFF">
        <w:rPr>
          <w:rFonts w:ascii="Times New Roman" w:hAnsi="Times New Roman"/>
          <w:b/>
          <w:sz w:val="28"/>
          <w:szCs w:val="28"/>
        </w:rPr>
        <w:t xml:space="preserve"> </w:t>
      </w:r>
      <w:r w:rsidRPr="00290D97">
        <w:rPr>
          <w:rFonts w:ascii="Times New Roman" w:hAnsi="Times New Roman"/>
          <w:b/>
          <w:sz w:val="28"/>
          <w:szCs w:val="28"/>
        </w:rPr>
        <w:t>Определение инве</w:t>
      </w:r>
      <w:r w:rsidR="003C0E28" w:rsidRPr="00290D97">
        <w:rPr>
          <w:rFonts w:ascii="Times New Roman" w:hAnsi="Times New Roman"/>
          <w:b/>
          <w:sz w:val="28"/>
          <w:szCs w:val="28"/>
        </w:rPr>
        <w:t>стиций и инвестиц</w:t>
      </w:r>
      <w:r w:rsidR="00290D97">
        <w:rPr>
          <w:rFonts w:ascii="Times New Roman" w:hAnsi="Times New Roman"/>
          <w:b/>
          <w:sz w:val="28"/>
          <w:szCs w:val="28"/>
        </w:rPr>
        <w:t>ионная деятельность предприятий</w:t>
      </w:r>
    </w:p>
    <w:p w:rsidR="00F0403A" w:rsidRPr="00665783" w:rsidRDefault="00F0403A" w:rsidP="00665783">
      <w:pPr>
        <w:spacing w:line="360" w:lineRule="auto"/>
        <w:ind w:firstLine="709"/>
        <w:jc w:val="both"/>
        <w:rPr>
          <w:rFonts w:ascii="Times New Roman" w:hAnsi="Times New Roman"/>
          <w:sz w:val="28"/>
          <w:szCs w:val="28"/>
        </w:rPr>
      </w:pPr>
    </w:p>
    <w:p w:rsidR="003C0E28" w:rsidRPr="00665783" w:rsidRDefault="003C0E28"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Инвестиции</w:t>
      </w:r>
      <w:r w:rsidRPr="00665783">
        <w:rPr>
          <w:rFonts w:ascii="Times New Roman" w:hAnsi="Times New Roman"/>
          <w:sz w:val="28"/>
          <w:szCs w:val="28"/>
        </w:rPr>
        <w:t xml:space="preserve"> – это вложения капитала субъекта во что-либо для увеличения впоследствии своих доходов.</w:t>
      </w:r>
    </w:p>
    <w:p w:rsidR="003C0E28" w:rsidRPr="00665783" w:rsidRDefault="003C0E28"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Необходимым звеном процесса является замена изношенных основных средств новыми. Вместе с тем расширение производства может осуществляться только за счет новых вложений, направленных не только на создание новых производственных мощностей, но и на совершенствование старой техники или технологий. Именно это и составляет экономический смысл инвестиций.</w:t>
      </w:r>
    </w:p>
    <w:p w:rsidR="003C0E28" w:rsidRPr="00665783" w:rsidRDefault="003C0E28"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Инвестиции рассматриваются как процесс, отражающий движение стоимости, и как экономическая категория – экономические отношения, связанные с движением стоимости, вложенной в основные фонды.</w:t>
      </w:r>
    </w:p>
    <w:p w:rsidR="003C0E28" w:rsidRPr="00665783" w:rsidRDefault="003C0E28"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Совокупность затрат</w:t>
      </w:r>
      <w:r w:rsidRPr="00665783">
        <w:rPr>
          <w:rFonts w:ascii="Times New Roman" w:hAnsi="Times New Roman"/>
          <w:sz w:val="28"/>
          <w:szCs w:val="28"/>
        </w:rPr>
        <w:t xml:space="preserve"> – это долгосрочное вложение капитала в различные области экономики, реализуется в форме целенаправленного вложения капитала на определенный срок в различные отрасли и сферы экономики, а также в объекты предпринимательской и других видов деятельности для получения дохода. Само понятие «инвестиции» означает вложения капитала в отрасли экономики не только на предприятии, но и внутри страны и за границей.</w:t>
      </w:r>
    </w:p>
    <w:p w:rsidR="003C0E28" w:rsidRPr="00665783" w:rsidRDefault="003C0E28" w:rsidP="00665783">
      <w:pPr>
        <w:spacing w:line="360" w:lineRule="auto"/>
        <w:ind w:firstLine="709"/>
        <w:jc w:val="both"/>
        <w:rPr>
          <w:rFonts w:ascii="Times New Roman" w:hAnsi="Times New Roman"/>
          <w:sz w:val="28"/>
          <w:szCs w:val="28"/>
        </w:rPr>
      </w:pPr>
      <w:r w:rsidRPr="00665783">
        <w:rPr>
          <w:rFonts w:ascii="Times New Roman" w:hAnsi="Times New Roman"/>
          <w:b/>
          <w:i/>
          <w:sz w:val="28"/>
          <w:szCs w:val="28"/>
        </w:rPr>
        <w:t xml:space="preserve">Инвестиции </w:t>
      </w:r>
      <w:r w:rsidRPr="00665783">
        <w:rPr>
          <w:rFonts w:ascii="Times New Roman" w:hAnsi="Times New Roman"/>
          <w:sz w:val="28"/>
          <w:szCs w:val="28"/>
        </w:rPr>
        <w:t>– это откладывание денег на завтрашний день, чтобы иметь возможность больше получить в будущем. Одна из частей инвестиций – потребительские блага, они откладываются в запас (инвестиции на увеличение запасов).</w:t>
      </w:r>
    </w:p>
    <w:p w:rsidR="00F0403A" w:rsidRPr="00665783" w:rsidRDefault="003C0E28" w:rsidP="00665783">
      <w:pPr>
        <w:spacing w:line="360" w:lineRule="auto"/>
        <w:ind w:firstLine="709"/>
        <w:jc w:val="both"/>
        <w:rPr>
          <w:rFonts w:ascii="Times New Roman" w:hAnsi="Times New Roman"/>
          <w:sz w:val="28"/>
          <w:szCs w:val="28"/>
        </w:rPr>
      </w:pPr>
      <w:r w:rsidRPr="00665783">
        <w:rPr>
          <w:rFonts w:ascii="Times New Roman" w:hAnsi="Times New Roman"/>
          <w:sz w:val="28"/>
          <w:szCs w:val="28"/>
        </w:rPr>
        <w:t>А вот ресурсы, которые направляются на расширение производства (приобретение зданий, машин и сооружений) – это уже другая часть инвестиций.</w:t>
      </w:r>
    </w:p>
    <w:p w:rsidR="003C0E28" w:rsidRPr="00665783" w:rsidRDefault="003C0E28"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В соответствии с Законом РСФСР "Об инвестиционной деятельности в РСФСР" от 26 июня 1991 г. в редакции Федерального закона от 19 мая 1995 г. № 89-ФЗ 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либо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p>
    <w:p w:rsidR="003C0E28" w:rsidRPr="00665783" w:rsidRDefault="003C0E28"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Объектами инвестиционной деятельности являются вновь созданные и модернизируемые основные фонды и оборотные средства,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w:t>
      </w:r>
    </w:p>
    <w:p w:rsidR="00C1400A" w:rsidRPr="00665783" w:rsidRDefault="003C0E28" w:rsidP="00665783">
      <w:pPr>
        <w:tabs>
          <w:tab w:val="left" w:pos="9360"/>
        </w:tabs>
        <w:spacing w:line="360" w:lineRule="auto"/>
        <w:ind w:firstLine="709"/>
        <w:jc w:val="both"/>
        <w:rPr>
          <w:rFonts w:ascii="Times New Roman" w:hAnsi="Times New Roman"/>
          <w:b/>
          <w:i/>
          <w:sz w:val="28"/>
          <w:szCs w:val="28"/>
        </w:rPr>
      </w:pPr>
      <w:r w:rsidRPr="00665783">
        <w:rPr>
          <w:rFonts w:ascii="Times New Roman" w:hAnsi="Times New Roman"/>
          <w:sz w:val="28"/>
          <w:szCs w:val="28"/>
        </w:rPr>
        <w:t>Из определений следует, что одни инвестиции направлены на увеличение собственного капитала (покупка акций и вложение пая с целью получения дивидендов, вклады на счета банков и покупка акций для получения по ним процентов), а другие - на расширение производственной базы путем покупки оборудования и земли, а также на капитальное строительство</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В данной теме мы рассматриваем пути решения проблем, связанных с инвестированием в создание и модернизацию основных фондов. Эта область наиболее сложна с позиции как обоснования необходимости осуществления капиталовложений, так и оценки их эффективности и привлечения необходимых финансовых ресурсов.</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Создание и воспроизводство основных фондов может финансироваться за счет:</w:t>
      </w:r>
    </w:p>
    <w:p w:rsidR="005A488E" w:rsidRPr="00665783" w:rsidRDefault="005A488E" w:rsidP="00665783">
      <w:pPr>
        <w:numPr>
          <w:ilvl w:val="0"/>
          <w:numId w:val="2"/>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w:t>
      </w:r>
    </w:p>
    <w:p w:rsidR="005A488E" w:rsidRPr="00665783" w:rsidRDefault="005A488E" w:rsidP="00665783">
      <w:pPr>
        <w:numPr>
          <w:ilvl w:val="0"/>
          <w:numId w:val="2"/>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заемных финансовых средств инвесторов (банковские и бюджетные кредиты, облигационные займы и т.д.);</w:t>
      </w:r>
    </w:p>
    <w:p w:rsidR="005A488E" w:rsidRPr="00665783" w:rsidRDefault="005A488E" w:rsidP="00665783">
      <w:pPr>
        <w:numPr>
          <w:ilvl w:val="0"/>
          <w:numId w:val="2"/>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привлеченных финансовых средств инвестора (средства, получаемые от продажи акций, паевые и иные взносы членов трудовых коллективов, граждан, юридических лиц);</w:t>
      </w:r>
    </w:p>
    <w:p w:rsidR="005A488E" w:rsidRPr="00665783" w:rsidRDefault="005A488E" w:rsidP="00665783">
      <w:pPr>
        <w:numPr>
          <w:ilvl w:val="0"/>
          <w:numId w:val="2"/>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денежных средств, централизуемых объединениями (союзами) предприятий в установленном порядке;</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инвестиционных ассигнований из государственных бюджетов и внебюджетных фондов;</w:t>
      </w:r>
    </w:p>
    <w:p w:rsidR="005A488E" w:rsidRPr="00665783" w:rsidRDefault="005A488E" w:rsidP="00665783">
      <w:pPr>
        <w:numPr>
          <w:ilvl w:val="0"/>
          <w:numId w:val="3"/>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иностранных инвестиций.</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Инвестирование в создание и воспроизводство основных фондов осуществляются в форме капиталовложений путем строительства новых, расширения, реконструкции и технического перевооружения действующих промышленных предприятий и субъектов.</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К новому строительству относится строительство предприяти</w:t>
      </w:r>
      <w:r w:rsidR="00245342">
        <w:rPr>
          <w:rFonts w:ascii="Times New Roman" w:hAnsi="Times New Roman"/>
          <w:sz w:val="28"/>
          <w:szCs w:val="28"/>
        </w:rPr>
        <w:t>й, зданий</w:t>
      </w:r>
      <w:r w:rsidRPr="00665783">
        <w:rPr>
          <w:rFonts w:ascii="Times New Roman" w:hAnsi="Times New Roman"/>
          <w:sz w:val="28"/>
          <w:szCs w:val="28"/>
        </w:rPr>
        <w:t>, сооружений, осуществляемое на новых площадках и по специально разработанному проекту.</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Расширение действующего предприятия представляет собой либо строительство последующих очередей дополнительных производственных комплексов и производств по новым проектам, либо строительство или расширение существующих цехов основного, вспомогательного и обслуживающего производств. Оно ведется, как правило, на территории действующего предприятия или на примыкающих площадях.</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Реконструкция - это полное или частичное переоборудование или переустройство действующего предприятия с заменой морально устаревшего и физически изношенного оборудования путем механизации и автоматизации производства, устранения диспропорций в технологических звеньях и вспомогательных службах. При реконструкции допускается строительство новых цехов взамен старых.</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Техническое перевооружение - комплекс мероприятий по повышению технического уровня отдельных производств в соответствии с современными требованиями путем внедрения новой техники и технологии, механизации и автоматизации производственных процессов, модернизации и замены устаревшего оборудования, улучшения организации и структуры производства. Оно направлено на повышение интенсификации производства, увеличение производственных мощностей, улучшение качества выпускаемой продукции.</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Государственное регулирование инвестиционной деятельностью, т.е. инвестиционная политика, осуществляется в соответствии с государственными инвестиционными программами следующими путями:</w:t>
      </w:r>
    </w:p>
    <w:p w:rsidR="005A488E" w:rsidRPr="00665783" w:rsidRDefault="005A488E" w:rsidP="00665783">
      <w:pPr>
        <w:numPr>
          <w:ilvl w:val="0"/>
          <w:numId w:val="3"/>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прямое управление государственными инвестициями;</w:t>
      </w:r>
    </w:p>
    <w:p w:rsidR="005A488E" w:rsidRPr="00665783" w:rsidRDefault="005A488E" w:rsidP="00665783">
      <w:pPr>
        <w:numPr>
          <w:ilvl w:val="0"/>
          <w:numId w:val="3"/>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введение системы налогов с дифференцированными налоговыми ставками и льготами;</w:t>
      </w:r>
    </w:p>
    <w:p w:rsidR="005A488E" w:rsidRPr="00665783" w:rsidRDefault="005A488E" w:rsidP="00665783">
      <w:pPr>
        <w:numPr>
          <w:ilvl w:val="0"/>
          <w:numId w:val="3"/>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предоставление финансовой помощи в виде дотаций, субсидий, бюджетных ссуд на развитие отдельных территорий, отраслей и производств;</w:t>
      </w:r>
    </w:p>
    <w:p w:rsidR="005A488E" w:rsidRPr="00665783" w:rsidRDefault="005A488E" w:rsidP="00665783">
      <w:pPr>
        <w:numPr>
          <w:ilvl w:val="0"/>
          <w:numId w:val="3"/>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проведение соответствующей финансовой и кредитной политики, ценообразования (в том числе выпуск в обращение ценных бумаг), амортизационной политики;</w:t>
      </w:r>
    </w:p>
    <w:p w:rsidR="005A488E" w:rsidRPr="00665783" w:rsidRDefault="005A488E" w:rsidP="00665783">
      <w:pPr>
        <w:numPr>
          <w:ilvl w:val="0"/>
          <w:numId w:val="3"/>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контроль за применением норм и стандартов, а также за соблюдением правил обязательной сертификации и т.д.</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Государство в соответствии с законодательством, действующим на территории Российской Федерации, гарантирует защиту инвестиций, в том числе и иностранных, независимо от форм собственности. Инвестиции не могут быть безвозмездно национализированы или реквизированы.</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Предприятие самостоятельно определяет объемы, направления, размеры и эффективность инвестиций. По своему усмотрению оно привлекает на договорной преимущественно конкурентной основе (в том числе через торги подряда) физических и юридических лиц, необходимых ему для реализации инвестиций. В соответствии с Законом РСФСР "Об инвестиционной деятельности в РСФСР" от 26 июня 1991 г. в редакции Федерального закона от 19 июня 1995 г. № 89-ФЗ правовым документом, регулирующим производственно-хозяйственные и другие взаимоотношения субъектов данной деятельности, является договор (контракт) между ними.</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Выбор того или иного направления вложений определяется многими обстоятельствами. Важнейшими среди них являются следующие: инвестиционный климат в стране, состояние производственно-технической базы промышленных предприятий, кредитная политика, уровень развития воспроизводственной рыночной инфраструктуры и системы привлечения и освоения капиталовложений, система налогообложения, уровень развития законодательной базы в сфере инвестиционной деятельности.</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Поскольку предприятия, как правило, не располагают достаточными финансовыми ресурсами для поддержания производства на уровне требований динамично развивающегося рынка, перед ними всегда возникает двуединая задача: с одной стороны, обосновать перед будущими инвесторами привлекательность и необходимость модернизации или ввода новых основных фондов, а с другой - доказать привлекательность осуществления инвестиционного проекта на основе оценки его эффективности.</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Решение этой задачи предполагает использование системы показателей, отражающих соотношение затрат и результатов применительно к интересам участников инвестиционного проекта:</w:t>
      </w:r>
    </w:p>
    <w:p w:rsidR="005A488E" w:rsidRPr="00665783" w:rsidRDefault="005A488E" w:rsidP="00665783">
      <w:pPr>
        <w:numPr>
          <w:ilvl w:val="0"/>
          <w:numId w:val="4"/>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показатели предполагаемой доходности от вложения средств в проект, а также показатели коммерческой (финансовой) эффективности, учитывающие финансовые последствия от реализации проекта для его непосредственных участников;</w:t>
      </w:r>
    </w:p>
    <w:p w:rsidR="005A488E" w:rsidRPr="00665783" w:rsidRDefault="005A488E" w:rsidP="00665783">
      <w:pPr>
        <w:numPr>
          <w:ilvl w:val="0"/>
          <w:numId w:val="4"/>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 xml:space="preserve">показатели экономической </w:t>
      </w:r>
      <w:r w:rsidR="00290D97" w:rsidRPr="00665783">
        <w:rPr>
          <w:rFonts w:ascii="Times New Roman" w:hAnsi="Times New Roman"/>
          <w:sz w:val="28"/>
          <w:szCs w:val="28"/>
        </w:rPr>
        <w:t>эффективности</w:t>
      </w:r>
      <w:r w:rsidRPr="00665783">
        <w:rPr>
          <w:rFonts w:ascii="Times New Roman" w:hAnsi="Times New Roman"/>
          <w:sz w:val="28"/>
          <w:szCs w:val="28"/>
        </w:rPr>
        <w:t xml:space="preserve"> учитывающие затраты и результаты, связанные с реализацией проекта;</w:t>
      </w:r>
    </w:p>
    <w:p w:rsidR="005A488E" w:rsidRPr="00665783" w:rsidRDefault="005A488E" w:rsidP="00665783">
      <w:pPr>
        <w:numPr>
          <w:ilvl w:val="0"/>
          <w:numId w:val="4"/>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показатели социальных и экологических последствий, а также затрат, связанных с социальными мероприятиями и охраной окружающей среды.</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В условиях рыночных отношений важнейшим фактором экономического роста предприятия является увеличение объема производства на каждую затрачиваемую единицу материальных и финансовых ресурсов, т.е. повышение результативности работы предприятия. Это достигается за счет лучшего использования ресурсов предприятия (см. главы 5-8) и расширения его производственных возможностей на основе радикальных изменений в производственной базе (внедрение новой техники, техническое перевооружение и новое строительство). Последнее связано с капиталовложениями. Непосредственным результатом капиталовложений в экономическом значении является ввод или модернизация (реконструкция) основных фондов, а конечным - прирост объемов производства. Поэтому экономическую эффективность сделанных капиталовложений (Эф) следует рассматривать как отношение прироста объемов производства (dQ) к объему капитальных вложений (К), вызвавших данный прирост:</w:t>
      </w:r>
    </w:p>
    <w:p w:rsidR="005A488E" w:rsidRPr="00665783" w:rsidRDefault="005A488E" w:rsidP="00665783">
      <w:pPr>
        <w:tabs>
          <w:tab w:val="left" w:pos="9360"/>
        </w:tabs>
        <w:spacing w:line="360" w:lineRule="auto"/>
        <w:ind w:firstLine="709"/>
        <w:jc w:val="both"/>
        <w:rPr>
          <w:rFonts w:ascii="Times New Roman" w:hAnsi="Times New Roman"/>
          <w:sz w:val="28"/>
          <w:szCs w:val="28"/>
        </w:rPr>
      </w:pP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 xml:space="preserve">Эф = </w:t>
      </w:r>
      <w:r w:rsidRPr="00665783">
        <w:rPr>
          <w:rFonts w:ascii="Times New Roman" w:hAnsi="Times New Roman"/>
          <w:sz w:val="28"/>
          <w:szCs w:val="28"/>
          <w:lang w:val="en-US"/>
        </w:rPr>
        <w:t>DQ</w:t>
      </w:r>
      <w:r w:rsidRPr="00665783">
        <w:rPr>
          <w:rFonts w:ascii="Times New Roman" w:hAnsi="Times New Roman"/>
          <w:sz w:val="28"/>
          <w:szCs w:val="28"/>
        </w:rPr>
        <w:t>/K.</w:t>
      </w:r>
    </w:p>
    <w:p w:rsidR="005A488E" w:rsidRPr="00665783" w:rsidRDefault="005A488E" w:rsidP="00665783">
      <w:pPr>
        <w:tabs>
          <w:tab w:val="left" w:pos="9360"/>
        </w:tabs>
        <w:spacing w:line="360" w:lineRule="auto"/>
        <w:ind w:firstLine="709"/>
        <w:jc w:val="both"/>
        <w:rPr>
          <w:rFonts w:ascii="Times New Roman" w:hAnsi="Times New Roman"/>
          <w:sz w:val="28"/>
          <w:szCs w:val="28"/>
        </w:rPr>
      </w:pP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Однако следует заметить, что между вложениями и получением эффекта от них лежит определенный промежуток времени. В теории его принято называть лагом запаздывания отдачи по отношению к капитальным вложениям. Для предприятия, функционирующего в условиях жесткой конкуренции, далеко не безразлична продолжительность такого запаздывания, и оно заинтересовано в его сокращении, причем это должно решаться еще на стадии обоснования выбора инвестиционного проекта.</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И в теории, и на практике существует определенная методика разработки инвестиционного проекта и его реализации по следующим этапам: формирование инвестиционного замысла (идеи); исследование условий реализации инвестиционного проекта; технико-экономическое обоснование (ТЭО) проекта; приобретение, аренда или отвод земельного участка; подготовка контрактной документации; осуществление строительно-монтажных работ, включая пуско-наладочные; эксплуатация объекта, мониторинг экономических показателей.</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Формирование инвестиционного замысла (идеи) включает:</w:t>
      </w:r>
    </w:p>
    <w:p w:rsidR="005A488E" w:rsidRPr="00665783" w:rsidRDefault="005A488E" w:rsidP="00665783">
      <w:pPr>
        <w:numPr>
          <w:ilvl w:val="0"/>
          <w:numId w:val="5"/>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рождение и предварительное обоснование замысла;</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инновационный, патентный и экологический анализ технического решения (объекта техники, ресурса, услуги);</w:t>
      </w:r>
    </w:p>
    <w:p w:rsidR="005A488E" w:rsidRPr="00665783" w:rsidRDefault="005A488E" w:rsidP="00665783">
      <w:pPr>
        <w:numPr>
          <w:ilvl w:val="0"/>
          <w:numId w:val="5"/>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проверку необходимости выполнения сертификационных требований;</w:t>
      </w:r>
    </w:p>
    <w:p w:rsidR="005A488E" w:rsidRPr="00665783" w:rsidRDefault="005A488E" w:rsidP="00665783">
      <w:pPr>
        <w:numPr>
          <w:ilvl w:val="0"/>
          <w:numId w:val="5"/>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предварительное согласование при необходимости с муниципальными и отраслевыми органами управления;</w:t>
      </w:r>
    </w:p>
    <w:p w:rsidR="005A488E" w:rsidRPr="00665783" w:rsidRDefault="005A488E" w:rsidP="00665783">
      <w:pPr>
        <w:numPr>
          <w:ilvl w:val="0"/>
          <w:numId w:val="5"/>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подготовку информационного обеспечения.</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Исследование условий реализации инвестиционного проекта включает:</w:t>
      </w:r>
    </w:p>
    <w:p w:rsidR="005A488E" w:rsidRPr="00665783" w:rsidRDefault="005A488E" w:rsidP="00665783">
      <w:pPr>
        <w:numPr>
          <w:ilvl w:val="0"/>
          <w:numId w:val="6"/>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установление величины спроса на продукцию, намеченную к выпуску;</w:t>
      </w:r>
    </w:p>
    <w:p w:rsidR="005A488E" w:rsidRPr="00665783" w:rsidRDefault="005A488E" w:rsidP="00665783">
      <w:pPr>
        <w:numPr>
          <w:ilvl w:val="0"/>
          <w:numId w:val="6"/>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оценку уровня базисных, текущих и прогнозных цен на продукцию (услуги);</w:t>
      </w:r>
    </w:p>
    <w:p w:rsidR="005A488E" w:rsidRPr="00665783" w:rsidRDefault="005A488E" w:rsidP="00665783">
      <w:pPr>
        <w:numPr>
          <w:ilvl w:val="0"/>
          <w:numId w:val="6"/>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подготовку предложений по организационно-правовой форме реализации проекта и составу участников;</w:t>
      </w:r>
    </w:p>
    <w:p w:rsidR="005A488E" w:rsidRPr="00665783" w:rsidRDefault="005A488E" w:rsidP="00665783">
      <w:pPr>
        <w:numPr>
          <w:ilvl w:val="0"/>
          <w:numId w:val="6"/>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оценку предполагаемого объема инвестиций;</w:t>
      </w:r>
    </w:p>
    <w:p w:rsidR="005A488E" w:rsidRPr="00665783" w:rsidRDefault="005A488E" w:rsidP="00665783">
      <w:pPr>
        <w:numPr>
          <w:ilvl w:val="0"/>
          <w:numId w:val="6"/>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подготовку предварительных оценок по разделам ТЭО проекта, в частности оценку его эффективности;</w:t>
      </w:r>
    </w:p>
    <w:p w:rsidR="005A488E" w:rsidRPr="00665783" w:rsidRDefault="005A488E" w:rsidP="00665783">
      <w:pPr>
        <w:numPr>
          <w:ilvl w:val="0"/>
          <w:numId w:val="6"/>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подготовку контрактной документации на выполнение проекта;</w:t>
      </w:r>
    </w:p>
    <w:p w:rsidR="005A488E" w:rsidRPr="00665783" w:rsidRDefault="005A488E" w:rsidP="00665783">
      <w:pPr>
        <w:numPr>
          <w:ilvl w:val="0"/>
          <w:numId w:val="6"/>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подготовку инвестиционного предложения для потенциального инвестора.</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Технико-экономическое обоснование проекта предусматривает:</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проведение маркетингового исследования (спроса и предложения, сегментации рынка, цены), выработку маркетинговой стратегии и т.д.;</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подготовку программы выпуска продукции;</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разработку исходно-разрешительной документации;</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разработку технических решений (в том числе генерального плана, состава оборудования и технологических решений на основе анализа существующей и предлагаемой технологии состава оборудования, загрузки действующих производственных мощностей и площадей, предложений по закупке зарубежных технологий и оборудования, использования сырья и материалов, комплектующих изделий и энергоресурсов);</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инженерное обеспечение;</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составление плана мероприятий по охране окружающей среды и соблюдению безопасности;</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описание системы управления предприятием;</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описание организации строительства;</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сметно-финансовую документацию (в том числе оценку издержек производства, расчет капитальных затрат, годовых поступлений от деятельности предприятия, потребности в оборотных средствах, оценку проектируемых и рекомендуемых источников финансирования проекта, расчет предполагаемых потребностей в иностранной валюте, выбор кредитов, оформление соглашений);</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оценку рисков, связанных с осуществлением проекта;</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установление сроков осуществления проектов;</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анализ бюджетной эффективности в случае использования бюджетных инвестиций;</w:t>
      </w:r>
    </w:p>
    <w:p w:rsidR="005A488E" w:rsidRPr="00665783" w:rsidRDefault="005A488E" w:rsidP="00665783">
      <w:pPr>
        <w:numPr>
          <w:ilvl w:val="0"/>
          <w:numId w:val="7"/>
        </w:numPr>
        <w:tabs>
          <w:tab w:val="left" w:pos="9360"/>
        </w:tabs>
        <w:spacing w:line="360" w:lineRule="auto"/>
        <w:ind w:left="0" w:firstLine="709"/>
        <w:jc w:val="both"/>
        <w:rPr>
          <w:rFonts w:ascii="Times New Roman" w:hAnsi="Times New Roman"/>
          <w:sz w:val="28"/>
          <w:szCs w:val="28"/>
        </w:rPr>
      </w:pPr>
      <w:r w:rsidRPr="00665783">
        <w:rPr>
          <w:rFonts w:ascii="Times New Roman" w:hAnsi="Times New Roman"/>
          <w:sz w:val="28"/>
          <w:szCs w:val="28"/>
        </w:rPr>
        <w:t>формулирование условий прекращения реализации проекта. Желательно, чтобы ТЭО прошло вневедомственную экологическую и другие виды экспертиз.</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Формирование контрактной документации - это подготовка переговоров с потенциальными инвесторами и тендерных торгов по реализации проекта.</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Составление рабочей документации - это подготовка проектно-сметной документации на стадии рабочих чертежей, определение изготовителей и поставщиков нестандартного технологического оборудования.</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Осуществление строительных и монтажных работ включает наладку оборудования, обучение персонала, выпуск пробной партии продукции.</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Эксплуатация объекта и мониторинга экономических показателей предусматривает:</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сертификацию продукции;</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создание сбытовой сети (посредники, дилеры и т.д.);</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создание центров сервисного обслуживания;</w:t>
      </w:r>
    </w:p>
    <w:p w:rsidR="005A488E" w:rsidRPr="00665783" w:rsidRDefault="005A488E" w:rsidP="00665783">
      <w:pPr>
        <w:tabs>
          <w:tab w:val="left" w:pos="9360"/>
        </w:tabs>
        <w:spacing w:line="360" w:lineRule="auto"/>
        <w:ind w:firstLine="709"/>
        <w:jc w:val="both"/>
        <w:rPr>
          <w:rFonts w:ascii="Times New Roman" w:hAnsi="Times New Roman"/>
          <w:sz w:val="28"/>
          <w:szCs w:val="28"/>
        </w:rPr>
      </w:pPr>
      <w:r w:rsidRPr="00665783">
        <w:rPr>
          <w:rFonts w:ascii="Times New Roman" w:hAnsi="Times New Roman"/>
          <w:sz w:val="28"/>
          <w:szCs w:val="28"/>
        </w:rPr>
        <w:t>систему текущего мониторинга экономических показателей (объем продаж и производства, издержки производства и реализации, качество продукции, доходность авансированного капитала, прибыль и т.д.).</w:t>
      </w:r>
      <w:bookmarkStart w:id="0" w:name="_GoBack"/>
      <w:bookmarkEnd w:id="0"/>
    </w:p>
    <w:sectPr w:rsidR="005A488E" w:rsidRPr="00665783" w:rsidSect="0066578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38" w:rsidRDefault="00E43F38">
      <w:r>
        <w:separator/>
      </w:r>
    </w:p>
  </w:endnote>
  <w:endnote w:type="continuationSeparator" w:id="0">
    <w:p w:rsidR="00E43F38" w:rsidRDefault="00E4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8E" w:rsidRDefault="005A488E" w:rsidP="004C7327">
    <w:pPr>
      <w:pStyle w:val="a4"/>
      <w:framePr w:wrap="around" w:vAnchor="text" w:hAnchor="margin" w:xAlign="right" w:y="1"/>
      <w:rPr>
        <w:rStyle w:val="a6"/>
      </w:rPr>
    </w:pPr>
  </w:p>
  <w:p w:rsidR="005A488E" w:rsidRDefault="005A488E" w:rsidP="005A48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8E" w:rsidRPr="00245342" w:rsidRDefault="0087636D" w:rsidP="004C7327">
    <w:pPr>
      <w:pStyle w:val="a4"/>
      <w:framePr w:wrap="around" w:vAnchor="text" w:hAnchor="margin" w:xAlign="right" w:y="1"/>
      <w:rPr>
        <w:rStyle w:val="a6"/>
        <w:rFonts w:ascii="Times New Roman" w:hAnsi="Times New Roman"/>
      </w:rPr>
    </w:pPr>
    <w:r>
      <w:rPr>
        <w:rStyle w:val="a6"/>
        <w:rFonts w:ascii="Times New Roman" w:hAnsi="Times New Roman"/>
        <w:noProof/>
      </w:rPr>
      <w:t>1</w:t>
    </w:r>
  </w:p>
  <w:p w:rsidR="005A488E" w:rsidRPr="00245342" w:rsidRDefault="005A488E" w:rsidP="005A488E">
    <w:pPr>
      <w:pStyle w:val="a4"/>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38" w:rsidRDefault="00E43F38">
      <w:r>
        <w:separator/>
      </w:r>
    </w:p>
  </w:footnote>
  <w:footnote w:type="continuationSeparator" w:id="0">
    <w:p w:rsidR="00E43F38" w:rsidRDefault="00E43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ADC"/>
    <w:multiLevelType w:val="hybridMultilevel"/>
    <w:tmpl w:val="D3C6ED42"/>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
    <w:nsid w:val="0C432145"/>
    <w:multiLevelType w:val="hybridMultilevel"/>
    <w:tmpl w:val="BEE6EDEA"/>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2">
    <w:nsid w:val="13F66F72"/>
    <w:multiLevelType w:val="hybridMultilevel"/>
    <w:tmpl w:val="4CD884E6"/>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3">
    <w:nsid w:val="18534EA5"/>
    <w:multiLevelType w:val="hybridMultilevel"/>
    <w:tmpl w:val="E80A4BE6"/>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4">
    <w:nsid w:val="5D542E2A"/>
    <w:multiLevelType w:val="hybridMultilevel"/>
    <w:tmpl w:val="164CC466"/>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5">
    <w:nsid w:val="60F025E1"/>
    <w:multiLevelType w:val="hybridMultilevel"/>
    <w:tmpl w:val="C45CA3B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62C436C0"/>
    <w:multiLevelType w:val="hybridMultilevel"/>
    <w:tmpl w:val="455A1FD0"/>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B5"/>
    <w:rsid w:val="000A25AF"/>
    <w:rsid w:val="00245342"/>
    <w:rsid w:val="00290D97"/>
    <w:rsid w:val="002A0A04"/>
    <w:rsid w:val="003C0E28"/>
    <w:rsid w:val="004264A7"/>
    <w:rsid w:val="00430039"/>
    <w:rsid w:val="00484B1B"/>
    <w:rsid w:val="004C7327"/>
    <w:rsid w:val="004F65B5"/>
    <w:rsid w:val="005A488E"/>
    <w:rsid w:val="00665783"/>
    <w:rsid w:val="006B2B7B"/>
    <w:rsid w:val="007445AE"/>
    <w:rsid w:val="007A429A"/>
    <w:rsid w:val="007B442C"/>
    <w:rsid w:val="0087636D"/>
    <w:rsid w:val="008F2E79"/>
    <w:rsid w:val="00954497"/>
    <w:rsid w:val="00954BFF"/>
    <w:rsid w:val="00BB1B2F"/>
    <w:rsid w:val="00C1400A"/>
    <w:rsid w:val="00DC755C"/>
    <w:rsid w:val="00E3372B"/>
    <w:rsid w:val="00E43F38"/>
    <w:rsid w:val="00E773C8"/>
    <w:rsid w:val="00F0403A"/>
    <w:rsid w:val="00FA7D9C"/>
    <w:rsid w:val="00FB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C6D7F8-DE3B-466F-8335-34A36BC3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5B5"/>
    <w:pPr>
      <w:widowControl w:val="0"/>
      <w:autoSpaceDE w:val="0"/>
      <w:autoSpaceDN w:val="0"/>
      <w:adjustRightInd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B1B2F"/>
    <w:pPr>
      <w:widowControl w:val="0"/>
      <w:autoSpaceDE w:val="0"/>
      <w:autoSpaceDN w:val="0"/>
      <w:adjustRightInd w:val="0"/>
    </w:pPr>
    <w:rPr>
      <w:sz w:val="24"/>
      <w:szCs w:val="24"/>
    </w:rPr>
  </w:style>
  <w:style w:type="paragraph" w:styleId="a4">
    <w:name w:val="footer"/>
    <w:basedOn w:val="a"/>
    <w:link w:val="a5"/>
    <w:uiPriority w:val="99"/>
    <w:rsid w:val="005A488E"/>
    <w:pPr>
      <w:tabs>
        <w:tab w:val="center" w:pos="4677"/>
        <w:tab w:val="right" w:pos="9355"/>
      </w:tabs>
    </w:pPr>
  </w:style>
  <w:style w:type="character" w:customStyle="1" w:styleId="a5">
    <w:name w:val="Нижний колонтитул Знак"/>
    <w:link w:val="a4"/>
    <w:uiPriority w:val="99"/>
    <w:semiHidden/>
    <w:locked/>
    <w:rPr>
      <w:rFonts w:ascii="Arial" w:hAnsi="Arial" w:cs="Times New Roman"/>
    </w:rPr>
  </w:style>
  <w:style w:type="character" w:styleId="a6">
    <w:name w:val="page number"/>
    <w:uiPriority w:val="99"/>
    <w:rsid w:val="005A488E"/>
    <w:rPr>
      <w:rFonts w:cs="Times New Roman"/>
    </w:rPr>
  </w:style>
  <w:style w:type="paragraph" w:styleId="a7">
    <w:name w:val="header"/>
    <w:basedOn w:val="a"/>
    <w:link w:val="a8"/>
    <w:uiPriority w:val="99"/>
    <w:rsid w:val="00245342"/>
    <w:pPr>
      <w:tabs>
        <w:tab w:val="center" w:pos="4677"/>
        <w:tab w:val="right" w:pos="9355"/>
      </w:tabs>
    </w:pPr>
  </w:style>
  <w:style w:type="character" w:customStyle="1" w:styleId="a8">
    <w:name w:val="Верхний колонтитул Знак"/>
    <w:link w:val="a7"/>
    <w:uiPriority w:val="99"/>
    <w:locked/>
    <w:rsid w:val="00245342"/>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5422</Words>
  <Characters>30911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Вопрос № 1</vt:lpstr>
    </vt:vector>
  </TitlesOfParts>
  <Company>Дом</Company>
  <LinksUpToDate>false</LinksUpToDate>
  <CharactersWithSpaces>36261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1</dc:title>
  <dc:subject/>
  <dc:creator>Николанеко В В</dc:creator>
  <cp:keywords/>
  <dc:description/>
  <cp:lastModifiedBy>admin</cp:lastModifiedBy>
  <cp:revision>2</cp:revision>
  <cp:lastPrinted>2009-10-01T09:28:00Z</cp:lastPrinted>
  <dcterms:created xsi:type="dcterms:W3CDTF">2014-03-20T06:45:00Z</dcterms:created>
  <dcterms:modified xsi:type="dcterms:W3CDTF">2014-03-20T06:45:00Z</dcterms:modified>
</cp:coreProperties>
</file>