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C5" w:rsidRDefault="00203BC5" w:rsidP="00AF1263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F1263">
        <w:rPr>
          <w:b/>
          <w:iCs/>
          <w:sz w:val="28"/>
          <w:szCs w:val="28"/>
        </w:rPr>
        <w:t>Содержание</w:t>
      </w:r>
    </w:p>
    <w:p w:rsidR="00AF1263" w:rsidRPr="00AF1263" w:rsidRDefault="00AF1263" w:rsidP="00AF1263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203BC5" w:rsidRPr="00AF1263" w:rsidRDefault="00203BC5" w:rsidP="00AF1263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AF1263">
        <w:rPr>
          <w:iCs/>
          <w:sz w:val="28"/>
          <w:szCs w:val="28"/>
        </w:rPr>
        <w:t>Введение</w:t>
      </w:r>
    </w:p>
    <w:p w:rsidR="00203BC5" w:rsidRPr="00AF1263" w:rsidRDefault="00203BC5" w:rsidP="00AF126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F1263">
        <w:rPr>
          <w:sz w:val="28"/>
        </w:rPr>
        <w:t>1.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Понятие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</w:p>
    <w:p w:rsidR="00AF1263" w:rsidRDefault="00203BC5" w:rsidP="00AF126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F1263">
        <w:rPr>
          <w:sz w:val="28"/>
        </w:rPr>
        <w:t>2.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</w:p>
    <w:p w:rsidR="00AF1263" w:rsidRDefault="00203BC5" w:rsidP="00AF126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F1263">
        <w:rPr>
          <w:sz w:val="28"/>
        </w:rPr>
        <w:t>Заключение</w:t>
      </w:r>
    </w:p>
    <w:p w:rsidR="00203BC5" w:rsidRPr="00AF1263" w:rsidRDefault="00203BC5" w:rsidP="00AF126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F1263">
        <w:rPr>
          <w:sz w:val="28"/>
        </w:rPr>
        <w:t>Список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литературы</w:t>
      </w:r>
    </w:p>
    <w:p w:rsidR="0037582E" w:rsidRPr="00432CFD" w:rsidRDefault="007A2AC2" w:rsidP="0037582E">
      <w:pPr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</w:rPr>
      </w:pPr>
      <w:r w:rsidRPr="00432CFD">
        <w:rPr>
          <w:color w:val="FFFFFF"/>
          <w:sz w:val="28"/>
        </w:rPr>
        <w:t>поощрение награждение служащий государственный</w:t>
      </w:r>
    </w:p>
    <w:p w:rsidR="00203BC5" w:rsidRPr="00432CFD" w:rsidRDefault="00203BC5" w:rsidP="00AF1263">
      <w:pPr>
        <w:spacing w:line="360" w:lineRule="auto"/>
        <w:ind w:firstLine="709"/>
        <w:jc w:val="both"/>
        <w:rPr>
          <w:color w:val="FFFFFF"/>
          <w:sz w:val="28"/>
        </w:rPr>
      </w:pPr>
    </w:p>
    <w:p w:rsidR="00AF1263" w:rsidRPr="00AF1263" w:rsidRDefault="00AF1263" w:rsidP="00AF1263">
      <w:pPr>
        <w:spacing w:line="360" w:lineRule="auto"/>
        <w:ind w:firstLine="709"/>
        <w:jc w:val="both"/>
        <w:rPr>
          <w:sz w:val="28"/>
        </w:rPr>
      </w:pPr>
    </w:p>
    <w:p w:rsidR="00321AB4" w:rsidRPr="00AF1263" w:rsidRDefault="00321AB4" w:rsidP="00AF1263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F1263">
        <w:rPr>
          <w:iCs/>
          <w:sz w:val="28"/>
          <w:szCs w:val="28"/>
        </w:rPr>
        <w:br w:type="page"/>
      </w:r>
      <w:r w:rsidRPr="00AF1263">
        <w:rPr>
          <w:b/>
          <w:iCs/>
          <w:sz w:val="28"/>
          <w:szCs w:val="28"/>
        </w:rPr>
        <w:t>Введение</w:t>
      </w:r>
    </w:p>
    <w:p w:rsidR="00321AB4" w:rsidRPr="00AF1263" w:rsidRDefault="00321AB4" w:rsidP="00AF12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AB4" w:rsidRPr="00AF1263" w:rsidRDefault="00321AB4" w:rsidP="00AF12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263">
        <w:rPr>
          <w:sz w:val="28"/>
          <w:szCs w:val="28"/>
        </w:rPr>
        <w:t>Актуальность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рассмотрения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темы</w:t>
      </w:r>
      <w:r w:rsidR="007A2AC2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«Поощрения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государственных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гражданских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служащих»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состоит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том,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что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роль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государственного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аппарата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выполнении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задач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функций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современных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будущих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политических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экономических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условиях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является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исключительно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важной.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Огромное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значение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государственной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службы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определяется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тем,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что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среди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вопросов,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решаемых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государством,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стержневым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является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вопрос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кадрах,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первую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очередь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руководителей.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Именно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государственный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аппарат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призван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претворять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жизнь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реформы,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новые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идеи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законоположения,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ведь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очевидно,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что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основная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масса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недостатков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связана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неумением,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порой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неприятием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реформаторских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программ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стороны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некоторой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части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«аппаратчиков».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Эффективное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использование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добротного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кадрового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потенциала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–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приоритетная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общенациональная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задача.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Различные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политики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приходят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уходят,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машина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государственного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управления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должна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всех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обстоятельствах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работать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безупречно.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Правильное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понимание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сущности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государственной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службы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ее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реформирование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на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современном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этапе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должны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обеспечить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четкую,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эффективную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законную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деятельность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государственного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аппарата.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При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этом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большую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роль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играет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система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поощрений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государственных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гражданских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служащих.</w:t>
      </w:r>
    </w:p>
    <w:p w:rsidR="00321AB4" w:rsidRPr="00AF1263" w:rsidRDefault="00321AB4" w:rsidP="00AF126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263">
        <w:rPr>
          <w:bCs/>
          <w:sz w:val="28"/>
          <w:szCs w:val="28"/>
        </w:rPr>
        <w:t>Целью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данной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работы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является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рассмотрение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поощрений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государственных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гражданских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служащих.</w:t>
      </w:r>
    </w:p>
    <w:p w:rsidR="00321AB4" w:rsidRPr="00AF1263" w:rsidRDefault="00321AB4" w:rsidP="00AF126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1263">
        <w:rPr>
          <w:bCs/>
          <w:sz w:val="28"/>
          <w:szCs w:val="28"/>
        </w:rPr>
        <w:t>При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написании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работы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ставились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задачи:</w:t>
      </w:r>
    </w:p>
    <w:p w:rsidR="00321AB4" w:rsidRPr="00AF1263" w:rsidRDefault="00321AB4" w:rsidP="00AF12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263">
        <w:rPr>
          <w:sz w:val="28"/>
          <w:szCs w:val="28"/>
        </w:rPr>
        <w:t>исследовать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литературные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источники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и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действующее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законодательство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по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рассматриваемой</w:t>
      </w:r>
      <w:r w:rsidR="00AF1263" w:rsidRPr="00AF1263">
        <w:rPr>
          <w:sz w:val="28"/>
          <w:szCs w:val="28"/>
        </w:rPr>
        <w:t xml:space="preserve"> </w:t>
      </w:r>
      <w:r w:rsidRPr="00AF1263">
        <w:rPr>
          <w:sz w:val="28"/>
          <w:szCs w:val="28"/>
        </w:rPr>
        <w:t>теме;</w:t>
      </w:r>
    </w:p>
    <w:p w:rsidR="00321AB4" w:rsidRPr="00AF1263" w:rsidRDefault="00321AB4" w:rsidP="00AF12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263">
        <w:rPr>
          <w:bCs/>
          <w:sz w:val="28"/>
          <w:szCs w:val="28"/>
        </w:rPr>
        <w:t>выявить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виды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поощрений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государственных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гражданских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служащих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и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основания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их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назначения.</w:t>
      </w:r>
    </w:p>
    <w:p w:rsidR="00321AB4" w:rsidRPr="00AF1263" w:rsidRDefault="00321AB4" w:rsidP="00AF12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F1263">
        <w:rPr>
          <w:bCs/>
          <w:sz w:val="28"/>
          <w:szCs w:val="28"/>
        </w:rPr>
        <w:t>Объектом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исследования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работы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являются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общественные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отношения,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связанные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поощрениями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государственных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гражданских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служащих.</w:t>
      </w:r>
    </w:p>
    <w:p w:rsidR="00321AB4" w:rsidRPr="00AF1263" w:rsidRDefault="00321AB4" w:rsidP="00AF12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1263">
        <w:rPr>
          <w:bCs/>
          <w:sz w:val="28"/>
          <w:szCs w:val="28"/>
        </w:rPr>
        <w:t>Предмет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исследования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–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государственная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гражданская</w:t>
      </w:r>
      <w:r w:rsidR="00AF1263" w:rsidRPr="00AF1263">
        <w:rPr>
          <w:bCs/>
          <w:sz w:val="28"/>
          <w:szCs w:val="28"/>
        </w:rPr>
        <w:t xml:space="preserve"> </w:t>
      </w:r>
      <w:r w:rsidRPr="00AF1263">
        <w:rPr>
          <w:bCs/>
          <w:sz w:val="28"/>
          <w:szCs w:val="28"/>
        </w:rPr>
        <w:t>служба.</w:t>
      </w:r>
    </w:p>
    <w:p w:rsidR="005C7F92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AF1263">
        <w:rPr>
          <w:sz w:val="28"/>
        </w:rPr>
        <w:br w:type="page"/>
      </w:r>
      <w:r w:rsidR="005C7F92" w:rsidRPr="00AF1263">
        <w:rPr>
          <w:b/>
          <w:sz w:val="28"/>
        </w:rPr>
        <w:t>1.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Понятие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и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виды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поощрений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государственных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гражданских</w:t>
      </w:r>
      <w:r w:rsidR="00AF1263" w:rsidRPr="00AF1263">
        <w:rPr>
          <w:b/>
          <w:sz w:val="28"/>
        </w:rPr>
        <w:t xml:space="preserve"> </w:t>
      </w:r>
      <w:r w:rsidR="005C7F92" w:rsidRPr="00AF1263">
        <w:rPr>
          <w:b/>
          <w:sz w:val="28"/>
        </w:rPr>
        <w:t>служащих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общественного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признания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оказания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имеющего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большое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моральное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значение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влекущего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числе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материальные,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преимущества.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Основаниями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являются:</w:t>
      </w:r>
    </w:p>
    <w:p w:rsidR="00001228" w:rsidRPr="00AF1263" w:rsidRDefault="00001228" w:rsidP="00AF12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безупречная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служба;</w:t>
      </w:r>
    </w:p>
    <w:p w:rsidR="00001228" w:rsidRPr="00AF1263" w:rsidRDefault="00001228" w:rsidP="00AF12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продолжительная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служба.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безупречностью,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первую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очередь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подразумевается,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дисциплинарных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взысканий.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предполагает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неукоснительное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возложенных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обязанностей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регламента.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понятием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"эффективность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связаны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последствия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зависимости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занимаемой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содержания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контракта.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оценивается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разработанным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показателям.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Показатели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результативности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профессиональной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включаются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регламент,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утверждаемый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учитывать,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47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Ф</w:t>
      </w:r>
      <w:r w:rsidRPr="00AF1263">
        <w:rPr>
          <w:sz w:val="28"/>
        </w:rPr>
        <w:t>З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прямо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предусматривает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результатов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регламента,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отдельным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должностям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показатели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результативности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профессиональной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срочном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контракте.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зависимости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показателей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производится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указанных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Перечень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соответственно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Продолжительность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выходом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Стаж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54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РФ»</w:t>
      </w:r>
      <w:r w:rsidRPr="00AF1263">
        <w:rPr>
          <w:sz w:val="28"/>
        </w:rPr>
        <w:t>.</w:t>
      </w:r>
    </w:p>
    <w:p w:rsidR="00001228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</w:t>
      </w:r>
      <w:r w:rsidR="00001228" w:rsidRPr="00AF1263">
        <w:rPr>
          <w:sz w:val="28"/>
        </w:rPr>
        <w:t>ыделяет</w:t>
      </w:r>
      <w:r w:rsidRPr="00AF1263">
        <w:rPr>
          <w:sz w:val="28"/>
        </w:rPr>
        <w:t>ся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два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вида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труд: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собственно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награждения.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поощрениям,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правило,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относятся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денежные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выплаты,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скорее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носят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моральный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характер,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выражением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признания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заслуг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="00001228" w:rsidRPr="00AF1263">
        <w:rPr>
          <w:sz w:val="28"/>
        </w:rPr>
        <w:t>служащего.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Такое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разграничение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произведено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впервые: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ранее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действовавшее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выделяют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особое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явление.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числе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считалось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Надо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отметить,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обобщающего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термина,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охватывал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все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действия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поводу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совсем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удачным,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более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употребляет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другие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понятия,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например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"объявление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благодарности",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"присвоение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звания".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Кроме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всегда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свести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(имущественному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приобретению).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Например,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среди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надо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назвать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Часть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предусматривает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разделить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применяемые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применяемые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вышестоящими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применяемым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относятся:</w:t>
      </w:r>
    </w:p>
    <w:p w:rsidR="00001228" w:rsidRPr="00AF1263" w:rsidRDefault="00001228" w:rsidP="00AF12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объявление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поощрения;</w:t>
      </w:r>
    </w:p>
    <w:p w:rsidR="00001228" w:rsidRPr="00AF1263" w:rsidRDefault="00001228" w:rsidP="00AF12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ценного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подарка;</w:t>
      </w:r>
    </w:p>
    <w:p w:rsidR="00001228" w:rsidRPr="00AF1263" w:rsidRDefault="00001228" w:rsidP="00AF12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выплата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выходом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лет;</w:t>
      </w:r>
    </w:p>
    <w:p w:rsidR="00001228" w:rsidRPr="00AF1263" w:rsidRDefault="00001228" w:rsidP="00AF12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иные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распорядком.</w:t>
      </w:r>
    </w:p>
    <w:p w:rsidR="004229B5" w:rsidRPr="00AF1263" w:rsidRDefault="004229B5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Иные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устанавливаются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нормативно-правовыми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Представитель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свободен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выборе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распорядке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меры,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присвоение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значками,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помещение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доску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занесение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др.</w:t>
      </w:r>
    </w:p>
    <w:p w:rsidR="004229B5" w:rsidRPr="00AF1263" w:rsidRDefault="004229B5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Кроме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называет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особые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применяемые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уполномоченными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относятся:</w:t>
      </w:r>
    </w:p>
    <w:p w:rsidR="004229B5" w:rsidRPr="00AF1263" w:rsidRDefault="004229B5" w:rsidP="00AF12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4229B5" w:rsidRPr="00AF1263" w:rsidRDefault="004229B5" w:rsidP="00AF12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4229B5" w:rsidRPr="00AF1263" w:rsidRDefault="004229B5" w:rsidP="00AF12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присвоение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Федерации;</w:t>
      </w:r>
    </w:p>
    <w:p w:rsidR="004229B5" w:rsidRPr="00AF1263" w:rsidRDefault="004229B5" w:rsidP="00AF12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Федерации;</w:t>
      </w:r>
    </w:p>
    <w:p w:rsidR="004229B5" w:rsidRPr="00AF1263" w:rsidRDefault="004229B5" w:rsidP="00AF12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C40035" w:rsidRPr="00AF1263" w:rsidRDefault="00C40035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представляют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собой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высшую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Почетная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содействии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проведению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экономической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развитию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местного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самоуправления,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осуществлению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обеспечению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свобод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укреплению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обороны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страны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безопасности,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реализации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внешней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заслужившие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широкую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известность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вкладу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осуществление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экономической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государства.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Представление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вносится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присваиваются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высокое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профессиональное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мастерство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многолетний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добросовестный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30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декабря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1995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1341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"Об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описания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изменениями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дополнениями).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Этим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предусмотрены,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например,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"Заслуженный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дипломатической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"Заслуженный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экономист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"Заслуженный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юрист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присваиваются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проработавшим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более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Право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присваивать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предоставлено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производится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акта.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качестве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примера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привести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Минюста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28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августа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234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"Об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учреждении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указанным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учреждений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внесшие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весомый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вклад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реализацию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сфере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нормотворческую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укрепление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правопорядка.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стаж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менее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Представления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вносятся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территориальными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управлениями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Минюста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Министру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требованиями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29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апреля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120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оформляются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форме.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оформляется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подписывает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замещающее.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Нагрудный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заместители,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поручению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Министра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члены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коллегии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Минюста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руководители,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представившие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награждению.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Нагрудный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обстановке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торжественности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гласности.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Вместе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удостоверение,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подписывается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Министром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исполняющим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обязанности.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Работникам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юстиции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размере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1,5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оклада.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медалью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высшей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признания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перед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государством.</w:t>
      </w:r>
    </w:p>
    <w:p w:rsidR="00D31A5D" w:rsidRPr="00AF1263" w:rsidRDefault="00D31A5D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марта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1994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442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изменениями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дополнениями.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отнесены: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Героя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например,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перед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Отечеством",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"Почета",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службу".</w:t>
      </w:r>
    </w:p>
    <w:p w:rsidR="005C7F92" w:rsidRPr="00AF1263" w:rsidRDefault="005C7F92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Примечателен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воплощенный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принцип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сочетания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поощрительно-наградных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морального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материального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свойства.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Наряду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морального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свойства,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такими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объявление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одновременно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материальные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выражении.</w:t>
      </w:r>
    </w:p>
    <w:p w:rsidR="0024087E" w:rsidRPr="00AF1263" w:rsidRDefault="0024087E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Следует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учитывать,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некоторые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затрагивают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аспект.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ветеранах"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числу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ветеранов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относит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медалями,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удостоенных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СССР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имеющих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стаж,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необходимый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назначения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старости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поддержки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категории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001228" w:rsidRPr="00AF1263" w:rsidRDefault="00001228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61577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AF1263">
        <w:rPr>
          <w:sz w:val="28"/>
        </w:rPr>
        <w:br w:type="page"/>
      </w:r>
      <w:r w:rsidR="00061577" w:rsidRPr="00AF1263">
        <w:rPr>
          <w:b/>
          <w:sz w:val="28"/>
        </w:rPr>
        <w:t>2.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Порядок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и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условия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применения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поощрений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государственных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гражданских</w:t>
      </w:r>
      <w:r w:rsidR="00AF1263" w:rsidRPr="00AF1263">
        <w:rPr>
          <w:b/>
          <w:sz w:val="28"/>
        </w:rPr>
        <w:t xml:space="preserve"> </w:t>
      </w:r>
      <w:r w:rsidR="00061577" w:rsidRPr="00AF1263">
        <w:rPr>
          <w:b/>
          <w:sz w:val="28"/>
        </w:rPr>
        <w:t>служащих</w:t>
      </w:r>
    </w:p>
    <w:p w:rsidR="00061577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61577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принимается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оформляется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(приказом,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распоряжением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т.п.).</w:t>
      </w:r>
    </w:p>
    <w:p w:rsidR="00061577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Правовой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доводится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сведения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коллектива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путем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помещения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доску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объявлений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способом.</w:t>
      </w:r>
    </w:p>
    <w:p w:rsidR="00061577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Любые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предполагают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одновременную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объявлении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выплачиваться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премии,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юбилеями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т.п.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учетом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фонда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труда.</w:t>
      </w:r>
    </w:p>
    <w:p w:rsidR="00917219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Законом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выходом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назначения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декабря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166-ФЗ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пенсионном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обеспечении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Федерации".</w:t>
      </w:r>
    </w:p>
    <w:p w:rsidR="00061577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выплачивается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условиях,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061577" w:rsidRPr="00AF1263" w:rsidRDefault="00061577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Кроме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удостоенные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пользуются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льготами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преимуществами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случаях,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Благодарность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труде.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Легального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понятия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"ведомственный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труде"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существует.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Однако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характерна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выделить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следующие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акты: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Минздравсоцразвития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июня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400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здравоохранения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развития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Минтранса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18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октября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130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Министерства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транспорта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Федерации";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статистики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июля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100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статистики";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судебных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приставов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июля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89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"Об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учреждении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судебных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приставов".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Перечень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принимаются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открытым.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79-ФЗ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регламентирует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других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Представляется,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вопрос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урегулирован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аналогии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ТК,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т.е.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распорядком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коллективным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договором.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внимание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приняты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только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критерии,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эффективность,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определяемые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самостоятельно.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добросовестно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исполняющего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должностные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обязанности,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обусловлено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наступлением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события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(юбилейный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возраст,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"круглая"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системы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выполнение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особо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важного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задания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т.п.).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Кроме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вопросов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осуществлено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посредством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регулирования,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применяемого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отношениях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9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ст.55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РФ»</w:t>
      </w:r>
      <w:r w:rsidRPr="00AF1263">
        <w:rPr>
          <w:sz w:val="28"/>
        </w:rPr>
        <w:t>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ведомственным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сопровождаться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выплачиваемым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пределах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фонда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отметить,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3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рассматривает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исключительно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денежный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эквивалент.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образом,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предоставлено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свободное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регулирования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вопросов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принимаются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следующие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присвоение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Положение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Постановлением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31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1995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547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ред.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29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июля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1995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г.).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Почетная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содействии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проведению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социальной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экономической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развитию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местного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самоуправления,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осуществлению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мер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обеспечению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свобод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укреплению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обороны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страны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безопасности,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реализации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внешней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награждаются,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правило,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другие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заслужившие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широкую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известность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благодаря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вкладу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осуществление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политики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какой-либо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сфере.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Представление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вносится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исполнительной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разово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премируется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размере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десятикратной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минимальной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заработной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счет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средств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предприятия,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учреждения,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организации,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возбудившей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ходатайство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Положение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марта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1994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442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ред.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28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июня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2005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г.),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согласно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издает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учреждении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издает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награды.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Героя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ордена,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медали,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возбуждения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ходатайств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военнослужащих,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сотрудников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внутренних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противопожарной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МЧС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контролю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оборотом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наркотических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средств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психотропных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веществ,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таможенных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судей,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работников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прокуратуры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персонала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Вооруженных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Сил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соответствующими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поручению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имени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вручать,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частности: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руководители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федеральных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начальник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Управления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кадровым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вопросам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руководители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власти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полномочные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Президент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поручить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лицам.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Пункт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предусматривает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оценки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деятельности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Ввиду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принимаются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Президентом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охвачены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случае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неясно,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идет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речь.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Возможно,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вопрос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получит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дальнейшее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развитие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ходе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практической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реализации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Закона.</w:t>
      </w:r>
    </w:p>
    <w:p w:rsidR="00321AB4" w:rsidRPr="00AF1263" w:rsidRDefault="004F01BF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</w:t>
      </w:r>
      <w:r w:rsidR="00321AB4" w:rsidRPr="00AF1263">
        <w:rPr>
          <w:sz w:val="28"/>
        </w:rPr>
        <w:t>оложения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выплате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вступили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силу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одновременно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вступлением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силу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Указа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от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25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июля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2006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г.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N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763,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которым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утверждены,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частности,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размеры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должностных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окладов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ежемесячного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денежного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федеральных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служащих.</w:t>
      </w:r>
    </w:p>
    <w:p w:rsidR="005A2EB5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Выплата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</w:t>
      </w:r>
      <w:r w:rsidR="005A2EB5" w:rsidRPr="00AF1263">
        <w:rPr>
          <w:sz w:val="28"/>
        </w:rPr>
        <w:t>ащему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производится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размерах,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утверждаемых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нанимателя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пределах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фонда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Средства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вручения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ценных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подарков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выделяются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фонда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сформированного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установленном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51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Pr="00AF1263">
        <w:rPr>
          <w:sz w:val="28"/>
        </w:rPr>
        <w:t>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Исключение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только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случае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связи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выходом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выслугу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лет.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Ввиду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отсутствия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финансирования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указанном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случае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невозможно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руководствоваться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положениями.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Вероятно,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будет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определен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пенсионном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обеспечении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проходивших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службу,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семей.</w:t>
      </w:r>
    </w:p>
    <w:p w:rsidR="00321AB4" w:rsidRPr="00AF1263" w:rsidRDefault="004F01BF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</w:t>
      </w:r>
      <w:r w:rsidR="00321AB4" w:rsidRPr="00AF1263">
        <w:rPr>
          <w:sz w:val="28"/>
        </w:rPr>
        <w:t>ри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выплачивается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единовременное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денежное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порядке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условиях,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установленных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РФ.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Представляется,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если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положение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знаке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отличия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(благодарность,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почетная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грамота,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медаль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др.)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будет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содержать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сведений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денежном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поощрении,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которое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причитается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награждаемому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лицу,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то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решение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единовременном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должен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содержать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соответствующий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акт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Правительства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Президента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РФ.</w:t>
      </w:r>
    </w:p>
    <w:p w:rsidR="00321AB4" w:rsidRPr="00AF1263" w:rsidRDefault="004F01BF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Р</w:t>
      </w:r>
      <w:r w:rsidR="00321AB4" w:rsidRPr="00AF1263">
        <w:rPr>
          <w:sz w:val="28"/>
        </w:rPr>
        <w:t>ешения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4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оформляются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правовым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актом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органа,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5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9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ч.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1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нормативными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правовыми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актами</w:t>
      </w:r>
      <w:r w:rsidR="00AF1263" w:rsidRPr="00AF1263">
        <w:rPr>
          <w:sz w:val="28"/>
        </w:rPr>
        <w:t xml:space="preserve"> </w:t>
      </w:r>
      <w:r w:rsidR="00321AB4" w:rsidRPr="00AF1263">
        <w:rPr>
          <w:sz w:val="28"/>
        </w:rPr>
        <w:t>РФ.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Правовой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(или)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оформляемый,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правило,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приказом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либо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распоряжением,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издан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отношении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одного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нескольких.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всех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случаях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дела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кадровыми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должны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быть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внесены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записи: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конкретного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награды.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24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Правил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хранения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книжек,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изготовления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бланков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обеспечения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работодателей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трудовую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книжку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вносятся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следующие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сведения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(поощрении)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заслуги: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а)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числе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присвоении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основании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соответствующих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указов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решений;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б)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присвоении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нагрудными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знаками,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значками,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дипломами,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грамотами,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производимом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организациями;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в)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других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видах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законодательством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коллективными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договорами,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правилами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внутреннего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распорядка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организации,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уставами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дисциплине.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учитывать,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записи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премиях,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предусмотренных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системой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выплачиваемых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регулярной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основе,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книжки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вносятся.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Существующее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правовое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регулирование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части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трудовых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книжек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распространяется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полном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объеме.</w:t>
      </w:r>
    </w:p>
    <w:p w:rsidR="00321AB4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Кроме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того,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формировании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дела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следует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руководствоваться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подп.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"ж"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"с"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16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персональных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данных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ведении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дела,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согласно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которому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личному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делу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приобщаются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копии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присвоении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почетных,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воинских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званий,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присуждении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премий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(если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таковые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имеются),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также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копии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служащего.</w:t>
      </w:r>
    </w:p>
    <w:p w:rsidR="00AF0239" w:rsidRPr="00AF1263" w:rsidRDefault="00321AB4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Законами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нормативными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правовыми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актами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устанавливаются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порядок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условия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выплаты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единовременного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субъекта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учетом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положений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статьи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55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="005A2EB5" w:rsidRPr="00AF1263">
        <w:rPr>
          <w:sz w:val="28"/>
        </w:rPr>
        <w:t>РФ»</w:t>
      </w:r>
      <w:r w:rsidRPr="00AF1263">
        <w:rPr>
          <w:sz w:val="28"/>
        </w:rPr>
        <w:t>.</w:t>
      </w:r>
    </w:p>
    <w:p w:rsidR="00917219" w:rsidRPr="00AF1263" w:rsidRDefault="00AF1263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17219" w:rsidRPr="00AF1263">
        <w:rPr>
          <w:b/>
          <w:sz w:val="28"/>
        </w:rPr>
        <w:t>Заключение</w:t>
      </w:r>
    </w:p>
    <w:p w:rsidR="004229B5" w:rsidRPr="00AF1263" w:rsidRDefault="004229B5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917219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-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признания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обществом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государством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заслуг.</w:t>
      </w:r>
    </w:p>
    <w:p w:rsidR="00917219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может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иметь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материальный,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так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нематериальный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характер.</w:t>
      </w:r>
    </w:p>
    <w:p w:rsidR="004229B5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Высшей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наградами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Российской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Федерации.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Эта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форма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применяется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специально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уполномоченными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органами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особые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заслуги.</w:t>
      </w:r>
    </w:p>
    <w:p w:rsidR="00917219" w:rsidRPr="00AF1263" w:rsidRDefault="004229B5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ФЗ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«О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РФ»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содержит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примерный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перечень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государственного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органа,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которые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могут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применяться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к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гражданскому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служащему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представителем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нанимателя,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перечень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поощрений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наград,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установленных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действующим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законодательством,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которые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применяются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особом</w:t>
      </w:r>
      <w:r w:rsidR="00AF1263" w:rsidRPr="00AF1263">
        <w:rPr>
          <w:sz w:val="28"/>
        </w:rPr>
        <w:t xml:space="preserve"> </w:t>
      </w:r>
      <w:r w:rsidR="00917219" w:rsidRPr="00AF1263">
        <w:rPr>
          <w:sz w:val="28"/>
        </w:rPr>
        <w:t>порядке.</w:t>
      </w:r>
    </w:p>
    <w:p w:rsidR="00917219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Основными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критериями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для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принятия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решения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безупречность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эффективность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службы.</w:t>
      </w:r>
    </w:p>
    <w:p w:rsidR="00917219" w:rsidRPr="00AF1263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F1263">
        <w:rPr>
          <w:sz w:val="28"/>
        </w:rPr>
        <w:t>Поощрения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гражданского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служащего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являются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важными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элементами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системе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стимулирования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служащих,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поскольку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свидетельствуют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высокой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оценке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проделанной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гражданским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служащим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работы.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Поощрение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или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награждение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способствует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стремлению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других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государственных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служащих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добросовестно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выполнять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служебные</w:t>
      </w:r>
      <w:r w:rsidR="00AF1263" w:rsidRPr="00AF1263">
        <w:rPr>
          <w:sz w:val="28"/>
        </w:rPr>
        <w:t xml:space="preserve"> </w:t>
      </w:r>
      <w:r w:rsidRPr="00AF1263">
        <w:rPr>
          <w:sz w:val="28"/>
        </w:rPr>
        <w:t>обязанности.</w:t>
      </w:r>
    </w:p>
    <w:p w:rsidR="00917219" w:rsidRPr="00AF1263" w:rsidRDefault="00917219" w:rsidP="00AF1263">
      <w:pPr>
        <w:spacing w:line="360" w:lineRule="auto"/>
        <w:ind w:firstLine="709"/>
        <w:jc w:val="both"/>
        <w:rPr>
          <w:sz w:val="28"/>
        </w:rPr>
      </w:pPr>
    </w:p>
    <w:p w:rsidR="00321AB4" w:rsidRDefault="00917219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AF1263">
        <w:rPr>
          <w:sz w:val="28"/>
        </w:rPr>
        <w:br w:type="page"/>
      </w:r>
      <w:r w:rsidR="008869A6" w:rsidRPr="00AF1263">
        <w:rPr>
          <w:b/>
          <w:sz w:val="28"/>
        </w:rPr>
        <w:t>Список</w:t>
      </w:r>
      <w:r w:rsidR="00AF1263" w:rsidRPr="00AF1263">
        <w:rPr>
          <w:b/>
          <w:sz w:val="28"/>
        </w:rPr>
        <w:t xml:space="preserve"> </w:t>
      </w:r>
      <w:r w:rsidR="008869A6" w:rsidRPr="00AF1263">
        <w:rPr>
          <w:b/>
          <w:sz w:val="28"/>
        </w:rPr>
        <w:t>литературы</w:t>
      </w:r>
    </w:p>
    <w:p w:rsidR="00AF1263" w:rsidRPr="00AF1263" w:rsidRDefault="00AF1263" w:rsidP="00AF12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AF1263" w:rsidRPr="00AF1263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1.Конституция РФ</w:t>
      </w:r>
    </w:p>
    <w:p w:rsidR="00F9508F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2.ФЗ от 27 июля 2004 года N 79-ФЗ «О государственной гражданской службе РФ» (с изм., внесенными Федеральным законом от 17.12.2009 N 313-ФЗ)</w:t>
      </w:r>
    </w:p>
    <w:p w:rsidR="00AF1263" w:rsidRPr="00F9508F" w:rsidRDefault="00AF1263" w:rsidP="0037582E">
      <w:pPr>
        <w:spacing w:line="360" w:lineRule="auto"/>
        <w:jc w:val="both"/>
        <w:rPr>
          <w:sz w:val="28"/>
        </w:rPr>
      </w:pPr>
      <w:r w:rsidRPr="00AF1263">
        <w:rPr>
          <w:b/>
          <w:sz w:val="28"/>
        </w:rPr>
        <w:t>Учебная литература</w:t>
      </w:r>
    </w:p>
    <w:p w:rsidR="00AF1263" w:rsidRPr="00AF1263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1.Ноздрачев А.Ф. Государственная служба: Учебник для подготовки гос. служащих. – М: Инфра-М, 2004</w:t>
      </w:r>
    </w:p>
    <w:p w:rsidR="00AF1263" w:rsidRPr="00AF1263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2.Овсянко Д.М. Государственная служба РФ: Учебное пособие – 3-е изд, перераб.и доп. – М: Юристь, 2006</w:t>
      </w:r>
    </w:p>
    <w:p w:rsidR="00AF1263" w:rsidRPr="00AF1263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3.Старилов Ю.Н. Государственная служба в РФ. Теоретико-правовое исследование. – Воронеж, 2008</w:t>
      </w:r>
    </w:p>
    <w:p w:rsidR="00321AB4" w:rsidRDefault="00AF1263" w:rsidP="00AF1263">
      <w:pPr>
        <w:spacing w:line="360" w:lineRule="auto"/>
        <w:jc w:val="both"/>
        <w:rPr>
          <w:sz w:val="28"/>
        </w:rPr>
      </w:pPr>
      <w:r w:rsidRPr="00AF1263">
        <w:rPr>
          <w:sz w:val="28"/>
        </w:rPr>
        <w:t>4.СПС «Консультант плюс»</w:t>
      </w:r>
    </w:p>
    <w:p w:rsidR="00F9508F" w:rsidRDefault="00F9508F" w:rsidP="00AF1263">
      <w:pPr>
        <w:spacing w:line="360" w:lineRule="auto"/>
        <w:jc w:val="both"/>
        <w:rPr>
          <w:sz w:val="28"/>
        </w:rPr>
      </w:pPr>
    </w:p>
    <w:p w:rsidR="00F9508F" w:rsidRPr="00432CFD" w:rsidRDefault="00F9508F" w:rsidP="00F9508F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9508F" w:rsidRPr="00432CFD" w:rsidSect="00AF1263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FD" w:rsidRDefault="00432CFD">
      <w:r>
        <w:separator/>
      </w:r>
    </w:p>
  </w:endnote>
  <w:endnote w:type="continuationSeparator" w:id="0">
    <w:p w:rsidR="00432CFD" w:rsidRDefault="0043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FD" w:rsidRDefault="00432CFD">
      <w:r>
        <w:separator/>
      </w:r>
    </w:p>
  </w:footnote>
  <w:footnote w:type="continuationSeparator" w:id="0">
    <w:p w:rsidR="00432CFD" w:rsidRDefault="0043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EF" w:rsidRDefault="006476EF" w:rsidP="00FD7ED3">
    <w:pPr>
      <w:pStyle w:val="a3"/>
      <w:framePr w:wrap="around" w:vAnchor="text" w:hAnchor="margin" w:xAlign="right" w:y="1"/>
      <w:rPr>
        <w:rStyle w:val="a5"/>
      </w:rPr>
    </w:pPr>
  </w:p>
  <w:p w:rsidR="006476EF" w:rsidRDefault="006476EF" w:rsidP="009172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EF" w:rsidRPr="00F9508F" w:rsidRDefault="006476EF" w:rsidP="00F9508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277"/>
    <w:multiLevelType w:val="hybridMultilevel"/>
    <w:tmpl w:val="DF9605D0"/>
    <w:lvl w:ilvl="0" w:tplc="37A40CB4">
      <w:numFmt w:val="bullet"/>
      <w:lvlText w:val="-"/>
      <w:legacy w:legacy="1" w:legacySpace="0" w:legacyIndent="36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67406A8"/>
    <w:multiLevelType w:val="hybridMultilevel"/>
    <w:tmpl w:val="0F96683A"/>
    <w:lvl w:ilvl="0" w:tplc="8898A20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B752CF"/>
    <w:multiLevelType w:val="hybridMultilevel"/>
    <w:tmpl w:val="2FCE5A8A"/>
    <w:lvl w:ilvl="0" w:tplc="8898A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96F98"/>
    <w:multiLevelType w:val="hybridMultilevel"/>
    <w:tmpl w:val="D1F2EFC8"/>
    <w:lvl w:ilvl="0" w:tplc="8898A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575F12"/>
    <w:multiLevelType w:val="hybridMultilevel"/>
    <w:tmpl w:val="06AC431E"/>
    <w:lvl w:ilvl="0" w:tplc="8898A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04167"/>
    <w:multiLevelType w:val="hybridMultilevel"/>
    <w:tmpl w:val="A45E546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AE2166"/>
    <w:multiLevelType w:val="hybridMultilevel"/>
    <w:tmpl w:val="F3F23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AB4"/>
    <w:rsid w:val="00001228"/>
    <w:rsid w:val="00061577"/>
    <w:rsid w:val="001903AF"/>
    <w:rsid w:val="00203BC5"/>
    <w:rsid w:val="0024087E"/>
    <w:rsid w:val="00292832"/>
    <w:rsid w:val="00321AB4"/>
    <w:rsid w:val="0037582E"/>
    <w:rsid w:val="004229B5"/>
    <w:rsid w:val="00432CFD"/>
    <w:rsid w:val="004F01BF"/>
    <w:rsid w:val="005A2EB5"/>
    <w:rsid w:val="005C7F92"/>
    <w:rsid w:val="006123BA"/>
    <w:rsid w:val="006476EF"/>
    <w:rsid w:val="00765ABB"/>
    <w:rsid w:val="007773D0"/>
    <w:rsid w:val="007A2AC2"/>
    <w:rsid w:val="008869A6"/>
    <w:rsid w:val="00917219"/>
    <w:rsid w:val="00951632"/>
    <w:rsid w:val="00AD2484"/>
    <w:rsid w:val="00AF0239"/>
    <w:rsid w:val="00AF1263"/>
    <w:rsid w:val="00B47FCA"/>
    <w:rsid w:val="00C40035"/>
    <w:rsid w:val="00C737CA"/>
    <w:rsid w:val="00D31A5D"/>
    <w:rsid w:val="00EA526F"/>
    <w:rsid w:val="00EA6B1C"/>
    <w:rsid w:val="00F9508F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8EAB8D-2E36-4FCD-A054-E39CAD6D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A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17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1721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1721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917219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AF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F1263"/>
    <w:rPr>
      <w:rFonts w:cs="Times New Roman"/>
      <w:sz w:val="24"/>
      <w:szCs w:val="24"/>
    </w:rPr>
  </w:style>
  <w:style w:type="character" w:styleId="ab">
    <w:name w:val="Hyperlink"/>
    <w:uiPriority w:val="99"/>
    <w:unhideWhenUsed/>
    <w:rsid w:val="00F950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2014-03-25T05:03:00Z</dcterms:created>
  <dcterms:modified xsi:type="dcterms:W3CDTF">2014-03-25T05:03:00Z</dcterms:modified>
</cp:coreProperties>
</file>