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BD0" w:rsidRDefault="00896BD0" w:rsidP="0039576D">
      <w:pPr>
        <w:spacing w:after="0" w:line="360" w:lineRule="auto"/>
        <w:jc w:val="center"/>
        <w:rPr>
          <w:rFonts w:ascii="Times New Roman" w:hAnsi="Times New Roman"/>
        </w:rPr>
      </w:pPr>
    </w:p>
    <w:p w:rsidR="0039576D" w:rsidRDefault="0039576D" w:rsidP="0039576D">
      <w:pPr>
        <w:spacing w:after="0" w:line="360" w:lineRule="auto"/>
        <w:jc w:val="center"/>
        <w:rPr>
          <w:rFonts w:ascii="Times New Roman" w:hAnsi="Times New Roman"/>
        </w:rPr>
      </w:pPr>
      <w:r>
        <w:rPr>
          <w:rFonts w:ascii="Times New Roman" w:hAnsi="Times New Roman"/>
        </w:rPr>
        <w:t>Министерство образования и науки Российской Федерации</w:t>
      </w:r>
    </w:p>
    <w:p w:rsidR="0039576D" w:rsidRDefault="0039576D" w:rsidP="0039576D">
      <w:pPr>
        <w:spacing w:after="0" w:line="360" w:lineRule="auto"/>
        <w:jc w:val="center"/>
        <w:rPr>
          <w:rFonts w:ascii="Times New Roman" w:hAnsi="Times New Roman"/>
        </w:rPr>
      </w:pPr>
      <w:r>
        <w:rPr>
          <w:rFonts w:ascii="Times New Roman" w:hAnsi="Times New Roman"/>
        </w:rPr>
        <w:t>Всероссийский заочный финансово-экономический институт</w:t>
      </w:r>
    </w:p>
    <w:p w:rsidR="0039576D" w:rsidRDefault="0039576D" w:rsidP="0039576D">
      <w:pPr>
        <w:spacing w:after="0" w:line="360" w:lineRule="auto"/>
        <w:jc w:val="center"/>
        <w:rPr>
          <w:rFonts w:ascii="Times New Roman" w:hAnsi="Times New Roman"/>
          <w:sz w:val="72"/>
          <w:szCs w:val="72"/>
        </w:rPr>
      </w:pPr>
    </w:p>
    <w:p w:rsidR="0039576D" w:rsidRDefault="0039576D" w:rsidP="0039576D">
      <w:pPr>
        <w:spacing w:after="0" w:line="360" w:lineRule="auto"/>
        <w:jc w:val="center"/>
        <w:rPr>
          <w:rFonts w:ascii="Times New Roman" w:hAnsi="Times New Roman"/>
          <w:sz w:val="72"/>
          <w:szCs w:val="72"/>
        </w:rPr>
      </w:pPr>
    </w:p>
    <w:p w:rsidR="0039576D" w:rsidRDefault="0039576D" w:rsidP="0039576D">
      <w:pPr>
        <w:spacing w:after="0" w:line="360" w:lineRule="auto"/>
        <w:jc w:val="center"/>
        <w:rPr>
          <w:rFonts w:ascii="Times New Roman" w:hAnsi="Times New Roman"/>
          <w:sz w:val="72"/>
          <w:szCs w:val="72"/>
        </w:rPr>
      </w:pPr>
      <w:r>
        <w:rPr>
          <w:rFonts w:ascii="Times New Roman" w:hAnsi="Times New Roman"/>
          <w:sz w:val="72"/>
          <w:szCs w:val="72"/>
        </w:rPr>
        <w:t>Контрольная работа</w:t>
      </w:r>
    </w:p>
    <w:p w:rsidR="0039576D" w:rsidRPr="009327C6" w:rsidRDefault="00FF7575" w:rsidP="0039576D">
      <w:pPr>
        <w:spacing w:after="0" w:line="360" w:lineRule="auto"/>
        <w:jc w:val="center"/>
        <w:rPr>
          <w:rFonts w:ascii="Times New Roman" w:hAnsi="Times New Roman"/>
          <w:sz w:val="56"/>
          <w:szCs w:val="56"/>
        </w:rPr>
      </w:pPr>
      <w:r>
        <w:rPr>
          <w:rFonts w:ascii="Times New Roman" w:hAnsi="Times New Roman"/>
          <w:sz w:val="40"/>
          <w:szCs w:val="40"/>
        </w:rPr>
        <w:t xml:space="preserve">Дисциплина: </w:t>
      </w:r>
      <w:r w:rsidR="008C18E4">
        <w:rPr>
          <w:rFonts w:ascii="Times New Roman" w:hAnsi="Times New Roman"/>
          <w:sz w:val="56"/>
          <w:szCs w:val="56"/>
        </w:rPr>
        <w:t>Рынок ценных бумаг</w:t>
      </w:r>
    </w:p>
    <w:p w:rsidR="0039576D" w:rsidRDefault="0039576D" w:rsidP="0039576D">
      <w:pPr>
        <w:spacing w:after="0" w:line="360" w:lineRule="auto"/>
        <w:jc w:val="center"/>
        <w:rPr>
          <w:rFonts w:ascii="Times New Roman" w:hAnsi="Times New Roman"/>
          <w:sz w:val="40"/>
          <w:szCs w:val="40"/>
        </w:rPr>
      </w:pPr>
      <w:r>
        <w:rPr>
          <w:rFonts w:ascii="Times New Roman" w:hAnsi="Times New Roman"/>
          <w:sz w:val="40"/>
          <w:szCs w:val="40"/>
        </w:rPr>
        <w:t>На тему:</w:t>
      </w:r>
    </w:p>
    <w:p w:rsidR="0039576D" w:rsidRDefault="00FF7575" w:rsidP="0039576D">
      <w:pPr>
        <w:spacing w:after="0" w:line="360" w:lineRule="auto"/>
        <w:jc w:val="center"/>
        <w:rPr>
          <w:rFonts w:ascii="Times New Roman" w:hAnsi="Times New Roman"/>
          <w:sz w:val="40"/>
          <w:szCs w:val="40"/>
        </w:rPr>
      </w:pPr>
      <w:r>
        <w:rPr>
          <w:rFonts w:ascii="Times New Roman" w:hAnsi="Times New Roman"/>
          <w:sz w:val="40"/>
          <w:szCs w:val="40"/>
        </w:rPr>
        <w:t>Вариант №</w:t>
      </w:r>
      <w:r w:rsidR="008C18E4">
        <w:rPr>
          <w:rFonts w:ascii="Times New Roman" w:hAnsi="Times New Roman"/>
          <w:sz w:val="40"/>
          <w:szCs w:val="40"/>
        </w:rPr>
        <w:t>20</w:t>
      </w:r>
    </w:p>
    <w:p w:rsidR="0039576D" w:rsidRDefault="0039576D" w:rsidP="0039576D">
      <w:pPr>
        <w:spacing w:after="0" w:line="360" w:lineRule="auto"/>
        <w:rPr>
          <w:rFonts w:ascii="Times New Roman" w:hAnsi="Times New Roman"/>
          <w:sz w:val="40"/>
          <w:szCs w:val="40"/>
        </w:rPr>
      </w:pPr>
    </w:p>
    <w:p w:rsidR="0039576D" w:rsidRDefault="0039576D" w:rsidP="0039576D">
      <w:pPr>
        <w:spacing w:after="0" w:line="360" w:lineRule="auto"/>
        <w:jc w:val="center"/>
        <w:rPr>
          <w:rFonts w:ascii="Times New Roman" w:hAnsi="Times New Roman"/>
          <w:sz w:val="40"/>
          <w:szCs w:val="40"/>
        </w:rPr>
      </w:pPr>
    </w:p>
    <w:p w:rsidR="0039576D" w:rsidRDefault="0039576D" w:rsidP="0039576D">
      <w:pPr>
        <w:spacing w:after="0" w:line="360" w:lineRule="auto"/>
        <w:jc w:val="center"/>
        <w:rPr>
          <w:rFonts w:ascii="Times New Roman" w:hAnsi="Times New Roman"/>
          <w:sz w:val="40"/>
          <w:szCs w:val="40"/>
        </w:rPr>
      </w:pPr>
    </w:p>
    <w:p w:rsidR="0039576D" w:rsidRDefault="0039576D" w:rsidP="0039576D">
      <w:pPr>
        <w:spacing w:after="0" w:line="360" w:lineRule="auto"/>
        <w:jc w:val="both"/>
        <w:rPr>
          <w:rFonts w:ascii="Times New Roman" w:hAnsi="Times New Roman"/>
          <w:sz w:val="28"/>
          <w:szCs w:val="28"/>
        </w:rPr>
      </w:pPr>
      <w:r>
        <w:rPr>
          <w:rFonts w:ascii="Times New Roman" w:hAnsi="Times New Roman"/>
          <w:sz w:val="28"/>
          <w:szCs w:val="28"/>
        </w:rPr>
        <w:t>Выполнила                                                                                        Горбачева Е.А.</w:t>
      </w:r>
    </w:p>
    <w:p w:rsidR="0039576D" w:rsidRDefault="0039576D" w:rsidP="0039576D">
      <w:pPr>
        <w:spacing w:after="0" w:line="360" w:lineRule="auto"/>
        <w:jc w:val="both"/>
        <w:rPr>
          <w:rFonts w:ascii="Times New Roman" w:hAnsi="Times New Roman"/>
          <w:sz w:val="28"/>
          <w:szCs w:val="28"/>
        </w:rPr>
      </w:pPr>
      <w:r>
        <w:rPr>
          <w:rFonts w:ascii="Times New Roman" w:hAnsi="Times New Roman"/>
          <w:sz w:val="28"/>
          <w:szCs w:val="28"/>
        </w:rPr>
        <w:t xml:space="preserve">Студентка                                                                   </w:t>
      </w:r>
      <w:r w:rsidR="00E959B8">
        <w:rPr>
          <w:rFonts w:ascii="Times New Roman" w:hAnsi="Times New Roman"/>
          <w:sz w:val="28"/>
          <w:szCs w:val="28"/>
        </w:rPr>
        <w:t xml:space="preserve">                         3курса, вечер</w:t>
      </w:r>
    </w:p>
    <w:p w:rsidR="0039576D" w:rsidRDefault="0039576D" w:rsidP="0039576D">
      <w:pPr>
        <w:spacing w:after="0" w:line="360" w:lineRule="auto"/>
        <w:jc w:val="both"/>
        <w:rPr>
          <w:rFonts w:ascii="Times New Roman" w:hAnsi="Times New Roman"/>
          <w:sz w:val="28"/>
          <w:szCs w:val="28"/>
        </w:rPr>
      </w:pPr>
      <w:r>
        <w:rPr>
          <w:rFonts w:ascii="Times New Roman" w:hAnsi="Times New Roman"/>
          <w:sz w:val="28"/>
          <w:szCs w:val="28"/>
        </w:rPr>
        <w:t>Специальности                                                                Бух. учет, анализ и аудит</w:t>
      </w:r>
    </w:p>
    <w:p w:rsidR="0039576D" w:rsidRDefault="0039576D" w:rsidP="0039576D">
      <w:pPr>
        <w:spacing w:after="0" w:line="360" w:lineRule="auto"/>
        <w:jc w:val="both"/>
        <w:rPr>
          <w:rFonts w:ascii="Times New Roman" w:hAnsi="Times New Roman"/>
          <w:sz w:val="28"/>
          <w:szCs w:val="28"/>
        </w:rPr>
      </w:pPr>
      <w:r>
        <w:rPr>
          <w:rFonts w:ascii="Times New Roman" w:hAnsi="Times New Roman"/>
          <w:sz w:val="28"/>
          <w:szCs w:val="28"/>
        </w:rPr>
        <w:t>№ зачетной книжки                                                                               07убб00989</w:t>
      </w:r>
    </w:p>
    <w:p w:rsidR="0039576D" w:rsidRDefault="008C18E4" w:rsidP="0039576D">
      <w:pPr>
        <w:spacing w:after="0" w:line="360" w:lineRule="auto"/>
        <w:jc w:val="both"/>
        <w:rPr>
          <w:rFonts w:ascii="Times New Roman" w:hAnsi="Times New Roman"/>
          <w:sz w:val="28"/>
          <w:szCs w:val="28"/>
        </w:rPr>
      </w:pPr>
      <w:r>
        <w:rPr>
          <w:rFonts w:ascii="Times New Roman" w:hAnsi="Times New Roman"/>
          <w:sz w:val="28"/>
          <w:szCs w:val="28"/>
        </w:rPr>
        <w:t>Доцент</w:t>
      </w:r>
      <w:r w:rsidR="0039576D">
        <w:rPr>
          <w:rFonts w:ascii="Times New Roman" w:hAnsi="Times New Roman"/>
          <w:sz w:val="28"/>
          <w:szCs w:val="28"/>
        </w:rPr>
        <w:t xml:space="preserve">                                      </w:t>
      </w:r>
      <w:r w:rsidR="000302B1">
        <w:rPr>
          <w:rFonts w:ascii="Times New Roman" w:hAnsi="Times New Roman"/>
          <w:sz w:val="28"/>
          <w:szCs w:val="28"/>
        </w:rPr>
        <w:t xml:space="preserve">                               </w:t>
      </w:r>
      <w:r>
        <w:rPr>
          <w:rFonts w:ascii="Times New Roman" w:hAnsi="Times New Roman"/>
          <w:sz w:val="28"/>
          <w:szCs w:val="28"/>
        </w:rPr>
        <w:t xml:space="preserve">                     </w:t>
      </w:r>
      <w:r w:rsidR="009327C6">
        <w:rPr>
          <w:rFonts w:ascii="Times New Roman" w:hAnsi="Times New Roman"/>
          <w:sz w:val="28"/>
          <w:szCs w:val="28"/>
        </w:rPr>
        <w:t xml:space="preserve">   </w:t>
      </w:r>
      <w:r w:rsidR="0039576D">
        <w:rPr>
          <w:rFonts w:ascii="Times New Roman" w:hAnsi="Times New Roman"/>
          <w:sz w:val="28"/>
          <w:szCs w:val="28"/>
        </w:rPr>
        <w:t xml:space="preserve">   </w:t>
      </w:r>
      <w:r>
        <w:rPr>
          <w:rFonts w:ascii="Times New Roman" w:hAnsi="Times New Roman"/>
          <w:sz w:val="28"/>
          <w:szCs w:val="28"/>
        </w:rPr>
        <w:t>Никонец О.Е.</w:t>
      </w:r>
      <w:r w:rsidR="0039576D">
        <w:rPr>
          <w:rFonts w:ascii="Times New Roman" w:hAnsi="Times New Roman"/>
          <w:sz w:val="28"/>
          <w:szCs w:val="28"/>
        </w:rPr>
        <w:t xml:space="preserve">  </w:t>
      </w:r>
    </w:p>
    <w:p w:rsidR="0039576D" w:rsidRDefault="0039576D" w:rsidP="0039576D">
      <w:pPr>
        <w:spacing w:after="0" w:line="360" w:lineRule="auto"/>
        <w:jc w:val="center"/>
        <w:rPr>
          <w:rFonts w:ascii="Times New Roman" w:hAnsi="Times New Roman"/>
          <w:sz w:val="28"/>
          <w:szCs w:val="28"/>
        </w:rPr>
      </w:pPr>
    </w:p>
    <w:p w:rsidR="0039576D" w:rsidRDefault="0039576D" w:rsidP="0039576D">
      <w:pPr>
        <w:spacing w:after="0" w:line="360" w:lineRule="auto"/>
        <w:jc w:val="center"/>
        <w:rPr>
          <w:rFonts w:ascii="Times New Roman" w:hAnsi="Times New Roman"/>
          <w:sz w:val="28"/>
          <w:szCs w:val="28"/>
        </w:rPr>
      </w:pPr>
      <w:r>
        <w:rPr>
          <w:rFonts w:ascii="Times New Roman" w:hAnsi="Times New Roman"/>
          <w:sz w:val="28"/>
          <w:szCs w:val="28"/>
        </w:rPr>
        <w:t xml:space="preserve"> </w:t>
      </w:r>
    </w:p>
    <w:p w:rsidR="0039576D" w:rsidRDefault="0039576D" w:rsidP="0039576D">
      <w:pPr>
        <w:spacing w:after="0" w:line="360" w:lineRule="auto"/>
        <w:jc w:val="center"/>
        <w:rPr>
          <w:rFonts w:ascii="Times New Roman" w:hAnsi="Times New Roman"/>
          <w:sz w:val="28"/>
          <w:szCs w:val="28"/>
        </w:rPr>
      </w:pPr>
    </w:p>
    <w:p w:rsidR="0039576D" w:rsidRDefault="0039576D" w:rsidP="0039576D">
      <w:pPr>
        <w:spacing w:after="0" w:line="360" w:lineRule="auto"/>
        <w:jc w:val="center"/>
        <w:rPr>
          <w:rFonts w:ascii="Times New Roman" w:hAnsi="Times New Roman"/>
          <w:sz w:val="28"/>
          <w:szCs w:val="28"/>
        </w:rPr>
      </w:pPr>
    </w:p>
    <w:p w:rsidR="0039576D" w:rsidRDefault="0039576D" w:rsidP="0039576D">
      <w:pPr>
        <w:spacing w:after="0" w:line="360" w:lineRule="auto"/>
        <w:jc w:val="center"/>
        <w:rPr>
          <w:rFonts w:ascii="Times New Roman" w:hAnsi="Times New Roman"/>
          <w:sz w:val="28"/>
          <w:szCs w:val="28"/>
        </w:rPr>
      </w:pPr>
    </w:p>
    <w:p w:rsidR="0039576D" w:rsidRDefault="0039576D" w:rsidP="0039576D">
      <w:pPr>
        <w:spacing w:after="0" w:line="360" w:lineRule="auto"/>
        <w:jc w:val="center"/>
        <w:rPr>
          <w:rFonts w:ascii="Times New Roman" w:hAnsi="Times New Roman"/>
          <w:sz w:val="28"/>
          <w:szCs w:val="28"/>
        </w:rPr>
      </w:pPr>
      <w:r>
        <w:rPr>
          <w:rFonts w:ascii="Times New Roman" w:hAnsi="Times New Roman"/>
          <w:sz w:val="28"/>
          <w:szCs w:val="28"/>
        </w:rPr>
        <w:t>Брянск 2010</w:t>
      </w:r>
    </w:p>
    <w:p w:rsidR="008C18E4" w:rsidRDefault="008C18E4" w:rsidP="0039576D">
      <w:pPr>
        <w:spacing w:after="0" w:line="360" w:lineRule="auto"/>
        <w:jc w:val="center"/>
        <w:rPr>
          <w:rFonts w:ascii="Times New Roman" w:hAnsi="Times New Roman"/>
          <w:sz w:val="28"/>
          <w:szCs w:val="28"/>
        </w:rPr>
      </w:pPr>
    </w:p>
    <w:p w:rsidR="008C18E4" w:rsidRDefault="008C18E4" w:rsidP="0039576D">
      <w:pPr>
        <w:spacing w:after="0" w:line="360" w:lineRule="auto"/>
        <w:jc w:val="center"/>
        <w:rPr>
          <w:rFonts w:ascii="Times New Roman" w:hAnsi="Times New Roman"/>
          <w:sz w:val="28"/>
          <w:szCs w:val="28"/>
        </w:rPr>
      </w:pPr>
      <w:r>
        <w:rPr>
          <w:rFonts w:ascii="Times New Roman" w:hAnsi="Times New Roman"/>
          <w:sz w:val="28"/>
          <w:szCs w:val="28"/>
        </w:rPr>
        <w:t>Содержание:</w:t>
      </w:r>
    </w:p>
    <w:p w:rsidR="008C18E4" w:rsidRPr="003C5F59" w:rsidRDefault="008C18E4" w:rsidP="008C18E4">
      <w:pPr>
        <w:spacing w:after="0" w:line="360" w:lineRule="auto"/>
        <w:ind w:firstLine="900"/>
        <w:jc w:val="both"/>
        <w:rPr>
          <w:rFonts w:ascii="Times New Roman" w:hAnsi="Times New Roman"/>
          <w:sz w:val="28"/>
          <w:szCs w:val="28"/>
        </w:rPr>
      </w:pPr>
      <w:r>
        <w:rPr>
          <w:rFonts w:ascii="Times New Roman" w:hAnsi="Times New Roman"/>
          <w:sz w:val="28"/>
          <w:szCs w:val="28"/>
        </w:rPr>
        <w:t>1. Введение</w:t>
      </w:r>
      <w:r w:rsidR="003C5F59">
        <w:rPr>
          <w:rFonts w:ascii="Times New Roman" w:hAnsi="Times New Roman"/>
          <w:sz w:val="28"/>
          <w:szCs w:val="28"/>
        </w:rPr>
        <w:t>………………………………………………………………...</w:t>
      </w:r>
      <w:r w:rsidR="003C5F59" w:rsidRPr="003C5F59">
        <w:rPr>
          <w:rFonts w:ascii="Times New Roman" w:hAnsi="Times New Roman"/>
          <w:sz w:val="28"/>
          <w:szCs w:val="28"/>
        </w:rPr>
        <w:t>3</w:t>
      </w:r>
    </w:p>
    <w:p w:rsidR="008C18E4" w:rsidRDefault="008C18E4" w:rsidP="008C18E4">
      <w:pPr>
        <w:spacing w:after="0" w:line="360" w:lineRule="auto"/>
        <w:ind w:firstLine="900"/>
        <w:jc w:val="both"/>
        <w:rPr>
          <w:rFonts w:ascii="Times New Roman" w:hAnsi="Times New Roman"/>
          <w:sz w:val="28"/>
          <w:szCs w:val="28"/>
        </w:rPr>
      </w:pPr>
      <w:r>
        <w:rPr>
          <w:rFonts w:ascii="Times New Roman" w:hAnsi="Times New Roman"/>
          <w:sz w:val="28"/>
          <w:szCs w:val="28"/>
        </w:rPr>
        <w:t>2. Понятие портфеля ценных бумаг, их виды</w:t>
      </w:r>
      <w:r w:rsidR="003C5F59">
        <w:rPr>
          <w:rFonts w:ascii="Times New Roman" w:hAnsi="Times New Roman"/>
          <w:sz w:val="28"/>
          <w:szCs w:val="28"/>
        </w:rPr>
        <w:t>…………………………...4</w:t>
      </w:r>
    </w:p>
    <w:p w:rsidR="008C18E4" w:rsidRDefault="008C18E4" w:rsidP="008C18E4">
      <w:pPr>
        <w:spacing w:after="0" w:line="360" w:lineRule="auto"/>
        <w:ind w:firstLine="900"/>
        <w:jc w:val="both"/>
        <w:rPr>
          <w:rFonts w:ascii="Times New Roman" w:hAnsi="Times New Roman"/>
          <w:sz w:val="28"/>
          <w:szCs w:val="28"/>
        </w:rPr>
      </w:pPr>
      <w:r>
        <w:rPr>
          <w:rFonts w:ascii="Times New Roman" w:hAnsi="Times New Roman"/>
          <w:sz w:val="28"/>
          <w:szCs w:val="28"/>
        </w:rPr>
        <w:t>3. Формирование портфеля ценных бумаг</w:t>
      </w:r>
      <w:r w:rsidR="003C5F59">
        <w:rPr>
          <w:rFonts w:ascii="Times New Roman" w:hAnsi="Times New Roman"/>
          <w:sz w:val="28"/>
          <w:szCs w:val="28"/>
        </w:rPr>
        <w:t>………………………………7</w:t>
      </w:r>
    </w:p>
    <w:p w:rsidR="008C18E4" w:rsidRDefault="008C18E4" w:rsidP="008C18E4">
      <w:pPr>
        <w:spacing w:after="0" w:line="360" w:lineRule="auto"/>
        <w:ind w:firstLine="900"/>
        <w:jc w:val="both"/>
        <w:rPr>
          <w:rFonts w:ascii="Times New Roman" w:hAnsi="Times New Roman"/>
          <w:sz w:val="28"/>
          <w:szCs w:val="28"/>
        </w:rPr>
      </w:pPr>
      <w:r>
        <w:rPr>
          <w:rFonts w:ascii="Times New Roman" w:hAnsi="Times New Roman"/>
          <w:sz w:val="28"/>
          <w:szCs w:val="28"/>
        </w:rPr>
        <w:t>4. Методы управления портфельными рисками</w:t>
      </w:r>
      <w:r w:rsidR="000F4522">
        <w:rPr>
          <w:rFonts w:ascii="Times New Roman" w:hAnsi="Times New Roman"/>
          <w:sz w:val="28"/>
          <w:szCs w:val="28"/>
        </w:rPr>
        <w:t>……………………….12</w:t>
      </w:r>
    </w:p>
    <w:p w:rsidR="008C18E4" w:rsidRDefault="008C18E4" w:rsidP="008C18E4">
      <w:pPr>
        <w:spacing w:after="0" w:line="360" w:lineRule="auto"/>
        <w:ind w:firstLine="900"/>
        <w:jc w:val="both"/>
        <w:rPr>
          <w:rFonts w:ascii="Times New Roman" w:hAnsi="Times New Roman"/>
          <w:sz w:val="28"/>
          <w:szCs w:val="28"/>
        </w:rPr>
      </w:pPr>
      <w:r>
        <w:rPr>
          <w:rFonts w:ascii="Times New Roman" w:hAnsi="Times New Roman"/>
          <w:sz w:val="28"/>
          <w:szCs w:val="28"/>
        </w:rPr>
        <w:t>5. Заключение</w:t>
      </w:r>
    </w:p>
    <w:p w:rsidR="008C18E4" w:rsidRDefault="008C18E4" w:rsidP="008C18E4">
      <w:pPr>
        <w:spacing w:after="0" w:line="360" w:lineRule="auto"/>
        <w:ind w:firstLine="900"/>
        <w:jc w:val="both"/>
        <w:rPr>
          <w:rFonts w:ascii="Times New Roman" w:hAnsi="Times New Roman"/>
          <w:sz w:val="28"/>
          <w:szCs w:val="28"/>
        </w:rPr>
      </w:pPr>
      <w:r>
        <w:rPr>
          <w:rFonts w:ascii="Times New Roman" w:hAnsi="Times New Roman"/>
          <w:sz w:val="28"/>
          <w:szCs w:val="28"/>
        </w:rPr>
        <w:t>6. Практическое задание</w:t>
      </w:r>
    </w:p>
    <w:p w:rsidR="008C18E4" w:rsidRDefault="008C18E4" w:rsidP="008C18E4">
      <w:pPr>
        <w:spacing w:after="0" w:line="360" w:lineRule="auto"/>
        <w:ind w:firstLine="900"/>
        <w:jc w:val="both"/>
        <w:rPr>
          <w:rFonts w:ascii="Times New Roman" w:hAnsi="Times New Roman"/>
          <w:sz w:val="28"/>
          <w:szCs w:val="28"/>
        </w:rPr>
      </w:pPr>
      <w:r>
        <w:rPr>
          <w:rFonts w:ascii="Times New Roman" w:hAnsi="Times New Roman"/>
          <w:sz w:val="28"/>
          <w:szCs w:val="28"/>
        </w:rPr>
        <w:t>7. Список использованной литературы.</w:t>
      </w: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8C18E4">
      <w:pPr>
        <w:spacing w:after="0" w:line="360" w:lineRule="auto"/>
        <w:ind w:firstLine="900"/>
        <w:jc w:val="both"/>
        <w:rPr>
          <w:rFonts w:ascii="Times New Roman" w:hAnsi="Times New Roman"/>
          <w:sz w:val="28"/>
          <w:szCs w:val="28"/>
        </w:rPr>
      </w:pPr>
    </w:p>
    <w:p w:rsidR="008C18E4" w:rsidRDefault="008C18E4" w:rsidP="00200FD3">
      <w:pPr>
        <w:spacing w:after="0" w:line="360" w:lineRule="auto"/>
        <w:ind w:firstLine="902"/>
        <w:jc w:val="center"/>
        <w:rPr>
          <w:rFonts w:ascii="Times New Roman" w:hAnsi="Times New Roman"/>
          <w:sz w:val="32"/>
          <w:szCs w:val="32"/>
        </w:rPr>
      </w:pPr>
      <w:r w:rsidRPr="008C18E4">
        <w:rPr>
          <w:rFonts w:ascii="Times New Roman" w:hAnsi="Times New Roman"/>
          <w:sz w:val="32"/>
          <w:szCs w:val="32"/>
        </w:rPr>
        <w:t>1. Введение.</w:t>
      </w:r>
    </w:p>
    <w:p w:rsidR="008C18E4" w:rsidRDefault="008C18E4" w:rsidP="00200FD3">
      <w:pPr>
        <w:spacing w:after="0" w:line="360" w:lineRule="auto"/>
        <w:ind w:firstLine="902"/>
        <w:jc w:val="both"/>
        <w:rPr>
          <w:rFonts w:ascii="Times New Roman" w:hAnsi="Times New Roman"/>
          <w:sz w:val="28"/>
          <w:szCs w:val="28"/>
        </w:rPr>
      </w:pPr>
      <w:r>
        <w:rPr>
          <w:rFonts w:ascii="Times New Roman" w:hAnsi="Times New Roman"/>
          <w:sz w:val="28"/>
          <w:szCs w:val="28"/>
        </w:rPr>
        <w:t xml:space="preserve">В зависимости от объектов вложения капитала выделяют реальнее и финансовые инвестиции. Если инвестор осуществляет реальные инвестиции, т.е. создает какое-либо предприятие или приобретает контрольный пакет акций акционерного </w:t>
      </w:r>
      <w:r w:rsidR="00200FD3">
        <w:rPr>
          <w:rFonts w:ascii="Times New Roman" w:hAnsi="Times New Roman"/>
          <w:sz w:val="28"/>
          <w:szCs w:val="28"/>
        </w:rPr>
        <w:t>общества</w:t>
      </w:r>
      <w:r>
        <w:rPr>
          <w:rFonts w:ascii="Times New Roman" w:hAnsi="Times New Roman"/>
          <w:sz w:val="28"/>
          <w:szCs w:val="28"/>
        </w:rPr>
        <w:t>, то его непосредственной задачей является обеспечение эффективной работы предприятия, т.к. от этого будет зависит его прибыль.</w:t>
      </w:r>
    </w:p>
    <w:p w:rsidR="008C18E4" w:rsidRDefault="00200FD3" w:rsidP="00200FD3">
      <w:pPr>
        <w:spacing w:after="0" w:line="360" w:lineRule="auto"/>
        <w:ind w:firstLine="902"/>
        <w:jc w:val="both"/>
        <w:rPr>
          <w:rFonts w:ascii="Times New Roman" w:hAnsi="Times New Roman"/>
          <w:sz w:val="28"/>
          <w:szCs w:val="28"/>
        </w:rPr>
      </w:pPr>
      <w:r>
        <w:rPr>
          <w:rFonts w:ascii="Times New Roman" w:hAnsi="Times New Roman"/>
          <w:sz w:val="28"/>
          <w:szCs w:val="28"/>
        </w:rPr>
        <w:t>Однако</w:t>
      </w:r>
      <w:r w:rsidR="008C18E4">
        <w:rPr>
          <w:rFonts w:ascii="Times New Roman" w:hAnsi="Times New Roman"/>
          <w:sz w:val="28"/>
          <w:szCs w:val="28"/>
        </w:rPr>
        <w:t>, имеется большое количество инвесторов как индивидуальных (граждан), так и институциональных (паевые и пенсионные фонды, страховые компании и др.)</w:t>
      </w:r>
      <w:r>
        <w:rPr>
          <w:rFonts w:ascii="Times New Roman" w:hAnsi="Times New Roman"/>
          <w:sz w:val="28"/>
          <w:szCs w:val="28"/>
        </w:rPr>
        <w:t>, которые не создают собственные предприятия, не имеют контрольных пакетов акций, а вкладывают свои средства в ценные бумаги (акции, облигации, производные финансовые инструменты). Доходность и надежность таких вложений не зависит от деятельности самого инвестора, поэтому инвестор должен самым тщательным образом подходить к отбору таких финансовых инструментов с учетом их доходности и степени риска.</w:t>
      </w:r>
    </w:p>
    <w:p w:rsidR="00200FD3" w:rsidRDefault="00200FD3" w:rsidP="00200FD3">
      <w:pPr>
        <w:spacing w:after="0" w:line="360" w:lineRule="auto"/>
        <w:ind w:firstLine="902"/>
        <w:jc w:val="both"/>
        <w:rPr>
          <w:rFonts w:ascii="Times New Roman" w:hAnsi="Times New Roman"/>
          <w:sz w:val="28"/>
          <w:szCs w:val="28"/>
        </w:rPr>
      </w:pPr>
      <w:r>
        <w:rPr>
          <w:rFonts w:ascii="Times New Roman" w:hAnsi="Times New Roman"/>
          <w:sz w:val="28"/>
          <w:szCs w:val="28"/>
        </w:rPr>
        <w:t>Такой набор различных ценных бумаг называется портфелем ценных бумаг, о котором я подробно расскажу в своей теме.</w:t>
      </w:r>
    </w:p>
    <w:p w:rsidR="00200FD3" w:rsidRDefault="00200FD3" w:rsidP="00200FD3">
      <w:pPr>
        <w:spacing w:after="0" w:line="360" w:lineRule="auto"/>
        <w:ind w:firstLine="902"/>
        <w:jc w:val="both"/>
        <w:rPr>
          <w:rFonts w:ascii="Times New Roman" w:hAnsi="Times New Roman"/>
          <w:sz w:val="28"/>
          <w:szCs w:val="28"/>
        </w:rPr>
      </w:pPr>
    </w:p>
    <w:p w:rsidR="00200FD3" w:rsidRDefault="00200FD3" w:rsidP="008C18E4">
      <w:pPr>
        <w:spacing w:after="0" w:line="360" w:lineRule="auto"/>
        <w:ind w:firstLine="900"/>
        <w:jc w:val="both"/>
        <w:rPr>
          <w:rFonts w:ascii="Times New Roman" w:hAnsi="Times New Roman"/>
          <w:sz w:val="28"/>
          <w:szCs w:val="28"/>
        </w:rPr>
      </w:pPr>
    </w:p>
    <w:p w:rsidR="00200FD3" w:rsidRDefault="00200FD3" w:rsidP="008C18E4">
      <w:pPr>
        <w:spacing w:after="0" w:line="360" w:lineRule="auto"/>
        <w:ind w:firstLine="900"/>
        <w:jc w:val="both"/>
        <w:rPr>
          <w:rFonts w:ascii="Times New Roman" w:hAnsi="Times New Roman"/>
          <w:sz w:val="28"/>
          <w:szCs w:val="28"/>
        </w:rPr>
      </w:pPr>
    </w:p>
    <w:p w:rsidR="00200FD3" w:rsidRDefault="00200FD3" w:rsidP="008C18E4">
      <w:pPr>
        <w:spacing w:after="0" w:line="360" w:lineRule="auto"/>
        <w:ind w:firstLine="900"/>
        <w:jc w:val="both"/>
        <w:rPr>
          <w:rFonts w:ascii="Times New Roman" w:hAnsi="Times New Roman"/>
          <w:sz w:val="28"/>
          <w:szCs w:val="28"/>
        </w:rPr>
      </w:pPr>
    </w:p>
    <w:p w:rsidR="00200FD3" w:rsidRDefault="00200FD3" w:rsidP="008C18E4">
      <w:pPr>
        <w:spacing w:after="0" w:line="360" w:lineRule="auto"/>
        <w:ind w:firstLine="900"/>
        <w:jc w:val="both"/>
        <w:rPr>
          <w:rFonts w:ascii="Times New Roman" w:hAnsi="Times New Roman"/>
          <w:sz w:val="28"/>
          <w:szCs w:val="28"/>
        </w:rPr>
      </w:pPr>
    </w:p>
    <w:p w:rsidR="00200FD3" w:rsidRDefault="00200FD3" w:rsidP="008C18E4">
      <w:pPr>
        <w:spacing w:after="0" w:line="360" w:lineRule="auto"/>
        <w:ind w:firstLine="900"/>
        <w:jc w:val="both"/>
        <w:rPr>
          <w:rFonts w:ascii="Times New Roman" w:hAnsi="Times New Roman"/>
          <w:sz w:val="28"/>
          <w:szCs w:val="28"/>
        </w:rPr>
      </w:pPr>
    </w:p>
    <w:p w:rsidR="00200FD3" w:rsidRDefault="00200FD3" w:rsidP="008C18E4">
      <w:pPr>
        <w:spacing w:after="0" w:line="360" w:lineRule="auto"/>
        <w:ind w:firstLine="900"/>
        <w:jc w:val="both"/>
        <w:rPr>
          <w:rFonts w:ascii="Times New Roman" w:hAnsi="Times New Roman"/>
          <w:sz w:val="28"/>
          <w:szCs w:val="28"/>
        </w:rPr>
      </w:pPr>
    </w:p>
    <w:p w:rsidR="00200FD3" w:rsidRDefault="00200FD3" w:rsidP="008C18E4">
      <w:pPr>
        <w:spacing w:after="0" w:line="360" w:lineRule="auto"/>
        <w:ind w:firstLine="900"/>
        <w:jc w:val="both"/>
        <w:rPr>
          <w:rFonts w:ascii="Times New Roman" w:hAnsi="Times New Roman"/>
          <w:sz w:val="28"/>
          <w:szCs w:val="28"/>
        </w:rPr>
      </w:pPr>
    </w:p>
    <w:p w:rsidR="00200FD3" w:rsidRDefault="00200FD3" w:rsidP="008C18E4">
      <w:pPr>
        <w:spacing w:after="0" w:line="360" w:lineRule="auto"/>
        <w:ind w:firstLine="900"/>
        <w:jc w:val="both"/>
        <w:rPr>
          <w:rFonts w:ascii="Times New Roman" w:hAnsi="Times New Roman"/>
          <w:sz w:val="28"/>
          <w:szCs w:val="28"/>
        </w:rPr>
      </w:pPr>
    </w:p>
    <w:p w:rsidR="00200FD3" w:rsidRDefault="00200FD3" w:rsidP="008C18E4">
      <w:pPr>
        <w:spacing w:after="0" w:line="360" w:lineRule="auto"/>
        <w:ind w:firstLine="900"/>
        <w:jc w:val="both"/>
        <w:rPr>
          <w:rFonts w:ascii="Times New Roman" w:hAnsi="Times New Roman"/>
          <w:sz w:val="28"/>
          <w:szCs w:val="28"/>
        </w:rPr>
      </w:pPr>
    </w:p>
    <w:p w:rsidR="00200FD3" w:rsidRDefault="00200FD3" w:rsidP="008C18E4">
      <w:pPr>
        <w:spacing w:after="0" w:line="360" w:lineRule="auto"/>
        <w:ind w:firstLine="900"/>
        <w:jc w:val="both"/>
        <w:rPr>
          <w:rFonts w:ascii="Times New Roman" w:hAnsi="Times New Roman"/>
          <w:sz w:val="28"/>
          <w:szCs w:val="28"/>
        </w:rPr>
      </w:pPr>
    </w:p>
    <w:p w:rsidR="00200FD3" w:rsidRDefault="00200FD3" w:rsidP="008C18E4">
      <w:pPr>
        <w:spacing w:after="0" w:line="360" w:lineRule="auto"/>
        <w:ind w:firstLine="900"/>
        <w:jc w:val="both"/>
        <w:rPr>
          <w:rFonts w:ascii="Times New Roman" w:hAnsi="Times New Roman"/>
          <w:sz w:val="28"/>
          <w:szCs w:val="28"/>
        </w:rPr>
      </w:pPr>
    </w:p>
    <w:p w:rsidR="00200FD3" w:rsidRDefault="00200FD3" w:rsidP="008C18E4">
      <w:pPr>
        <w:spacing w:after="0" w:line="360" w:lineRule="auto"/>
        <w:ind w:firstLine="900"/>
        <w:jc w:val="both"/>
        <w:rPr>
          <w:rFonts w:ascii="Times New Roman" w:hAnsi="Times New Roman"/>
          <w:sz w:val="28"/>
          <w:szCs w:val="28"/>
        </w:rPr>
      </w:pPr>
    </w:p>
    <w:p w:rsidR="00200FD3" w:rsidRDefault="00200FD3" w:rsidP="00200FD3">
      <w:pPr>
        <w:spacing w:after="0" w:line="360" w:lineRule="auto"/>
        <w:ind w:firstLine="900"/>
        <w:jc w:val="center"/>
        <w:rPr>
          <w:rFonts w:ascii="Times New Roman" w:hAnsi="Times New Roman"/>
          <w:sz w:val="32"/>
          <w:szCs w:val="32"/>
          <w:lang w:val="en-US"/>
        </w:rPr>
      </w:pPr>
      <w:r w:rsidRPr="00200FD3">
        <w:rPr>
          <w:rFonts w:ascii="Times New Roman" w:hAnsi="Times New Roman"/>
          <w:sz w:val="32"/>
          <w:szCs w:val="32"/>
        </w:rPr>
        <w:t>2. Понятие портфеля ценных бумаг, их виды.</w:t>
      </w:r>
    </w:p>
    <w:p w:rsidR="00317DBE" w:rsidRDefault="00317DBE" w:rsidP="00317DBE">
      <w:pPr>
        <w:spacing w:after="0" w:line="360" w:lineRule="auto"/>
        <w:ind w:firstLine="900"/>
        <w:jc w:val="both"/>
        <w:rPr>
          <w:rFonts w:ascii="Times New Roman" w:hAnsi="Times New Roman"/>
          <w:sz w:val="28"/>
          <w:szCs w:val="28"/>
        </w:rPr>
      </w:pPr>
      <w:r>
        <w:rPr>
          <w:rFonts w:ascii="Times New Roman" w:hAnsi="Times New Roman"/>
          <w:sz w:val="28"/>
          <w:szCs w:val="28"/>
        </w:rPr>
        <w:t>При размещении ресурсов на рынке ценных бумаг инвестор стремится найти приемлемый набор этих бумаг, обеспечивающий идеальную комбинацию контролируемого риска и максимально возможной доходности. Эффективная технология решения этой проблемы – портфельное инвестирование.</w:t>
      </w:r>
    </w:p>
    <w:p w:rsidR="00317DBE" w:rsidRDefault="00317DBE" w:rsidP="00317DBE">
      <w:pPr>
        <w:spacing w:after="0" w:line="360" w:lineRule="auto"/>
        <w:ind w:firstLine="900"/>
        <w:jc w:val="both"/>
        <w:rPr>
          <w:rFonts w:ascii="Times New Roman" w:hAnsi="Times New Roman"/>
          <w:sz w:val="28"/>
          <w:szCs w:val="28"/>
        </w:rPr>
      </w:pPr>
      <w:r>
        <w:rPr>
          <w:rFonts w:ascii="Times New Roman" w:hAnsi="Times New Roman"/>
          <w:sz w:val="28"/>
          <w:szCs w:val="28"/>
        </w:rPr>
        <w:t>Сущность портфельного инвестирования заключается в распределении инвестиционного потенциала между различными группами активов. Портфельное инвестирование позволяет планировать и контролировать результаты инвестиционной деятельности. Обычно портфель представляет собой набор из корпоративных акций, облигаций с различной степенью риска, ценных бумаг с фиксированным доходом, гарантированным государством</w:t>
      </w:r>
      <w:r w:rsidR="003746B2">
        <w:rPr>
          <w:rFonts w:ascii="Times New Roman" w:hAnsi="Times New Roman"/>
          <w:sz w:val="28"/>
          <w:szCs w:val="28"/>
        </w:rPr>
        <w:t>, а значит, с минимальным риском потерь вложенных средств и получения дохода.</w:t>
      </w:r>
    </w:p>
    <w:p w:rsidR="003746B2" w:rsidRPr="00317DBE" w:rsidRDefault="003746B2" w:rsidP="00317DBE">
      <w:pPr>
        <w:spacing w:after="0" w:line="360" w:lineRule="auto"/>
        <w:ind w:firstLine="900"/>
        <w:jc w:val="both"/>
        <w:rPr>
          <w:rFonts w:ascii="Times New Roman" w:hAnsi="Times New Roman"/>
          <w:sz w:val="28"/>
          <w:szCs w:val="28"/>
        </w:rPr>
      </w:pPr>
      <w:r>
        <w:rPr>
          <w:rFonts w:ascii="Times New Roman" w:hAnsi="Times New Roman"/>
          <w:sz w:val="28"/>
          <w:szCs w:val="28"/>
        </w:rPr>
        <w:t>Крупные банки формируют свои инвестиционные портфели следующим образом: около 70% составляют государственные ценные бумаги, около 25% - муниципальные, 5% - прочие. Мелкие банки придерживаются более осторожной стратегии и формируют свой портфель на 90% и более за счет государственных и муниципальных ценных бумаг как наиболее надежных и высоколиквидных.</w:t>
      </w:r>
    </w:p>
    <w:p w:rsidR="00200FD3" w:rsidRDefault="003746B2" w:rsidP="00200FD3">
      <w:pPr>
        <w:spacing w:after="0" w:line="360" w:lineRule="auto"/>
        <w:ind w:firstLine="900"/>
        <w:jc w:val="both"/>
        <w:rPr>
          <w:rFonts w:ascii="Times New Roman" w:hAnsi="Times New Roman"/>
          <w:sz w:val="28"/>
          <w:szCs w:val="28"/>
        </w:rPr>
      </w:pPr>
      <w:r>
        <w:rPr>
          <w:rFonts w:ascii="Times New Roman" w:hAnsi="Times New Roman"/>
          <w:sz w:val="28"/>
          <w:szCs w:val="28"/>
        </w:rPr>
        <w:t xml:space="preserve">Основное преимущество портфельного инвестирования – возможность с его помощью решать специфические инвестиционные задачи, для чего используются различные виды портфелей. </w:t>
      </w:r>
      <w:r w:rsidR="00200FD3">
        <w:rPr>
          <w:rFonts w:ascii="Times New Roman" w:hAnsi="Times New Roman"/>
          <w:sz w:val="28"/>
          <w:szCs w:val="28"/>
        </w:rPr>
        <w:t>Рассмотрим классификацию портфеля в зависимости от источника дохода.</w:t>
      </w:r>
    </w:p>
    <w:p w:rsidR="00200FD3" w:rsidRDefault="00706199" w:rsidP="00200FD3">
      <w:pPr>
        <w:numPr>
          <w:ilvl w:val="0"/>
          <w:numId w:val="1"/>
        </w:numPr>
        <w:tabs>
          <w:tab w:val="clear" w:pos="1620"/>
          <w:tab w:val="num" w:pos="0"/>
        </w:tabs>
        <w:spacing w:after="0" w:line="360" w:lineRule="auto"/>
        <w:ind w:left="0" w:firstLine="900"/>
        <w:jc w:val="both"/>
        <w:rPr>
          <w:rFonts w:ascii="Times New Roman" w:hAnsi="Times New Roman"/>
          <w:sz w:val="28"/>
          <w:szCs w:val="28"/>
        </w:rPr>
      </w:pPr>
      <w:r>
        <w:rPr>
          <w:rFonts w:ascii="Times New Roman" w:hAnsi="Times New Roman"/>
          <w:sz w:val="28"/>
          <w:szCs w:val="28"/>
        </w:rPr>
        <w:t>Портфель роста формируется из акций компаний, курсовая стоимость которых растет. Цель данного портфеля – рост капитала стоимости портфеля вместе с полученным дивидендом. Однако, дивидендные выплаты производятся в небольшом размере. Темпы роста курсовой стоимости совокупности акций, входящих в портфель, определяют виды портфелей, составляющих данную группу.</w:t>
      </w:r>
    </w:p>
    <w:p w:rsidR="00DE3D88" w:rsidRDefault="00C2686C" w:rsidP="00DE3D88">
      <w:pPr>
        <w:spacing w:after="0" w:line="360" w:lineRule="auto"/>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279pt">
            <v:imagedata r:id="rId7" o:title="Безымянный"/>
          </v:shape>
        </w:pict>
      </w:r>
    </w:p>
    <w:p w:rsidR="003C5F59" w:rsidRDefault="003C5F59" w:rsidP="003C5F59">
      <w:pPr>
        <w:spacing w:after="0" w:line="360" w:lineRule="auto"/>
        <w:jc w:val="right"/>
        <w:rPr>
          <w:rFonts w:ascii="Times New Roman" w:hAnsi="Times New Roman"/>
          <w:sz w:val="28"/>
          <w:szCs w:val="28"/>
        </w:rPr>
      </w:pPr>
      <w:r>
        <w:rPr>
          <w:rFonts w:ascii="Times New Roman" w:hAnsi="Times New Roman"/>
          <w:sz w:val="28"/>
          <w:szCs w:val="28"/>
        </w:rPr>
        <w:t>Рис.1. Классификация портфеля ценных бумаг по источникам дохода.</w:t>
      </w:r>
    </w:p>
    <w:p w:rsidR="00706199" w:rsidRDefault="00706199" w:rsidP="00200FD3">
      <w:pPr>
        <w:numPr>
          <w:ilvl w:val="0"/>
          <w:numId w:val="1"/>
        </w:numPr>
        <w:tabs>
          <w:tab w:val="clear" w:pos="1620"/>
          <w:tab w:val="num" w:pos="0"/>
        </w:tabs>
        <w:spacing w:after="0" w:line="360" w:lineRule="auto"/>
        <w:ind w:left="0" w:firstLine="900"/>
        <w:jc w:val="both"/>
        <w:rPr>
          <w:rFonts w:ascii="Times New Roman" w:hAnsi="Times New Roman"/>
          <w:sz w:val="28"/>
          <w:szCs w:val="28"/>
        </w:rPr>
      </w:pPr>
      <w:r>
        <w:rPr>
          <w:rFonts w:ascii="Times New Roman" w:hAnsi="Times New Roman"/>
          <w:sz w:val="28"/>
          <w:szCs w:val="28"/>
        </w:rPr>
        <w:t>Портфель агрессивного роста нацелен на максимальный прирост капитала. В состав данного типа портфелей входят акции молодых, быстрорастущих компаний. Инвестиции в портфеле являются достаточно рискованными, но вместе с тем могут приносить самый высокий доход.</w:t>
      </w:r>
    </w:p>
    <w:p w:rsidR="00706199" w:rsidRDefault="00706199" w:rsidP="00200FD3">
      <w:pPr>
        <w:numPr>
          <w:ilvl w:val="0"/>
          <w:numId w:val="1"/>
        </w:numPr>
        <w:tabs>
          <w:tab w:val="clear" w:pos="1620"/>
          <w:tab w:val="num" w:pos="0"/>
        </w:tabs>
        <w:spacing w:after="0" w:line="360" w:lineRule="auto"/>
        <w:ind w:left="0" w:firstLine="900"/>
        <w:jc w:val="both"/>
        <w:rPr>
          <w:rFonts w:ascii="Times New Roman" w:hAnsi="Times New Roman"/>
          <w:sz w:val="28"/>
          <w:szCs w:val="28"/>
        </w:rPr>
      </w:pPr>
      <w:r>
        <w:rPr>
          <w:rFonts w:ascii="Times New Roman" w:hAnsi="Times New Roman"/>
          <w:sz w:val="28"/>
          <w:szCs w:val="28"/>
        </w:rPr>
        <w:t xml:space="preserve">Портфель консервативного роста является наименее рискованным. Он состоит в основном из акций крупных, хорошо известных компаний, характеризуется хотя и невысокими, но устойчивыми темпами роста курсовой стоимости. </w:t>
      </w:r>
      <w:r w:rsidR="00A5318A">
        <w:rPr>
          <w:rFonts w:ascii="Times New Roman" w:hAnsi="Times New Roman"/>
          <w:sz w:val="28"/>
          <w:szCs w:val="28"/>
        </w:rPr>
        <w:t>Состав портфеля остается стаб</w:t>
      </w:r>
      <w:r w:rsidR="003746B2">
        <w:rPr>
          <w:rFonts w:ascii="Times New Roman" w:hAnsi="Times New Roman"/>
          <w:sz w:val="28"/>
          <w:szCs w:val="28"/>
        </w:rPr>
        <w:t>и</w:t>
      </w:r>
      <w:r w:rsidR="00A5318A">
        <w:rPr>
          <w:rFonts w:ascii="Times New Roman" w:hAnsi="Times New Roman"/>
          <w:sz w:val="28"/>
          <w:szCs w:val="28"/>
        </w:rPr>
        <w:t>льным в течении длительного</w:t>
      </w:r>
      <w:r w:rsidR="00D91926">
        <w:rPr>
          <w:rFonts w:ascii="Times New Roman" w:hAnsi="Times New Roman"/>
          <w:sz w:val="28"/>
          <w:szCs w:val="28"/>
        </w:rPr>
        <w:t xml:space="preserve"> периода времени. Инвестиции в портфель консервативного роста нацелены на сохранение капитала.</w:t>
      </w:r>
    </w:p>
    <w:p w:rsidR="003746B2" w:rsidRDefault="00D91926" w:rsidP="00D91926">
      <w:pPr>
        <w:numPr>
          <w:ilvl w:val="0"/>
          <w:numId w:val="1"/>
        </w:numPr>
        <w:tabs>
          <w:tab w:val="clear" w:pos="1620"/>
          <w:tab w:val="num" w:pos="0"/>
        </w:tabs>
        <w:spacing w:after="0" w:line="360" w:lineRule="auto"/>
        <w:ind w:left="0" w:firstLine="900"/>
        <w:jc w:val="both"/>
        <w:rPr>
          <w:rFonts w:ascii="Times New Roman" w:hAnsi="Times New Roman"/>
          <w:sz w:val="28"/>
          <w:szCs w:val="28"/>
        </w:rPr>
      </w:pPr>
      <w:r>
        <w:rPr>
          <w:rFonts w:ascii="Times New Roman" w:hAnsi="Times New Roman"/>
          <w:sz w:val="28"/>
          <w:szCs w:val="28"/>
        </w:rPr>
        <w:t>Портфель среднего роста представляет собой сочетание инвестиционные свойства портфелей агрессивного и консервативного роста. В данный тип портфеля включают наряду с надежными ценными бумагами, приобретаемыми на длительный срок, рискованные финансовые инструменты, состав которых периодически обновляется. При этом гарантируется средний прирост капитала и умеренная степень риска вложений.</w:t>
      </w:r>
      <w:r w:rsidR="0025584C">
        <w:rPr>
          <w:rFonts w:ascii="Times New Roman" w:hAnsi="Times New Roman"/>
          <w:sz w:val="28"/>
          <w:szCs w:val="28"/>
        </w:rPr>
        <w:t xml:space="preserve"> Надежность обеспечивается ценными бумагами консервативного роста, а доходность ценными бумагами агрессивного роста. Портфели среднего роста являются наиболее распространенной моделью портфелей и пользуются большой популярностью у инвесторов, не склонных к высокому росту.</w:t>
      </w:r>
    </w:p>
    <w:p w:rsidR="0025584C" w:rsidRPr="007A4C32" w:rsidRDefault="0025584C" w:rsidP="00D91926">
      <w:pPr>
        <w:numPr>
          <w:ilvl w:val="0"/>
          <w:numId w:val="1"/>
        </w:numPr>
        <w:tabs>
          <w:tab w:val="clear" w:pos="1620"/>
          <w:tab w:val="num" w:pos="0"/>
        </w:tabs>
        <w:spacing w:after="0" w:line="360" w:lineRule="auto"/>
        <w:ind w:left="0" w:firstLine="900"/>
        <w:jc w:val="both"/>
        <w:rPr>
          <w:rFonts w:ascii="Times New Roman" w:hAnsi="Times New Roman"/>
          <w:sz w:val="28"/>
          <w:szCs w:val="28"/>
        </w:rPr>
      </w:pPr>
      <w:r>
        <w:rPr>
          <w:rFonts w:ascii="Times New Roman" w:hAnsi="Times New Roman"/>
          <w:sz w:val="28"/>
          <w:szCs w:val="28"/>
        </w:rPr>
        <w:t>Портфель дохода ориентируется на получение высокого текущего дохода – процентных и дивидендных выплат. Портфель дохода состоит в основном из акций дохода, т.е. таких акций, которые характеризуются умеренным ростом курсовой стоимости и высокими дивидендами облигаций и др. ценных бумаг, инвестиционными свойствами которых являются высокие текущие выплаты. Особенность этого портфеля, цель его создания – получение определенного уровня дохода, величина которого соответствовала минимальной степени риска, приемлемого для консервативных инвесторов. Поэтому объектами портфельного инвестирования являются высоконадежные инструменты фондового рынка, у которых высокое соотношение стабильных процентных выплат и курсовой стоимости.</w:t>
      </w:r>
    </w:p>
    <w:p w:rsidR="007A4C32" w:rsidRDefault="007A4C32" w:rsidP="00D91926">
      <w:pPr>
        <w:numPr>
          <w:ilvl w:val="0"/>
          <w:numId w:val="1"/>
        </w:numPr>
        <w:tabs>
          <w:tab w:val="clear" w:pos="1620"/>
          <w:tab w:val="num" w:pos="0"/>
        </w:tabs>
        <w:spacing w:after="0" w:line="360" w:lineRule="auto"/>
        <w:ind w:left="0" w:firstLine="900"/>
        <w:jc w:val="both"/>
        <w:rPr>
          <w:rFonts w:ascii="Times New Roman" w:hAnsi="Times New Roman"/>
          <w:sz w:val="28"/>
          <w:szCs w:val="28"/>
        </w:rPr>
      </w:pPr>
      <w:r>
        <w:rPr>
          <w:rFonts w:ascii="Times New Roman" w:hAnsi="Times New Roman"/>
          <w:sz w:val="28"/>
          <w:szCs w:val="28"/>
        </w:rPr>
        <w:t>Портфель регулярного дохода формируется из высоконадежных ценных бумаг и приносит средний доход при минимальном уровне риска.</w:t>
      </w:r>
    </w:p>
    <w:p w:rsidR="007A4C32" w:rsidRDefault="007A4C32" w:rsidP="00D91926">
      <w:pPr>
        <w:numPr>
          <w:ilvl w:val="0"/>
          <w:numId w:val="1"/>
        </w:numPr>
        <w:tabs>
          <w:tab w:val="clear" w:pos="1620"/>
          <w:tab w:val="num" w:pos="0"/>
        </w:tabs>
        <w:spacing w:after="0" w:line="360" w:lineRule="auto"/>
        <w:ind w:left="0" w:firstLine="900"/>
        <w:jc w:val="both"/>
        <w:rPr>
          <w:rFonts w:ascii="Times New Roman" w:hAnsi="Times New Roman"/>
          <w:sz w:val="28"/>
          <w:szCs w:val="28"/>
        </w:rPr>
      </w:pPr>
      <w:r>
        <w:rPr>
          <w:rFonts w:ascii="Times New Roman" w:hAnsi="Times New Roman"/>
          <w:sz w:val="28"/>
          <w:szCs w:val="28"/>
        </w:rPr>
        <w:t>Портфель доходных бумаг состоит из высокодоходных облигаций корпораций, ценных бумаг, приносящих высокий доход при среднем уровне риска.</w:t>
      </w:r>
    </w:p>
    <w:p w:rsidR="007A4C32" w:rsidRDefault="007A4C32" w:rsidP="00D91926">
      <w:pPr>
        <w:numPr>
          <w:ilvl w:val="0"/>
          <w:numId w:val="1"/>
        </w:numPr>
        <w:tabs>
          <w:tab w:val="clear" w:pos="1620"/>
          <w:tab w:val="num" w:pos="0"/>
        </w:tabs>
        <w:spacing w:after="0" w:line="360" w:lineRule="auto"/>
        <w:ind w:left="0" w:firstLine="900"/>
        <w:jc w:val="both"/>
        <w:rPr>
          <w:rFonts w:ascii="Times New Roman" w:hAnsi="Times New Roman"/>
          <w:sz w:val="28"/>
          <w:szCs w:val="28"/>
        </w:rPr>
      </w:pPr>
      <w:r>
        <w:rPr>
          <w:rFonts w:ascii="Times New Roman" w:hAnsi="Times New Roman"/>
          <w:sz w:val="28"/>
          <w:szCs w:val="28"/>
        </w:rPr>
        <w:t>Портфель роста и дохода формируется для избежания возможных потерь на фондовом рынке как от падения курсовой стоимости, так и при низких дивидендных или процентных выплат. Одна часть финансовых активов, входящих в состав данного портфеля, приносит владельцу рост капитальной стоимости, а другая – доход. Потеря одной части может компенсироваться возрастанием другой.</w:t>
      </w:r>
    </w:p>
    <w:p w:rsidR="007A4C32" w:rsidRDefault="007A4C32" w:rsidP="007A4C32">
      <w:pPr>
        <w:spacing w:after="0" w:line="360" w:lineRule="auto"/>
        <w:ind w:firstLine="900"/>
        <w:jc w:val="both"/>
        <w:rPr>
          <w:rFonts w:ascii="Times New Roman" w:hAnsi="Times New Roman"/>
          <w:sz w:val="28"/>
          <w:szCs w:val="28"/>
        </w:rPr>
      </w:pPr>
      <w:r>
        <w:rPr>
          <w:rFonts w:ascii="Times New Roman" w:hAnsi="Times New Roman"/>
          <w:sz w:val="28"/>
          <w:szCs w:val="28"/>
        </w:rPr>
        <w:t>Если рассматривать портфели в зависимости от степени риска, то необходимо вспомнить классификацию, согласно которой они делятся на консервативный, умеренно-агрессивный, агрессивный и нерациональный портфели.</w:t>
      </w:r>
    </w:p>
    <w:p w:rsidR="007A4C32" w:rsidRDefault="003746B2" w:rsidP="007A4C32">
      <w:pPr>
        <w:spacing w:after="0" w:line="360" w:lineRule="auto"/>
        <w:ind w:firstLine="900"/>
        <w:jc w:val="both"/>
        <w:rPr>
          <w:rFonts w:ascii="Times New Roman" w:hAnsi="Times New Roman"/>
          <w:sz w:val="28"/>
          <w:szCs w:val="28"/>
        </w:rPr>
      </w:pPr>
      <w:r>
        <w:rPr>
          <w:rFonts w:ascii="Times New Roman" w:hAnsi="Times New Roman"/>
          <w:sz w:val="28"/>
          <w:szCs w:val="28"/>
        </w:rPr>
        <w:t>По времени функцио</w:t>
      </w:r>
      <w:r w:rsidR="00D91926">
        <w:rPr>
          <w:rFonts w:ascii="Times New Roman" w:hAnsi="Times New Roman"/>
          <w:sz w:val="28"/>
          <w:szCs w:val="28"/>
        </w:rPr>
        <w:t>нирования портфели ценных бумаг бывают срочными и бессроч</w:t>
      </w:r>
      <w:r w:rsidR="00F9448C">
        <w:rPr>
          <w:rFonts w:ascii="Times New Roman" w:hAnsi="Times New Roman"/>
          <w:sz w:val="28"/>
          <w:szCs w:val="28"/>
        </w:rPr>
        <w:t>ными.</w:t>
      </w:r>
    </w:p>
    <w:p w:rsidR="007A4C32" w:rsidRDefault="007A4C32" w:rsidP="007A4C32">
      <w:pPr>
        <w:spacing w:after="0" w:line="360" w:lineRule="auto"/>
        <w:ind w:firstLine="900"/>
        <w:jc w:val="both"/>
        <w:rPr>
          <w:rFonts w:ascii="Times New Roman" w:hAnsi="Times New Roman"/>
          <w:sz w:val="28"/>
          <w:szCs w:val="28"/>
        </w:rPr>
      </w:pPr>
      <w:r>
        <w:rPr>
          <w:rFonts w:ascii="Times New Roman" w:hAnsi="Times New Roman"/>
          <w:sz w:val="28"/>
          <w:szCs w:val="28"/>
        </w:rPr>
        <w:t xml:space="preserve">Ликвидность как инвестиционное качество портфеля, означает возможность быстрого превращения портфеля в денежную наличность без потери его стоимости. </w:t>
      </w:r>
    </w:p>
    <w:p w:rsidR="007A4C32" w:rsidRDefault="00F72A23" w:rsidP="007A4C32">
      <w:pPr>
        <w:spacing w:after="0" w:line="360" w:lineRule="auto"/>
        <w:ind w:firstLine="900"/>
        <w:jc w:val="both"/>
        <w:rPr>
          <w:rFonts w:ascii="Times New Roman" w:hAnsi="Times New Roman"/>
          <w:sz w:val="28"/>
          <w:szCs w:val="28"/>
        </w:rPr>
      </w:pPr>
      <w:r w:rsidRPr="00F72A23">
        <w:rPr>
          <w:rFonts w:ascii="Times New Roman" w:hAnsi="Times New Roman"/>
          <w:b/>
          <w:sz w:val="28"/>
          <w:szCs w:val="28"/>
        </w:rPr>
        <w:t>Портфель денежного рынка</w:t>
      </w:r>
      <w:r>
        <w:rPr>
          <w:rFonts w:ascii="Times New Roman" w:hAnsi="Times New Roman"/>
          <w:sz w:val="28"/>
          <w:szCs w:val="28"/>
        </w:rPr>
        <w:t xml:space="preserve"> – это разновидность портфеля, который ставит своей целью полное сохранение капитала. В состав портфеля включают преимущественно денежную наличность и быстро реализуемые активы.</w:t>
      </w:r>
    </w:p>
    <w:p w:rsidR="003746B2" w:rsidRDefault="00F72A23" w:rsidP="00D91926">
      <w:pPr>
        <w:spacing w:after="0" w:line="360" w:lineRule="auto"/>
        <w:ind w:firstLine="900"/>
        <w:jc w:val="both"/>
        <w:rPr>
          <w:rFonts w:ascii="Times New Roman" w:hAnsi="Times New Roman"/>
          <w:sz w:val="28"/>
          <w:szCs w:val="28"/>
        </w:rPr>
      </w:pPr>
      <w:r>
        <w:rPr>
          <w:rFonts w:ascii="Times New Roman" w:hAnsi="Times New Roman"/>
          <w:sz w:val="28"/>
          <w:szCs w:val="28"/>
        </w:rPr>
        <w:t xml:space="preserve">Высокой ликвидностью обладают и </w:t>
      </w:r>
      <w:r w:rsidRPr="00F72A23">
        <w:rPr>
          <w:rFonts w:ascii="Times New Roman" w:hAnsi="Times New Roman"/>
          <w:b/>
          <w:sz w:val="28"/>
          <w:szCs w:val="28"/>
        </w:rPr>
        <w:t>портфели краткосрочных фондов</w:t>
      </w:r>
      <w:r>
        <w:rPr>
          <w:rFonts w:ascii="Times New Roman" w:hAnsi="Times New Roman"/>
          <w:sz w:val="28"/>
          <w:szCs w:val="28"/>
        </w:rPr>
        <w:t>. Они формируются из краткосрочных ценных бумаг, т.е. инструментов, обращающихся на денежном рынке.</w:t>
      </w:r>
    </w:p>
    <w:p w:rsidR="00F72A23" w:rsidRDefault="00F72A23" w:rsidP="00D91926">
      <w:pPr>
        <w:spacing w:after="0" w:line="360" w:lineRule="auto"/>
        <w:ind w:firstLine="900"/>
        <w:jc w:val="both"/>
        <w:rPr>
          <w:rFonts w:ascii="Times New Roman" w:hAnsi="Times New Roman"/>
          <w:sz w:val="28"/>
          <w:szCs w:val="28"/>
        </w:rPr>
      </w:pPr>
      <w:r w:rsidRPr="00F72A23">
        <w:rPr>
          <w:rFonts w:ascii="Times New Roman" w:hAnsi="Times New Roman"/>
          <w:b/>
          <w:sz w:val="28"/>
          <w:szCs w:val="28"/>
        </w:rPr>
        <w:t>Портфели ценных бумаг, освобожденные от налога</w:t>
      </w:r>
      <w:r>
        <w:rPr>
          <w:rFonts w:ascii="Times New Roman" w:hAnsi="Times New Roman"/>
          <w:sz w:val="28"/>
          <w:szCs w:val="28"/>
        </w:rPr>
        <w:t xml:space="preserve">, содержат в основном государственные долговые обязательства и предполагают сохранение капитала при высокой степени ликвидности. </w:t>
      </w:r>
      <w:r w:rsidR="00F9448C">
        <w:rPr>
          <w:rFonts w:ascii="Times New Roman" w:hAnsi="Times New Roman"/>
          <w:sz w:val="28"/>
          <w:szCs w:val="28"/>
        </w:rPr>
        <w:t>Отечественный рынок по этим бумаг позволяет получить и самый высокий доход, который освобождается от налога. Именно поэтому портфели государственных ценных бумаг – наиболее распространенная разновидность портфелей.</w:t>
      </w:r>
    </w:p>
    <w:p w:rsidR="00F9448C" w:rsidRDefault="00F9448C" w:rsidP="00F9448C">
      <w:pPr>
        <w:spacing w:after="0" w:line="360" w:lineRule="auto"/>
        <w:ind w:firstLine="900"/>
        <w:jc w:val="both"/>
        <w:rPr>
          <w:rFonts w:ascii="Times New Roman" w:hAnsi="Times New Roman"/>
          <w:sz w:val="28"/>
          <w:szCs w:val="28"/>
        </w:rPr>
      </w:pPr>
      <w:r w:rsidRPr="00F9448C">
        <w:rPr>
          <w:rFonts w:ascii="Times New Roman" w:hAnsi="Times New Roman"/>
          <w:b/>
          <w:sz w:val="28"/>
          <w:szCs w:val="28"/>
        </w:rPr>
        <w:t xml:space="preserve">Портфели, состоящие из ценных бумаг государственных структур, </w:t>
      </w:r>
      <w:r>
        <w:rPr>
          <w:rFonts w:ascii="Times New Roman" w:hAnsi="Times New Roman"/>
          <w:sz w:val="28"/>
          <w:szCs w:val="28"/>
        </w:rPr>
        <w:t>формируются из государственных и муниципальных ценных бумаг и обязательств. Вложения в данные рыночные инструменты обеспечивают держателю портфеля доход, полученный от разницы в цене, приобретенные с дисконтом и выкупной ценой.</w:t>
      </w:r>
    </w:p>
    <w:p w:rsidR="00F9448C" w:rsidRDefault="00F9448C" w:rsidP="00D91926">
      <w:pPr>
        <w:spacing w:after="0" w:line="360" w:lineRule="auto"/>
        <w:ind w:firstLine="900"/>
        <w:jc w:val="both"/>
        <w:rPr>
          <w:rFonts w:ascii="Times New Roman" w:hAnsi="Times New Roman"/>
          <w:sz w:val="28"/>
          <w:szCs w:val="28"/>
        </w:rPr>
      </w:pPr>
      <w:r>
        <w:rPr>
          <w:rFonts w:ascii="Times New Roman" w:hAnsi="Times New Roman"/>
          <w:sz w:val="28"/>
          <w:szCs w:val="28"/>
        </w:rPr>
        <w:t xml:space="preserve">Существуют также портфели, состоящие из ценных бумаг различных отраслей промышленности, конвертируемые портфели, выделяют портфели в зависимости от региональной принадлежности эмитентов, </w:t>
      </w:r>
      <w:r w:rsidR="009033D2">
        <w:rPr>
          <w:rFonts w:ascii="Times New Roman" w:hAnsi="Times New Roman"/>
          <w:sz w:val="28"/>
          <w:szCs w:val="28"/>
        </w:rPr>
        <w:t>портфели ценных бумаг определенных стран, регионов и т.д.</w:t>
      </w:r>
    </w:p>
    <w:p w:rsidR="003C5F59" w:rsidRDefault="003C5F59" w:rsidP="00D91926">
      <w:pPr>
        <w:spacing w:after="0" w:line="360" w:lineRule="auto"/>
        <w:ind w:firstLine="900"/>
        <w:jc w:val="both"/>
        <w:rPr>
          <w:rFonts w:ascii="Times New Roman" w:hAnsi="Times New Roman"/>
          <w:sz w:val="28"/>
          <w:szCs w:val="28"/>
        </w:rPr>
      </w:pPr>
    </w:p>
    <w:p w:rsidR="003C5F59" w:rsidRDefault="003C5F59" w:rsidP="00D91926">
      <w:pPr>
        <w:spacing w:after="0" w:line="360" w:lineRule="auto"/>
        <w:ind w:firstLine="900"/>
        <w:jc w:val="both"/>
        <w:rPr>
          <w:rFonts w:ascii="Times New Roman" w:hAnsi="Times New Roman"/>
          <w:sz w:val="28"/>
          <w:szCs w:val="28"/>
        </w:rPr>
      </w:pPr>
    </w:p>
    <w:p w:rsidR="003C5F59" w:rsidRDefault="003C5F59" w:rsidP="00D91926">
      <w:pPr>
        <w:spacing w:after="0" w:line="360" w:lineRule="auto"/>
        <w:ind w:firstLine="900"/>
        <w:jc w:val="both"/>
        <w:rPr>
          <w:rFonts w:ascii="Times New Roman" w:hAnsi="Times New Roman"/>
          <w:sz w:val="28"/>
          <w:szCs w:val="28"/>
        </w:rPr>
      </w:pPr>
    </w:p>
    <w:p w:rsidR="003C5F59" w:rsidRDefault="003C5F59" w:rsidP="003C5F59">
      <w:pPr>
        <w:spacing w:after="0" w:line="360" w:lineRule="auto"/>
        <w:ind w:firstLine="900"/>
        <w:jc w:val="center"/>
        <w:rPr>
          <w:rFonts w:ascii="Times New Roman" w:hAnsi="Times New Roman"/>
          <w:sz w:val="32"/>
          <w:szCs w:val="32"/>
        </w:rPr>
      </w:pPr>
      <w:r w:rsidRPr="003C5F59">
        <w:rPr>
          <w:rFonts w:ascii="Times New Roman" w:hAnsi="Times New Roman"/>
          <w:sz w:val="32"/>
          <w:szCs w:val="32"/>
        </w:rPr>
        <w:t>2. Формирование портфеля ценных бумаг.</w:t>
      </w:r>
    </w:p>
    <w:p w:rsidR="003C5F59" w:rsidRDefault="003C5F59" w:rsidP="003C5F59">
      <w:pPr>
        <w:spacing w:after="0" w:line="360" w:lineRule="auto"/>
        <w:ind w:firstLine="900"/>
        <w:jc w:val="both"/>
        <w:rPr>
          <w:rFonts w:ascii="Times New Roman" w:hAnsi="Times New Roman"/>
          <w:sz w:val="28"/>
          <w:szCs w:val="28"/>
        </w:rPr>
      </w:pPr>
      <w:r>
        <w:rPr>
          <w:rFonts w:ascii="Times New Roman" w:hAnsi="Times New Roman"/>
          <w:sz w:val="28"/>
          <w:szCs w:val="28"/>
        </w:rPr>
        <w:t>Портфель ценных бумаг представляет собой комбинацию различных видов ценных бумаг, особенным образом составленный  и управляемый. Искусство составления и управления портфелем – это искусство распоряжаться набором ценных бумаг таким образом, чтобы они не только не теряли своей стоимости, но и приносили стабильный доход, не зависящий от уровня инфляции.</w:t>
      </w:r>
    </w:p>
    <w:p w:rsidR="003C5F59" w:rsidRDefault="003C5F59" w:rsidP="003C5F59">
      <w:pPr>
        <w:spacing w:after="0" w:line="360" w:lineRule="auto"/>
        <w:ind w:firstLine="900"/>
        <w:jc w:val="both"/>
        <w:rPr>
          <w:rFonts w:ascii="Times New Roman" w:hAnsi="Times New Roman"/>
          <w:sz w:val="28"/>
          <w:szCs w:val="28"/>
        </w:rPr>
      </w:pPr>
      <w:r>
        <w:rPr>
          <w:rFonts w:ascii="Times New Roman" w:hAnsi="Times New Roman"/>
          <w:sz w:val="28"/>
          <w:szCs w:val="28"/>
        </w:rPr>
        <w:t>Формирование портфеля ценных бумаг осуществляется в несколько этапов:</w:t>
      </w:r>
    </w:p>
    <w:p w:rsidR="003C5F59" w:rsidRDefault="003C5F59" w:rsidP="003C5F59">
      <w:pPr>
        <w:numPr>
          <w:ilvl w:val="0"/>
          <w:numId w:val="3"/>
        </w:numPr>
        <w:tabs>
          <w:tab w:val="clear" w:pos="1620"/>
        </w:tabs>
        <w:spacing w:after="0" w:line="360" w:lineRule="auto"/>
        <w:ind w:left="0" w:firstLine="900"/>
        <w:jc w:val="both"/>
        <w:rPr>
          <w:rFonts w:ascii="Times New Roman" w:hAnsi="Times New Roman"/>
          <w:sz w:val="28"/>
          <w:szCs w:val="28"/>
        </w:rPr>
      </w:pPr>
      <w:r>
        <w:rPr>
          <w:rFonts w:ascii="Times New Roman" w:hAnsi="Times New Roman"/>
          <w:sz w:val="28"/>
          <w:szCs w:val="28"/>
        </w:rPr>
        <w:t>Первый – определение целей создания портфелей и приоритетов инвестора (например, регулярное получение дивидендов или рост стоимости активов), уровней риска, минимальной прибыли, допустимых для инвестора отклонений от ожидаемой прибыли и т.д.</w:t>
      </w:r>
    </w:p>
    <w:p w:rsidR="003C5F59" w:rsidRDefault="003C5F59" w:rsidP="003C5F59">
      <w:pPr>
        <w:numPr>
          <w:ilvl w:val="0"/>
          <w:numId w:val="3"/>
        </w:numPr>
        <w:tabs>
          <w:tab w:val="clear" w:pos="1620"/>
        </w:tabs>
        <w:spacing w:after="0" w:line="360" w:lineRule="auto"/>
        <w:ind w:left="0" w:firstLine="900"/>
        <w:jc w:val="both"/>
        <w:rPr>
          <w:rFonts w:ascii="Times New Roman" w:hAnsi="Times New Roman"/>
          <w:sz w:val="28"/>
          <w:szCs w:val="28"/>
        </w:rPr>
      </w:pPr>
      <w:r>
        <w:rPr>
          <w:rFonts w:ascii="Times New Roman" w:hAnsi="Times New Roman"/>
          <w:sz w:val="28"/>
          <w:szCs w:val="28"/>
        </w:rPr>
        <w:t>Второй – создание портфеля, выбор тактики управления портфелем.</w:t>
      </w:r>
    </w:p>
    <w:p w:rsidR="003C5F59" w:rsidRDefault="003C5F59" w:rsidP="003C5F59">
      <w:pPr>
        <w:numPr>
          <w:ilvl w:val="0"/>
          <w:numId w:val="3"/>
        </w:numPr>
        <w:tabs>
          <w:tab w:val="clear" w:pos="1620"/>
        </w:tabs>
        <w:spacing w:after="0" w:line="360" w:lineRule="auto"/>
        <w:ind w:left="0" w:firstLine="900"/>
        <w:jc w:val="both"/>
        <w:rPr>
          <w:rFonts w:ascii="Times New Roman" w:hAnsi="Times New Roman"/>
          <w:sz w:val="28"/>
          <w:szCs w:val="28"/>
        </w:rPr>
      </w:pPr>
      <w:r>
        <w:rPr>
          <w:rFonts w:ascii="Times New Roman" w:hAnsi="Times New Roman"/>
          <w:sz w:val="28"/>
          <w:szCs w:val="28"/>
        </w:rPr>
        <w:t>Третий – постоянное изучение и анализ факторов, которые могут вызвать изменения в составных частях портфеля (мониторинг).</w:t>
      </w:r>
    </w:p>
    <w:p w:rsidR="003C5F59" w:rsidRDefault="003C5F59" w:rsidP="003C5F59">
      <w:pPr>
        <w:numPr>
          <w:ilvl w:val="0"/>
          <w:numId w:val="3"/>
        </w:numPr>
        <w:tabs>
          <w:tab w:val="clear" w:pos="1620"/>
        </w:tabs>
        <w:spacing w:after="0" w:line="360" w:lineRule="auto"/>
        <w:ind w:left="0" w:firstLine="900"/>
        <w:jc w:val="both"/>
        <w:rPr>
          <w:rFonts w:ascii="Times New Roman" w:hAnsi="Times New Roman"/>
          <w:sz w:val="28"/>
          <w:szCs w:val="28"/>
        </w:rPr>
      </w:pPr>
      <w:r>
        <w:rPr>
          <w:rFonts w:ascii="Times New Roman" w:hAnsi="Times New Roman"/>
          <w:sz w:val="28"/>
          <w:szCs w:val="28"/>
        </w:rPr>
        <w:t>Четвертый – измерение деятельности портфеля, т.е. оценка дохода и риска портфеля</w:t>
      </w:r>
      <w:r w:rsidR="00EF5472">
        <w:rPr>
          <w:rFonts w:ascii="Times New Roman" w:hAnsi="Times New Roman"/>
          <w:sz w:val="28"/>
          <w:szCs w:val="28"/>
        </w:rPr>
        <w:t xml:space="preserve"> по сравнению с аналитическими показателями по всему рынку ценных бумаг.</w:t>
      </w:r>
    </w:p>
    <w:p w:rsidR="00EF5472" w:rsidRDefault="00EF5472" w:rsidP="00EF5472">
      <w:pPr>
        <w:spacing w:after="0" w:line="360" w:lineRule="auto"/>
        <w:ind w:firstLine="900"/>
        <w:jc w:val="both"/>
        <w:rPr>
          <w:rFonts w:ascii="Times New Roman" w:hAnsi="Times New Roman"/>
          <w:sz w:val="28"/>
          <w:szCs w:val="28"/>
        </w:rPr>
      </w:pPr>
      <w:r>
        <w:rPr>
          <w:rFonts w:ascii="Times New Roman" w:hAnsi="Times New Roman"/>
          <w:sz w:val="28"/>
          <w:szCs w:val="28"/>
        </w:rPr>
        <w:t>Однако, ни одна из ценных бумаг не обладает одновременно всеми свойствами. Здесь необходим компромисс, поскольку наиболее перспективные, с точки зрения получения доходов, вложения одновременно и наиболее рискованные, а наиболее безопасные приносят низкие доходы. Главная цель при формировании портфеля – достижение оптимального соотношения риска и дохода  инвестиций. Решить эту проблему позволяет использование принципов диверсификации и достаточной ликвидности.</w:t>
      </w:r>
    </w:p>
    <w:p w:rsidR="00EF5472" w:rsidRPr="00131F23" w:rsidRDefault="00EF5472" w:rsidP="00EF5472">
      <w:pPr>
        <w:spacing w:after="0" w:line="360" w:lineRule="auto"/>
        <w:ind w:firstLine="900"/>
        <w:jc w:val="both"/>
        <w:rPr>
          <w:rFonts w:ascii="Times New Roman" w:hAnsi="Times New Roman"/>
          <w:sz w:val="28"/>
          <w:szCs w:val="28"/>
        </w:rPr>
      </w:pPr>
      <w:r w:rsidRPr="00EF5472">
        <w:rPr>
          <w:rFonts w:ascii="Times New Roman" w:hAnsi="Times New Roman"/>
          <w:b/>
          <w:sz w:val="28"/>
          <w:szCs w:val="28"/>
        </w:rPr>
        <w:t>Диверсификация вложений</w:t>
      </w:r>
      <w:r>
        <w:rPr>
          <w:rFonts w:ascii="Times New Roman" w:hAnsi="Times New Roman"/>
          <w:sz w:val="28"/>
          <w:szCs w:val="28"/>
        </w:rPr>
        <w:t xml:space="preserve"> – это основной принцип портфеля инвестиций, суть которого в том, что нельзя вкладывать все средства только в одну бумагу. При диверсификации невысокие доходы по одним ценным бумагам перекрываются высокими доходами по друг</w:t>
      </w:r>
      <w:r w:rsidR="000A4C17">
        <w:rPr>
          <w:rFonts w:ascii="Times New Roman" w:hAnsi="Times New Roman"/>
          <w:sz w:val="28"/>
          <w:szCs w:val="28"/>
        </w:rPr>
        <w:t>им</w:t>
      </w:r>
      <w:r>
        <w:rPr>
          <w:rFonts w:ascii="Times New Roman" w:hAnsi="Times New Roman"/>
          <w:sz w:val="28"/>
          <w:szCs w:val="28"/>
        </w:rPr>
        <w:t>. Снизить риск можно и за счет включения в портфель ценных бумаг большого круга отраслей, не связанных между собою</w:t>
      </w:r>
      <w:r w:rsidR="00E9329D">
        <w:rPr>
          <w:rFonts w:ascii="Times New Roman" w:hAnsi="Times New Roman"/>
          <w:sz w:val="28"/>
          <w:szCs w:val="28"/>
        </w:rPr>
        <w:t xml:space="preserve">, что снижает риск, </w:t>
      </w:r>
      <w:r w:rsidR="000A4C17">
        <w:rPr>
          <w:rFonts w:ascii="Times New Roman" w:hAnsi="Times New Roman"/>
          <w:sz w:val="28"/>
          <w:szCs w:val="28"/>
        </w:rPr>
        <w:t>но</w:t>
      </w:r>
      <w:r w:rsidR="00E9329D">
        <w:rPr>
          <w:rFonts w:ascii="Times New Roman" w:hAnsi="Times New Roman"/>
          <w:sz w:val="28"/>
          <w:szCs w:val="28"/>
        </w:rPr>
        <w:t xml:space="preserve"> одновременно снижает и их деловую активность.</w:t>
      </w:r>
      <w:r>
        <w:rPr>
          <w:rFonts w:ascii="Times New Roman" w:hAnsi="Times New Roman"/>
          <w:sz w:val="28"/>
          <w:szCs w:val="28"/>
        </w:rPr>
        <w:t xml:space="preserve"> </w:t>
      </w:r>
    </w:p>
    <w:p w:rsidR="00131F23" w:rsidRDefault="00131F23" w:rsidP="00EF5472">
      <w:pPr>
        <w:spacing w:after="0" w:line="360" w:lineRule="auto"/>
        <w:ind w:firstLine="900"/>
        <w:jc w:val="both"/>
        <w:rPr>
          <w:rFonts w:ascii="Times New Roman" w:hAnsi="Times New Roman"/>
          <w:sz w:val="28"/>
          <w:szCs w:val="28"/>
        </w:rPr>
      </w:pPr>
      <w:r>
        <w:rPr>
          <w:rFonts w:ascii="Times New Roman" w:hAnsi="Times New Roman"/>
          <w:sz w:val="28"/>
          <w:szCs w:val="28"/>
        </w:rPr>
        <w:t>Упрощенный вариант диверсификации заключается в том, что средства делятся между несколькими ценными бумагами без серьезного анализа.</w:t>
      </w:r>
    </w:p>
    <w:p w:rsidR="00131F23" w:rsidRDefault="00131F23" w:rsidP="00EF5472">
      <w:pPr>
        <w:spacing w:after="0" w:line="360" w:lineRule="auto"/>
        <w:ind w:firstLine="900"/>
        <w:jc w:val="both"/>
        <w:rPr>
          <w:rFonts w:ascii="Times New Roman" w:hAnsi="Times New Roman"/>
          <w:sz w:val="28"/>
          <w:szCs w:val="28"/>
        </w:rPr>
      </w:pPr>
      <w:r>
        <w:rPr>
          <w:rFonts w:ascii="Times New Roman" w:hAnsi="Times New Roman"/>
          <w:sz w:val="28"/>
          <w:szCs w:val="28"/>
        </w:rPr>
        <w:t>Более надежный вариант – использование отраслевой и региональной диверсификации. Суть отраслевой состоит в том, чтобы не приобретать ценные бумаги предприятий только одной отрасли, поскольку негативные явления могут захватить отрасль в целом.</w:t>
      </w:r>
    </w:p>
    <w:p w:rsidR="00131F23" w:rsidRDefault="00131F23" w:rsidP="00EF5472">
      <w:pPr>
        <w:spacing w:after="0" w:line="360" w:lineRule="auto"/>
        <w:ind w:firstLine="900"/>
        <w:jc w:val="both"/>
        <w:rPr>
          <w:rFonts w:ascii="Times New Roman" w:hAnsi="Times New Roman"/>
          <w:sz w:val="28"/>
          <w:szCs w:val="28"/>
        </w:rPr>
      </w:pPr>
      <w:r w:rsidRPr="00131F23">
        <w:rPr>
          <w:rFonts w:ascii="Times New Roman" w:hAnsi="Times New Roman"/>
          <w:b/>
          <w:sz w:val="28"/>
          <w:szCs w:val="28"/>
        </w:rPr>
        <w:t>Принцип достаточной ликвидности</w:t>
      </w:r>
      <w:r>
        <w:rPr>
          <w:rFonts w:ascii="Times New Roman" w:hAnsi="Times New Roman"/>
          <w:sz w:val="28"/>
          <w:szCs w:val="28"/>
        </w:rPr>
        <w:t xml:space="preserve"> состоит в том, что в портфеле необходимо иметь определенную долю быстрореализуемых активов, достаточную для выполнения обязательств перед клиентами и для совершения появившихся высоколиквидных сделок.</w:t>
      </w:r>
    </w:p>
    <w:p w:rsidR="00131F23" w:rsidRDefault="00131F23" w:rsidP="00EF5472">
      <w:pPr>
        <w:spacing w:after="0" w:line="360" w:lineRule="auto"/>
        <w:ind w:firstLine="900"/>
        <w:jc w:val="both"/>
        <w:rPr>
          <w:rFonts w:ascii="Times New Roman" w:hAnsi="Times New Roman"/>
          <w:sz w:val="28"/>
          <w:szCs w:val="28"/>
        </w:rPr>
      </w:pPr>
      <w:r>
        <w:rPr>
          <w:rFonts w:ascii="Times New Roman" w:hAnsi="Times New Roman"/>
          <w:sz w:val="28"/>
          <w:szCs w:val="28"/>
        </w:rPr>
        <w:t>Как свидетельствует мировой опыт, чем выше риски на ценные бумаги, тем более высокие требования предъявляются к портфельному менеджеру. Тип портфеля соответствует и типу управления – активному или пассивному.</w:t>
      </w:r>
    </w:p>
    <w:p w:rsidR="00131F23" w:rsidRDefault="00131F23" w:rsidP="00EF5472">
      <w:pPr>
        <w:spacing w:after="0" w:line="360" w:lineRule="auto"/>
        <w:ind w:firstLine="900"/>
        <w:jc w:val="both"/>
        <w:rPr>
          <w:rFonts w:ascii="Times New Roman" w:hAnsi="Times New Roman"/>
          <w:sz w:val="28"/>
          <w:szCs w:val="28"/>
        </w:rPr>
      </w:pPr>
      <w:r w:rsidRPr="00131F23">
        <w:rPr>
          <w:rFonts w:ascii="Times New Roman" w:hAnsi="Times New Roman"/>
          <w:b/>
          <w:sz w:val="28"/>
          <w:szCs w:val="28"/>
        </w:rPr>
        <w:t>Пассивное управление</w:t>
      </w:r>
      <w:r>
        <w:rPr>
          <w:rFonts w:ascii="Times New Roman" w:hAnsi="Times New Roman"/>
          <w:sz w:val="28"/>
          <w:szCs w:val="28"/>
        </w:rPr>
        <w:t xml:space="preserve"> заключается в приобретении бумаг в инвестиционной деятельности. До середина 1960-х годов инвесторы стремились найти неверно оцененные акции. Определенные черты пассивной стратегии имела покупка на длительный срок бумаг надежных «голубых фишек» (акций надежных, первоклассных компаний). Концепция широкой диверсификации и пассивного управления на практике не использовалась.</w:t>
      </w:r>
    </w:p>
    <w:p w:rsidR="00131F23" w:rsidRDefault="00131F23" w:rsidP="00EF5472">
      <w:pPr>
        <w:spacing w:after="0" w:line="360" w:lineRule="auto"/>
        <w:ind w:firstLine="900"/>
        <w:jc w:val="both"/>
        <w:rPr>
          <w:rFonts w:ascii="Times New Roman" w:hAnsi="Times New Roman"/>
          <w:sz w:val="28"/>
          <w:szCs w:val="28"/>
        </w:rPr>
      </w:pPr>
      <w:r>
        <w:rPr>
          <w:rFonts w:ascii="Times New Roman" w:hAnsi="Times New Roman"/>
          <w:sz w:val="28"/>
          <w:szCs w:val="28"/>
        </w:rPr>
        <w:t>Отношение изменилось</w:t>
      </w:r>
      <w:r w:rsidR="00EA6236">
        <w:rPr>
          <w:rFonts w:ascii="Times New Roman" w:hAnsi="Times New Roman"/>
          <w:sz w:val="28"/>
          <w:szCs w:val="28"/>
        </w:rPr>
        <w:t xml:space="preserve"> в конце 1960-х годов, когда стала общепризнанной концепция выбора портфеля Марковица. В начале 1950-х годов генри Марковиц предложил математическую модель выбора оптимального портфеля. Эффективным рынком был признан такой, где цена на каждую ценную бумагу всегда равна</w:t>
      </w:r>
      <w:r w:rsidR="008D3DCE">
        <w:rPr>
          <w:rFonts w:ascii="Times New Roman" w:hAnsi="Times New Roman"/>
          <w:sz w:val="28"/>
          <w:szCs w:val="28"/>
        </w:rPr>
        <w:t xml:space="preserve"> ее инвестиционной стоимости – стоимости бумаги на данный момент с учетом перспективной оценки цены спроса на нее и доходов по ней в будущем.</w:t>
      </w:r>
    </w:p>
    <w:p w:rsidR="008D3DCE" w:rsidRDefault="008D3DCE" w:rsidP="00EF5472">
      <w:pPr>
        <w:spacing w:after="0" w:line="360" w:lineRule="auto"/>
        <w:ind w:firstLine="900"/>
        <w:jc w:val="both"/>
        <w:rPr>
          <w:rFonts w:ascii="Times New Roman" w:hAnsi="Times New Roman"/>
          <w:sz w:val="28"/>
          <w:szCs w:val="28"/>
        </w:rPr>
      </w:pPr>
      <w:r>
        <w:rPr>
          <w:rFonts w:ascii="Times New Roman" w:hAnsi="Times New Roman"/>
          <w:sz w:val="28"/>
          <w:szCs w:val="28"/>
        </w:rPr>
        <w:t>Суть пассивного управления состоит в том, что инвесторы выбирают в качестве цели некий показатель и формируют портфель, измененная доходность которого соответствует динамике движения показателей. Выбранный целевой показатель обычно представляет собой широко диверсифицированный рыночный индекс. Поэтому пассивное управление называют индексированным, а сами пассивные портфели – индексными фондами.</w:t>
      </w:r>
    </w:p>
    <w:p w:rsidR="008D3DCE" w:rsidRDefault="008D3DCE" w:rsidP="00EF5472">
      <w:pPr>
        <w:spacing w:after="0" w:line="360" w:lineRule="auto"/>
        <w:ind w:firstLine="900"/>
        <w:jc w:val="both"/>
        <w:rPr>
          <w:rFonts w:ascii="Times New Roman" w:hAnsi="Times New Roman"/>
          <w:sz w:val="28"/>
          <w:szCs w:val="28"/>
        </w:rPr>
      </w:pPr>
      <w:r>
        <w:rPr>
          <w:rFonts w:ascii="Times New Roman" w:hAnsi="Times New Roman"/>
          <w:sz w:val="28"/>
          <w:szCs w:val="28"/>
        </w:rPr>
        <w:t>Пассивное управление портфеля превратилось в один из наиболее быстродействующих инвестиционных продуктов, предлагаемый многими взаимными фондами.</w:t>
      </w:r>
    </w:p>
    <w:p w:rsidR="008D3DCE" w:rsidRDefault="008D3DCE" w:rsidP="00EF5472">
      <w:pPr>
        <w:spacing w:after="0" w:line="360" w:lineRule="auto"/>
        <w:ind w:firstLine="900"/>
        <w:jc w:val="both"/>
        <w:rPr>
          <w:rFonts w:ascii="Times New Roman" w:hAnsi="Times New Roman"/>
          <w:sz w:val="28"/>
          <w:szCs w:val="28"/>
        </w:rPr>
      </w:pPr>
      <w:r>
        <w:rPr>
          <w:rFonts w:ascii="Times New Roman" w:hAnsi="Times New Roman"/>
          <w:sz w:val="28"/>
          <w:szCs w:val="28"/>
        </w:rPr>
        <w:t>Примером пас</w:t>
      </w:r>
      <w:r w:rsidR="000A7656">
        <w:rPr>
          <w:rFonts w:ascii="Times New Roman" w:hAnsi="Times New Roman"/>
          <w:sz w:val="28"/>
          <w:szCs w:val="28"/>
        </w:rPr>
        <w:t>сивной инвестиционной стратегии</w:t>
      </w:r>
      <w:r w:rsidR="000A7656" w:rsidRPr="000A7656">
        <w:rPr>
          <w:rFonts w:ascii="Times New Roman" w:hAnsi="Times New Roman"/>
          <w:sz w:val="28"/>
          <w:szCs w:val="28"/>
        </w:rPr>
        <w:t xml:space="preserve"> может служить </w:t>
      </w:r>
      <w:r w:rsidR="000A7656">
        <w:rPr>
          <w:rFonts w:ascii="Times New Roman" w:hAnsi="Times New Roman"/>
          <w:sz w:val="28"/>
          <w:szCs w:val="28"/>
        </w:rPr>
        <w:t>равномерное распределение средств между ценными бумагами с разным сроком обращения (метод лестниц) и полярной срочности (метод штанги).</w:t>
      </w:r>
    </w:p>
    <w:p w:rsidR="000A7656" w:rsidRDefault="000A7656" w:rsidP="00EF5472">
      <w:pPr>
        <w:spacing w:after="0" w:line="360" w:lineRule="auto"/>
        <w:ind w:firstLine="900"/>
        <w:jc w:val="both"/>
        <w:rPr>
          <w:rFonts w:ascii="Times New Roman" w:hAnsi="Times New Roman"/>
          <w:sz w:val="28"/>
          <w:szCs w:val="28"/>
        </w:rPr>
      </w:pPr>
      <w:r>
        <w:rPr>
          <w:rFonts w:ascii="Times New Roman" w:hAnsi="Times New Roman"/>
          <w:sz w:val="28"/>
          <w:szCs w:val="28"/>
        </w:rPr>
        <w:t>Метод лестницы состоит в том, что покупают ценные бумаги разной срочности в пределах банковского инвестиционного горизонта.</w:t>
      </w:r>
    </w:p>
    <w:p w:rsidR="000A7656" w:rsidRDefault="000A7656" w:rsidP="00EF5472">
      <w:pPr>
        <w:spacing w:after="0" w:line="360" w:lineRule="auto"/>
        <w:ind w:firstLine="900"/>
        <w:jc w:val="both"/>
        <w:rPr>
          <w:rFonts w:ascii="Times New Roman" w:hAnsi="Times New Roman"/>
          <w:sz w:val="28"/>
          <w:szCs w:val="28"/>
        </w:rPr>
      </w:pPr>
      <w:r>
        <w:rPr>
          <w:rFonts w:ascii="Times New Roman" w:hAnsi="Times New Roman"/>
          <w:sz w:val="28"/>
          <w:szCs w:val="28"/>
        </w:rPr>
        <w:t>Суть метода штанги заключается в том, что основная часть средств инвестируется в краткосрочные и долгосрочные ценные бумаги и лишь небольшая часть в среднесрочные: краткосрочные обеспечивают ликвидность, а долгосрочные – более высокий доход.</w:t>
      </w:r>
    </w:p>
    <w:p w:rsidR="000A7656" w:rsidRDefault="000A7656" w:rsidP="00EF5472">
      <w:pPr>
        <w:spacing w:after="0" w:line="360" w:lineRule="auto"/>
        <w:ind w:firstLine="900"/>
        <w:jc w:val="both"/>
        <w:rPr>
          <w:rFonts w:ascii="Times New Roman" w:hAnsi="Times New Roman"/>
          <w:sz w:val="28"/>
          <w:szCs w:val="28"/>
        </w:rPr>
      </w:pPr>
      <w:r w:rsidRPr="000A7656">
        <w:rPr>
          <w:rFonts w:ascii="Times New Roman" w:hAnsi="Times New Roman"/>
          <w:b/>
          <w:sz w:val="28"/>
          <w:szCs w:val="28"/>
        </w:rPr>
        <w:t>Активное управление</w:t>
      </w:r>
      <w:r>
        <w:rPr>
          <w:rFonts w:ascii="Times New Roman" w:hAnsi="Times New Roman"/>
          <w:b/>
          <w:sz w:val="28"/>
          <w:szCs w:val="28"/>
        </w:rPr>
        <w:t xml:space="preserve"> </w:t>
      </w:r>
      <w:r>
        <w:rPr>
          <w:rFonts w:ascii="Times New Roman" w:hAnsi="Times New Roman"/>
          <w:sz w:val="28"/>
          <w:szCs w:val="28"/>
        </w:rPr>
        <w:t>имеет множество подходов, однако, любое активное управление включает поиск неверно оцененных бумаг или их групп. Точное выявление и умелая покупка или продажа этих ценных бумаг дают возможность активному инвестору получить более высокие результаты, чем пассивному. Вместе с тем, комиссионные, взимаемые активным менеджером, как правило значительно выше, чем у пассивного, выше и трансакционные расходы. Все это дает сторонникам пассивного управления утверждать, что они получают лучшие результаты, чем активные.</w:t>
      </w:r>
    </w:p>
    <w:p w:rsidR="000A7656" w:rsidRDefault="000F4522" w:rsidP="00EF5472">
      <w:pPr>
        <w:spacing w:after="0" w:line="360" w:lineRule="auto"/>
        <w:ind w:firstLine="900"/>
        <w:jc w:val="both"/>
        <w:rPr>
          <w:rFonts w:ascii="Times New Roman" w:hAnsi="Times New Roman"/>
          <w:sz w:val="28"/>
          <w:szCs w:val="28"/>
        </w:rPr>
      </w:pPr>
      <w:r>
        <w:rPr>
          <w:rFonts w:ascii="Times New Roman" w:hAnsi="Times New Roman"/>
          <w:sz w:val="28"/>
          <w:szCs w:val="28"/>
        </w:rPr>
        <w:t>Однако, несмотря на быстрый рост активов, которыми управляют пассивные менеджеры, при управлении большей частью национальных и международных портфелей акций и облигаций используются методы активного управления.</w:t>
      </w:r>
    </w:p>
    <w:p w:rsidR="000F4522" w:rsidRDefault="000F4522" w:rsidP="00EF5472">
      <w:pPr>
        <w:spacing w:after="0" w:line="360" w:lineRule="auto"/>
        <w:ind w:firstLine="900"/>
        <w:jc w:val="both"/>
        <w:rPr>
          <w:rFonts w:ascii="Times New Roman" w:hAnsi="Times New Roman"/>
          <w:sz w:val="28"/>
          <w:szCs w:val="28"/>
        </w:rPr>
      </w:pPr>
      <w:r>
        <w:rPr>
          <w:rFonts w:ascii="Times New Roman" w:hAnsi="Times New Roman"/>
          <w:sz w:val="28"/>
          <w:szCs w:val="28"/>
        </w:rPr>
        <w:t>Крупные институциональные инвесторы, как и пенсионные фонды, пользуются услугами и пассивных и активных менеджеров.</w:t>
      </w:r>
    </w:p>
    <w:p w:rsidR="000F4522" w:rsidRDefault="000F4522" w:rsidP="00EF5472">
      <w:pPr>
        <w:spacing w:after="0" w:line="360" w:lineRule="auto"/>
        <w:ind w:firstLine="900"/>
        <w:jc w:val="both"/>
        <w:rPr>
          <w:rFonts w:ascii="Times New Roman" w:hAnsi="Times New Roman"/>
          <w:sz w:val="28"/>
          <w:szCs w:val="28"/>
        </w:rPr>
      </w:pPr>
      <w:r>
        <w:rPr>
          <w:rFonts w:ascii="Times New Roman" w:hAnsi="Times New Roman"/>
          <w:sz w:val="28"/>
          <w:szCs w:val="28"/>
        </w:rPr>
        <w:t>Что касается российской практики, то портфельное инвестирование еще не стало  нормой жизни, поскольку рынок ценных бумаг еще формируется. Однако, во многих банках стали появляться отделы по управлению портфельным инвестированием.</w:t>
      </w:r>
    </w:p>
    <w:p w:rsidR="000F4522" w:rsidRDefault="000F4522" w:rsidP="00EF5472">
      <w:pPr>
        <w:spacing w:after="0" w:line="360" w:lineRule="auto"/>
        <w:ind w:firstLine="900"/>
        <w:jc w:val="both"/>
        <w:rPr>
          <w:rFonts w:ascii="Times New Roman" w:hAnsi="Times New Roman"/>
          <w:sz w:val="28"/>
          <w:szCs w:val="28"/>
        </w:rPr>
      </w:pPr>
    </w:p>
    <w:p w:rsidR="000F4522" w:rsidRDefault="000F4522" w:rsidP="00EF5472">
      <w:pPr>
        <w:spacing w:after="0" w:line="360" w:lineRule="auto"/>
        <w:ind w:firstLine="900"/>
        <w:jc w:val="both"/>
        <w:rPr>
          <w:rFonts w:ascii="Times New Roman" w:hAnsi="Times New Roman"/>
          <w:sz w:val="28"/>
          <w:szCs w:val="28"/>
        </w:rPr>
      </w:pPr>
    </w:p>
    <w:p w:rsidR="000F4522" w:rsidRDefault="000F4522" w:rsidP="00EF5472">
      <w:pPr>
        <w:spacing w:after="0" w:line="360" w:lineRule="auto"/>
        <w:ind w:firstLine="900"/>
        <w:jc w:val="both"/>
        <w:rPr>
          <w:rFonts w:ascii="Times New Roman" w:hAnsi="Times New Roman"/>
          <w:sz w:val="28"/>
          <w:szCs w:val="28"/>
        </w:rPr>
      </w:pPr>
    </w:p>
    <w:p w:rsidR="000F4522" w:rsidRDefault="000F4522" w:rsidP="00EF5472">
      <w:pPr>
        <w:spacing w:after="0" w:line="360" w:lineRule="auto"/>
        <w:ind w:firstLine="900"/>
        <w:jc w:val="both"/>
        <w:rPr>
          <w:rFonts w:ascii="Times New Roman" w:hAnsi="Times New Roman"/>
          <w:sz w:val="28"/>
          <w:szCs w:val="28"/>
        </w:rPr>
      </w:pPr>
    </w:p>
    <w:p w:rsidR="000F4522" w:rsidRDefault="000F4522" w:rsidP="00EF5472">
      <w:pPr>
        <w:spacing w:after="0" w:line="360" w:lineRule="auto"/>
        <w:ind w:firstLine="900"/>
        <w:jc w:val="both"/>
        <w:rPr>
          <w:rFonts w:ascii="Times New Roman" w:hAnsi="Times New Roman"/>
          <w:sz w:val="28"/>
          <w:szCs w:val="28"/>
        </w:rPr>
      </w:pPr>
    </w:p>
    <w:p w:rsidR="000F4522" w:rsidRDefault="000F4522" w:rsidP="00EF5472">
      <w:pPr>
        <w:spacing w:after="0" w:line="360" w:lineRule="auto"/>
        <w:ind w:firstLine="900"/>
        <w:jc w:val="both"/>
        <w:rPr>
          <w:rFonts w:ascii="Times New Roman" w:hAnsi="Times New Roman"/>
          <w:sz w:val="28"/>
          <w:szCs w:val="28"/>
        </w:rPr>
      </w:pPr>
    </w:p>
    <w:p w:rsidR="000F4522" w:rsidRDefault="000F4522" w:rsidP="00EF5472">
      <w:pPr>
        <w:spacing w:after="0" w:line="360" w:lineRule="auto"/>
        <w:ind w:firstLine="900"/>
        <w:jc w:val="both"/>
        <w:rPr>
          <w:rFonts w:ascii="Times New Roman" w:hAnsi="Times New Roman"/>
          <w:sz w:val="28"/>
          <w:szCs w:val="28"/>
        </w:rPr>
      </w:pPr>
    </w:p>
    <w:p w:rsidR="000F4522" w:rsidRDefault="000F4522" w:rsidP="00EF5472">
      <w:pPr>
        <w:spacing w:after="0" w:line="360" w:lineRule="auto"/>
        <w:ind w:firstLine="900"/>
        <w:jc w:val="both"/>
        <w:rPr>
          <w:rFonts w:ascii="Times New Roman" w:hAnsi="Times New Roman"/>
          <w:sz w:val="28"/>
          <w:szCs w:val="28"/>
        </w:rPr>
      </w:pPr>
    </w:p>
    <w:p w:rsidR="000F4522" w:rsidRDefault="000F4522" w:rsidP="00EF5472">
      <w:pPr>
        <w:spacing w:after="0" w:line="360" w:lineRule="auto"/>
        <w:ind w:firstLine="900"/>
        <w:jc w:val="both"/>
        <w:rPr>
          <w:rFonts w:ascii="Times New Roman" w:hAnsi="Times New Roman"/>
          <w:sz w:val="28"/>
          <w:szCs w:val="28"/>
        </w:rPr>
      </w:pPr>
    </w:p>
    <w:p w:rsidR="000F4522" w:rsidRDefault="000F4522" w:rsidP="00EF5472">
      <w:pPr>
        <w:spacing w:after="0" w:line="360" w:lineRule="auto"/>
        <w:ind w:firstLine="900"/>
        <w:jc w:val="both"/>
        <w:rPr>
          <w:rFonts w:ascii="Times New Roman" w:hAnsi="Times New Roman"/>
          <w:sz w:val="28"/>
          <w:szCs w:val="28"/>
        </w:rPr>
      </w:pPr>
    </w:p>
    <w:p w:rsidR="000F4522" w:rsidRDefault="000F4522" w:rsidP="00EF5472">
      <w:pPr>
        <w:spacing w:after="0" w:line="360" w:lineRule="auto"/>
        <w:ind w:firstLine="900"/>
        <w:jc w:val="both"/>
        <w:rPr>
          <w:rFonts w:ascii="Times New Roman" w:hAnsi="Times New Roman"/>
          <w:sz w:val="28"/>
          <w:szCs w:val="28"/>
        </w:rPr>
      </w:pPr>
    </w:p>
    <w:p w:rsidR="000F4522" w:rsidRDefault="000F4522" w:rsidP="00EF5472">
      <w:pPr>
        <w:spacing w:after="0" w:line="360" w:lineRule="auto"/>
        <w:ind w:firstLine="900"/>
        <w:jc w:val="both"/>
        <w:rPr>
          <w:rFonts w:ascii="Times New Roman" w:hAnsi="Times New Roman"/>
          <w:sz w:val="28"/>
          <w:szCs w:val="28"/>
        </w:rPr>
      </w:pPr>
    </w:p>
    <w:p w:rsidR="000F4522" w:rsidRDefault="000F4522" w:rsidP="00EF5472">
      <w:pPr>
        <w:spacing w:after="0" w:line="360" w:lineRule="auto"/>
        <w:ind w:firstLine="900"/>
        <w:jc w:val="both"/>
        <w:rPr>
          <w:rFonts w:ascii="Times New Roman" w:hAnsi="Times New Roman"/>
          <w:sz w:val="28"/>
          <w:szCs w:val="28"/>
        </w:rPr>
      </w:pPr>
    </w:p>
    <w:p w:rsidR="000F4522" w:rsidRDefault="000F4522" w:rsidP="00EF5472">
      <w:pPr>
        <w:spacing w:after="0" w:line="360" w:lineRule="auto"/>
        <w:ind w:firstLine="900"/>
        <w:jc w:val="both"/>
        <w:rPr>
          <w:rFonts w:ascii="Times New Roman" w:hAnsi="Times New Roman"/>
          <w:sz w:val="28"/>
          <w:szCs w:val="28"/>
        </w:rPr>
      </w:pPr>
    </w:p>
    <w:p w:rsidR="000F4522" w:rsidRDefault="000F4522" w:rsidP="00EF5472">
      <w:pPr>
        <w:spacing w:after="0" w:line="360" w:lineRule="auto"/>
        <w:ind w:firstLine="900"/>
        <w:jc w:val="both"/>
        <w:rPr>
          <w:rFonts w:ascii="Times New Roman" w:hAnsi="Times New Roman"/>
          <w:sz w:val="28"/>
          <w:szCs w:val="28"/>
        </w:rPr>
      </w:pPr>
    </w:p>
    <w:p w:rsidR="000F4522" w:rsidRDefault="000F4522" w:rsidP="00EF5472">
      <w:pPr>
        <w:spacing w:after="0" w:line="360" w:lineRule="auto"/>
        <w:ind w:firstLine="900"/>
        <w:jc w:val="both"/>
        <w:rPr>
          <w:rFonts w:ascii="Times New Roman" w:hAnsi="Times New Roman"/>
          <w:sz w:val="28"/>
          <w:szCs w:val="28"/>
        </w:rPr>
      </w:pPr>
    </w:p>
    <w:p w:rsidR="000F4522" w:rsidRDefault="000F4522" w:rsidP="00EF5472">
      <w:pPr>
        <w:spacing w:after="0" w:line="360" w:lineRule="auto"/>
        <w:ind w:firstLine="900"/>
        <w:jc w:val="both"/>
        <w:rPr>
          <w:rFonts w:ascii="Times New Roman" w:hAnsi="Times New Roman"/>
          <w:sz w:val="28"/>
          <w:szCs w:val="28"/>
        </w:rPr>
      </w:pPr>
    </w:p>
    <w:p w:rsidR="000F4522" w:rsidRDefault="000F4522" w:rsidP="00EF5472">
      <w:pPr>
        <w:spacing w:after="0" w:line="360" w:lineRule="auto"/>
        <w:ind w:firstLine="900"/>
        <w:jc w:val="both"/>
        <w:rPr>
          <w:rFonts w:ascii="Times New Roman" w:hAnsi="Times New Roman"/>
          <w:sz w:val="28"/>
          <w:szCs w:val="28"/>
        </w:rPr>
      </w:pPr>
    </w:p>
    <w:p w:rsidR="000F4522" w:rsidRDefault="000F4522" w:rsidP="00EF5472">
      <w:pPr>
        <w:spacing w:after="0" w:line="360" w:lineRule="auto"/>
        <w:ind w:firstLine="900"/>
        <w:jc w:val="both"/>
        <w:rPr>
          <w:rFonts w:ascii="Times New Roman" w:hAnsi="Times New Roman"/>
          <w:sz w:val="28"/>
          <w:szCs w:val="28"/>
        </w:rPr>
      </w:pPr>
    </w:p>
    <w:p w:rsidR="000F4522" w:rsidRDefault="000F4522" w:rsidP="00EF5472">
      <w:pPr>
        <w:spacing w:after="0" w:line="360" w:lineRule="auto"/>
        <w:ind w:firstLine="900"/>
        <w:jc w:val="both"/>
        <w:rPr>
          <w:rFonts w:ascii="Times New Roman" w:hAnsi="Times New Roman"/>
          <w:sz w:val="28"/>
          <w:szCs w:val="28"/>
        </w:rPr>
      </w:pPr>
    </w:p>
    <w:p w:rsidR="000F4522" w:rsidRDefault="000F4522" w:rsidP="000F4522">
      <w:pPr>
        <w:spacing w:after="0" w:line="360" w:lineRule="auto"/>
        <w:ind w:firstLine="900"/>
        <w:jc w:val="center"/>
        <w:rPr>
          <w:rFonts w:ascii="Times New Roman" w:hAnsi="Times New Roman"/>
          <w:sz w:val="32"/>
          <w:szCs w:val="32"/>
        </w:rPr>
      </w:pPr>
      <w:r w:rsidRPr="000F4522">
        <w:rPr>
          <w:rFonts w:ascii="Times New Roman" w:hAnsi="Times New Roman"/>
          <w:sz w:val="32"/>
          <w:szCs w:val="32"/>
        </w:rPr>
        <w:t>4. Методы управления портфельными рисками</w:t>
      </w:r>
      <w:r>
        <w:rPr>
          <w:rFonts w:ascii="Times New Roman" w:hAnsi="Times New Roman"/>
          <w:sz w:val="32"/>
          <w:szCs w:val="32"/>
        </w:rPr>
        <w:t>.</w:t>
      </w:r>
    </w:p>
    <w:p w:rsidR="003079F1" w:rsidRPr="003079F1" w:rsidRDefault="003079F1" w:rsidP="003079F1">
      <w:pPr>
        <w:spacing w:after="0" w:line="360" w:lineRule="auto"/>
        <w:ind w:firstLine="902"/>
        <w:jc w:val="both"/>
        <w:rPr>
          <w:rFonts w:ascii="Times New Roman" w:hAnsi="Times New Roman"/>
          <w:sz w:val="28"/>
          <w:szCs w:val="28"/>
        </w:rPr>
      </w:pPr>
      <w:r w:rsidRPr="003079F1">
        <w:rPr>
          <w:rFonts w:ascii="Times New Roman" w:hAnsi="Times New Roman"/>
          <w:sz w:val="28"/>
          <w:szCs w:val="28"/>
        </w:rPr>
        <w:t>Оценка вероятности риска определяет вероятность возникновения каждого конкретного риска. Влияние оценки риска исследует потенциальный эффект, как положительные, так и отрицательные, на одну цель портфеля или более.</w:t>
      </w:r>
    </w:p>
    <w:p w:rsidR="003079F1" w:rsidRPr="003079F1" w:rsidRDefault="003079F1" w:rsidP="003079F1">
      <w:pPr>
        <w:spacing w:after="0" w:line="360" w:lineRule="auto"/>
        <w:ind w:firstLine="902"/>
        <w:jc w:val="both"/>
        <w:rPr>
          <w:rFonts w:ascii="Times New Roman" w:hAnsi="Times New Roman"/>
          <w:sz w:val="28"/>
          <w:szCs w:val="28"/>
        </w:rPr>
      </w:pPr>
      <w:r w:rsidRPr="003079F1">
        <w:rPr>
          <w:rFonts w:ascii="Times New Roman" w:hAnsi="Times New Roman"/>
          <w:sz w:val="28"/>
          <w:szCs w:val="28"/>
        </w:rPr>
        <w:t>Риск может быть оценен посредством интервью и встреч с участниками, которые были выбраны из-за сходства категорий риска. Члены команды по управлению портфелем и другие осведомленные лица, не занимающиеся портфелем, также вовлечены. Требуется экспертное мнение, так как может иметься небольшое количество информации о рисках из базы данных организации о предыдущих проектах, программах и портфелях. Инструменты:</w:t>
      </w:r>
    </w:p>
    <w:p w:rsidR="003079F1" w:rsidRPr="003079F1" w:rsidRDefault="003079F1" w:rsidP="003079F1">
      <w:pPr>
        <w:numPr>
          <w:ilvl w:val="0"/>
          <w:numId w:val="4"/>
        </w:numPr>
        <w:spacing w:after="0" w:line="360" w:lineRule="auto"/>
        <w:ind w:left="0" w:firstLine="902"/>
        <w:jc w:val="both"/>
        <w:rPr>
          <w:rFonts w:ascii="Times New Roman" w:hAnsi="Times New Roman"/>
          <w:sz w:val="28"/>
          <w:szCs w:val="28"/>
        </w:rPr>
      </w:pPr>
      <w:r w:rsidRPr="003079F1">
        <w:rPr>
          <w:rFonts w:ascii="Times New Roman" w:hAnsi="Times New Roman"/>
          <w:sz w:val="28"/>
          <w:szCs w:val="28"/>
        </w:rPr>
        <w:t>Техники интервьюирования</w:t>
      </w:r>
    </w:p>
    <w:p w:rsidR="003079F1" w:rsidRPr="003079F1" w:rsidRDefault="003079F1" w:rsidP="003079F1">
      <w:pPr>
        <w:numPr>
          <w:ilvl w:val="0"/>
          <w:numId w:val="4"/>
        </w:numPr>
        <w:spacing w:after="0" w:line="360" w:lineRule="auto"/>
        <w:ind w:left="0" w:firstLine="902"/>
        <w:jc w:val="both"/>
        <w:rPr>
          <w:rFonts w:ascii="Times New Roman" w:hAnsi="Times New Roman"/>
          <w:sz w:val="28"/>
          <w:szCs w:val="28"/>
        </w:rPr>
      </w:pPr>
      <w:r w:rsidRPr="003079F1">
        <w:rPr>
          <w:rFonts w:ascii="Times New Roman" w:hAnsi="Times New Roman"/>
          <w:sz w:val="28"/>
          <w:szCs w:val="28"/>
        </w:rPr>
        <w:t>Распределения вероятности</w:t>
      </w:r>
    </w:p>
    <w:p w:rsidR="003079F1" w:rsidRPr="003079F1" w:rsidRDefault="003079F1" w:rsidP="003079F1">
      <w:pPr>
        <w:numPr>
          <w:ilvl w:val="0"/>
          <w:numId w:val="4"/>
        </w:numPr>
        <w:spacing w:after="0" w:line="360" w:lineRule="auto"/>
        <w:ind w:left="0" w:firstLine="902"/>
        <w:jc w:val="both"/>
        <w:rPr>
          <w:rFonts w:ascii="Times New Roman" w:hAnsi="Times New Roman"/>
          <w:sz w:val="28"/>
          <w:szCs w:val="28"/>
        </w:rPr>
      </w:pPr>
      <w:r w:rsidRPr="003079F1">
        <w:rPr>
          <w:rFonts w:ascii="Times New Roman" w:hAnsi="Times New Roman"/>
          <w:sz w:val="28"/>
          <w:szCs w:val="28"/>
        </w:rPr>
        <w:t>Матрица вероятности и влияния</w:t>
      </w:r>
    </w:p>
    <w:p w:rsidR="003079F1" w:rsidRPr="003079F1" w:rsidRDefault="003079F1" w:rsidP="003079F1">
      <w:pPr>
        <w:numPr>
          <w:ilvl w:val="0"/>
          <w:numId w:val="4"/>
        </w:numPr>
        <w:spacing w:after="0" w:line="360" w:lineRule="auto"/>
        <w:ind w:left="0" w:firstLine="902"/>
        <w:jc w:val="both"/>
        <w:rPr>
          <w:rFonts w:ascii="Times New Roman" w:hAnsi="Times New Roman"/>
          <w:sz w:val="28"/>
          <w:szCs w:val="28"/>
        </w:rPr>
      </w:pPr>
      <w:r w:rsidRPr="003079F1">
        <w:rPr>
          <w:rFonts w:ascii="Times New Roman" w:hAnsi="Times New Roman"/>
          <w:sz w:val="28"/>
          <w:szCs w:val="28"/>
        </w:rPr>
        <w:t>Инструменты финансового анализа</w:t>
      </w:r>
    </w:p>
    <w:p w:rsidR="003079F1" w:rsidRPr="003079F1" w:rsidRDefault="003079F1" w:rsidP="003079F1">
      <w:pPr>
        <w:numPr>
          <w:ilvl w:val="0"/>
          <w:numId w:val="4"/>
        </w:numPr>
        <w:spacing w:after="0" w:line="360" w:lineRule="auto"/>
        <w:ind w:left="0" w:firstLine="902"/>
        <w:jc w:val="both"/>
        <w:rPr>
          <w:rFonts w:ascii="Times New Roman" w:hAnsi="Times New Roman"/>
          <w:sz w:val="28"/>
          <w:szCs w:val="28"/>
        </w:rPr>
      </w:pPr>
      <w:r w:rsidRPr="003079F1">
        <w:rPr>
          <w:rFonts w:ascii="Times New Roman" w:hAnsi="Times New Roman"/>
          <w:sz w:val="28"/>
          <w:szCs w:val="28"/>
        </w:rPr>
        <w:t>Оценка тенденций рисков</w:t>
      </w:r>
    </w:p>
    <w:p w:rsidR="003079F1" w:rsidRPr="003079F1" w:rsidRDefault="003079F1" w:rsidP="003079F1">
      <w:pPr>
        <w:numPr>
          <w:ilvl w:val="0"/>
          <w:numId w:val="4"/>
        </w:numPr>
        <w:spacing w:after="0" w:line="360" w:lineRule="auto"/>
        <w:ind w:left="0" w:firstLine="902"/>
        <w:jc w:val="both"/>
        <w:rPr>
          <w:rFonts w:ascii="Times New Roman" w:hAnsi="Times New Roman"/>
          <w:sz w:val="28"/>
          <w:szCs w:val="28"/>
        </w:rPr>
      </w:pPr>
      <w:r w:rsidRPr="003079F1">
        <w:rPr>
          <w:rFonts w:ascii="Times New Roman" w:hAnsi="Times New Roman"/>
          <w:sz w:val="28"/>
          <w:szCs w:val="28"/>
        </w:rPr>
        <w:t>Проверка предложений о проекте</w:t>
      </w:r>
    </w:p>
    <w:p w:rsidR="003079F1" w:rsidRPr="003079F1" w:rsidRDefault="003079F1" w:rsidP="003079F1">
      <w:pPr>
        <w:numPr>
          <w:ilvl w:val="0"/>
          <w:numId w:val="4"/>
        </w:numPr>
        <w:spacing w:after="0" w:line="360" w:lineRule="auto"/>
        <w:ind w:left="0" w:firstLine="902"/>
        <w:jc w:val="both"/>
        <w:rPr>
          <w:rFonts w:ascii="Times New Roman" w:hAnsi="Times New Roman"/>
          <w:sz w:val="28"/>
          <w:szCs w:val="28"/>
        </w:rPr>
      </w:pPr>
      <w:r w:rsidRPr="003079F1">
        <w:rPr>
          <w:rFonts w:ascii="Times New Roman" w:hAnsi="Times New Roman"/>
          <w:sz w:val="28"/>
          <w:szCs w:val="28"/>
        </w:rPr>
        <w:t>Оценка точности данных</w:t>
      </w:r>
    </w:p>
    <w:p w:rsidR="003079F1" w:rsidRPr="003079F1" w:rsidRDefault="003079F1" w:rsidP="003079F1">
      <w:pPr>
        <w:spacing w:after="0" w:line="360" w:lineRule="auto"/>
        <w:ind w:firstLine="902"/>
        <w:jc w:val="both"/>
        <w:rPr>
          <w:rFonts w:ascii="Times New Roman" w:hAnsi="Times New Roman"/>
          <w:sz w:val="28"/>
          <w:szCs w:val="28"/>
        </w:rPr>
      </w:pPr>
      <w:r w:rsidRPr="003079F1">
        <w:rPr>
          <w:rFonts w:ascii="Times New Roman" w:hAnsi="Times New Roman"/>
          <w:sz w:val="28"/>
          <w:szCs w:val="28"/>
        </w:rPr>
        <w:t>Задачей качественного анализа риска является выявление источников и причин риска, проектов, при выполнении которых возникает риск, то есть:</w:t>
      </w:r>
    </w:p>
    <w:p w:rsidR="003079F1" w:rsidRPr="003079F1" w:rsidRDefault="003079F1" w:rsidP="003079F1">
      <w:pPr>
        <w:numPr>
          <w:ilvl w:val="0"/>
          <w:numId w:val="5"/>
        </w:numPr>
        <w:spacing w:after="0" w:line="360" w:lineRule="auto"/>
        <w:ind w:left="0" w:firstLine="902"/>
        <w:jc w:val="both"/>
        <w:rPr>
          <w:rFonts w:ascii="Times New Roman" w:hAnsi="Times New Roman"/>
          <w:sz w:val="28"/>
          <w:szCs w:val="28"/>
        </w:rPr>
      </w:pPr>
      <w:r w:rsidRPr="003079F1">
        <w:rPr>
          <w:rFonts w:ascii="Times New Roman" w:hAnsi="Times New Roman"/>
          <w:sz w:val="28"/>
          <w:szCs w:val="28"/>
        </w:rPr>
        <w:t>Определение потенциальных зон риска</w:t>
      </w:r>
    </w:p>
    <w:p w:rsidR="003079F1" w:rsidRPr="003079F1" w:rsidRDefault="003079F1" w:rsidP="003079F1">
      <w:pPr>
        <w:numPr>
          <w:ilvl w:val="0"/>
          <w:numId w:val="5"/>
        </w:numPr>
        <w:spacing w:after="0" w:line="360" w:lineRule="auto"/>
        <w:ind w:left="0" w:firstLine="902"/>
        <w:jc w:val="both"/>
        <w:rPr>
          <w:rFonts w:ascii="Times New Roman" w:hAnsi="Times New Roman"/>
          <w:sz w:val="28"/>
          <w:szCs w:val="28"/>
        </w:rPr>
      </w:pPr>
      <w:r w:rsidRPr="003079F1">
        <w:rPr>
          <w:rFonts w:ascii="Times New Roman" w:hAnsi="Times New Roman"/>
          <w:sz w:val="28"/>
          <w:szCs w:val="28"/>
        </w:rPr>
        <w:t>Выявление рисков, сопутствующих деятельности предприятия</w:t>
      </w:r>
    </w:p>
    <w:p w:rsidR="003079F1" w:rsidRPr="003079F1" w:rsidRDefault="003079F1" w:rsidP="003079F1">
      <w:pPr>
        <w:numPr>
          <w:ilvl w:val="0"/>
          <w:numId w:val="5"/>
        </w:numPr>
        <w:spacing w:after="0" w:line="360" w:lineRule="auto"/>
        <w:ind w:left="0" w:firstLine="902"/>
        <w:jc w:val="both"/>
        <w:rPr>
          <w:rFonts w:ascii="Times New Roman" w:hAnsi="Times New Roman"/>
          <w:sz w:val="28"/>
          <w:szCs w:val="28"/>
        </w:rPr>
      </w:pPr>
      <w:r w:rsidRPr="003079F1">
        <w:rPr>
          <w:rFonts w:ascii="Times New Roman" w:hAnsi="Times New Roman"/>
          <w:sz w:val="28"/>
          <w:szCs w:val="28"/>
        </w:rPr>
        <w:t>Прогнозирование практических выгод и возможных негативных последствий проявления выявленных рисков</w:t>
      </w:r>
    </w:p>
    <w:p w:rsidR="003079F1" w:rsidRPr="003079F1" w:rsidRDefault="003079F1" w:rsidP="003079F1">
      <w:pPr>
        <w:spacing w:after="0" w:line="360" w:lineRule="auto"/>
        <w:ind w:firstLine="902"/>
        <w:jc w:val="both"/>
        <w:rPr>
          <w:rFonts w:ascii="Times New Roman" w:hAnsi="Times New Roman"/>
          <w:sz w:val="28"/>
          <w:szCs w:val="28"/>
        </w:rPr>
      </w:pPr>
      <w:r w:rsidRPr="003079F1">
        <w:rPr>
          <w:rFonts w:ascii="Times New Roman" w:hAnsi="Times New Roman"/>
          <w:sz w:val="28"/>
          <w:szCs w:val="28"/>
        </w:rPr>
        <w:t>Основная цель данного этапа — выявить основные виды рисков, влияющих на финансово-хозяйственную деятельность. Преимущество такого подхода заключается в том, что уже на начальном этапе анализа руководитель предприятия может наглядно оценить степень рискованности по количественному составу рисков и уже на этом этапе отказаться от претворения в жизнь определенного решения.</w:t>
      </w:r>
    </w:p>
    <w:p w:rsidR="003079F1" w:rsidRPr="003079F1" w:rsidRDefault="003079F1" w:rsidP="003079F1">
      <w:pPr>
        <w:spacing w:after="0" w:line="360" w:lineRule="auto"/>
        <w:ind w:firstLine="902"/>
        <w:jc w:val="both"/>
        <w:rPr>
          <w:rFonts w:ascii="Times New Roman" w:hAnsi="Times New Roman"/>
          <w:sz w:val="28"/>
          <w:szCs w:val="28"/>
        </w:rPr>
      </w:pPr>
      <w:r w:rsidRPr="003079F1">
        <w:rPr>
          <w:rFonts w:ascii="Times New Roman" w:hAnsi="Times New Roman"/>
          <w:sz w:val="28"/>
          <w:szCs w:val="28"/>
        </w:rPr>
        <w:t>Итоговые результаты качественного анализа риска, в свою очередь, служат исходной информацией для проведения количественного анализа, то есть оцениваются только те риски, которые присутствуют при осуществлении конкретной операции алгоритма принятия решения.</w:t>
      </w:r>
    </w:p>
    <w:p w:rsidR="003079F1" w:rsidRPr="003079F1" w:rsidRDefault="003079F1" w:rsidP="003079F1">
      <w:pPr>
        <w:spacing w:after="0" w:line="360" w:lineRule="auto"/>
        <w:ind w:firstLine="902"/>
        <w:jc w:val="both"/>
        <w:rPr>
          <w:rFonts w:ascii="Times New Roman" w:hAnsi="Times New Roman"/>
          <w:sz w:val="28"/>
          <w:szCs w:val="28"/>
        </w:rPr>
      </w:pPr>
      <w:r w:rsidRPr="003079F1">
        <w:rPr>
          <w:rFonts w:ascii="Times New Roman" w:hAnsi="Times New Roman"/>
          <w:sz w:val="28"/>
          <w:szCs w:val="28"/>
        </w:rPr>
        <w:t>На этапе количественного анализа риска вычисляются числовые значения величин отдельных рисков и риска портфеля в целом. Также выявляется возможный ущерб и дается стоимостная оценка от проявления риска и, наконец, завершающей стадией количественной оценки является выработка системы антирисковых мероприятий и расчет их стоимостного эквивалента.</w:t>
      </w:r>
    </w:p>
    <w:p w:rsidR="003079F1" w:rsidRPr="003079F1" w:rsidRDefault="003079F1" w:rsidP="003079F1">
      <w:pPr>
        <w:spacing w:after="0" w:line="360" w:lineRule="auto"/>
        <w:ind w:firstLine="902"/>
        <w:jc w:val="both"/>
        <w:rPr>
          <w:rFonts w:ascii="Times New Roman" w:hAnsi="Times New Roman"/>
          <w:sz w:val="28"/>
          <w:szCs w:val="28"/>
        </w:rPr>
      </w:pPr>
      <w:r w:rsidRPr="003079F1">
        <w:rPr>
          <w:rFonts w:ascii="Times New Roman" w:hAnsi="Times New Roman"/>
          <w:sz w:val="28"/>
          <w:szCs w:val="28"/>
        </w:rPr>
        <w:t>Количественный анализ можно формализовать, для чего используется инструментарий теории вероятностей, математической статистики, теории исследования операций. Наиболее распространенными методами количественного анализа риска являются статистические, аналитические, метод экспертных оценок, метод аналогов.</w:t>
      </w:r>
    </w:p>
    <w:p w:rsidR="003079F1" w:rsidRPr="003079F1" w:rsidRDefault="003079F1" w:rsidP="003079F1">
      <w:pPr>
        <w:spacing w:after="0" w:line="360" w:lineRule="auto"/>
        <w:ind w:firstLine="902"/>
        <w:jc w:val="both"/>
        <w:outlineLvl w:val="3"/>
        <w:rPr>
          <w:rFonts w:ascii="Times New Roman" w:hAnsi="Times New Roman"/>
          <w:b/>
          <w:bCs/>
          <w:sz w:val="28"/>
          <w:szCs w:val="28"/>
          <w:lang w:val="en-US"/>
        </w:rPr>
      </w:pPr>
      <w:r w:rsidRPr="003079F1">
        <w:rPr>
          <w:rFonts w:ascii="Times New Roman" w:hAnsi="Times New Roman"/>
          <w:b/>
          <w:bCs/>
          <w:sz w:val="28"/>
          <w:szCs w:val="28"/>
        </w:rPr>
        <w:t>Статистические методы</w:t>
      </w:r>
      <w:r>
        <w:rPr>
          <w:rFonts w:ascii="Times New Roman" w:hAnsi="Times New Roman"/>
          <w:b/>
          <w:bCs/>
          <w:sz w:val="28"/>
          <w:szCs w:val="28"/>
          <w:lang w:val="en-US"/>
        </w:rPr>
        <w:t>.</w:t>
      </w:r>
    </w:p>
    <w:p w:rsidR="003079F1" w:rsidRDefault="003079F1" w:rsidP="003079F1">
      <w:pPr>
        <w:spacing w:after="0" w:line="360" w:lineRule="auto"/>
        <w:ind w:firstLine="902"/>
        <w:jc w:val="both"/>
        <w:rPr>
          <w:rFonts w:ascii="Times New Roman" w:hAnsi="Times New Roman"/>
          <w:sz w:val="28"/>
          <w:szCs w:val="28"/>
        </w:rPr>
      </w:pPr>
      <w:r w:rsidRPr="003079F1">
        <w:rPr>
          <w:rFonts w:ascii="Times New Roman" w:hAnsi="Times New Roman"/>
          <w:sz w:val="28"/>
          <w:szCs w:val="28"/>
        </w:rPr>
        <w:t xml:space="preserve">Суть статистических методов оценки риска заключается в определении вероятности возникновения потерь на основе статистических данных предшествующего периода и установлении области (зоны) риска, коэффициента риска и т. д. Достоинствами статистических методов является возможность анализировать и оценивать различные варианты развития событий и учитывать разные факторы рисков в рамках одного подхода. </w:t>
      </w:r>
    </w:p>
    <w:p w:rsidR="003079F1" w:rsidRPr="003079F1" w:rsidRDefault="003079F1" w:rsidP="003079F1">
      <w:pPr>
        <w:spacing w:after="0" w:line="360" w:lineRule="auto"/>
        <w:ind w:firstLine="902"/>
        <w:jc w:val="both"/>
        <w:rPr>
          <w:rFonts w:ascii="Times New Roman" w:hAnsi="Times New Roman"/>
          <w:sz w:val="28"/>
          <w:szCs w:val="28"/>
        </w:rPr>
      </w:pPr>
      <w:r w:rsidRPr="003079F1">
        <w:rPr>
          <w:rFonts w:ascii="Times New Roman" w:hAnsi="Times New Roman"/>
          <w:sz w:val="28"/>
          <w:szCs w:val="28"/>
        </w:rPr>
        <w:t xml:space="preserve">1. </w:t>
      </w:r>
      <w:r w:rsidRPr="003079F1">
        <w:rPr>
          <w:rFonts w:ascii="Times New Roman" w:hAnsi="Times New Roman"/>
          <w:i/>
          <w:iCs/>
          <w:sz w:val="28"/>
          <w:szCs w:val="28"/>
        </w:rPr>
        <w:t>Метод оценки вероятности исполнения</w:t>
      </w:r>
      <w:r w:rsidRPr="003079F1">
        <w:rPr>
          <w:rFonts w:ascii="Times New Roman" w:hAnsi="Times New Roman"/>
          <w:sz w:val="28"/>
          <w:szCs w:val="28"/>
        </w:rPr>
        <w:t xml:space="preserve"> позволяет дать упрощенную статистическую оценку вероятности исполнения какого — либо решения путем расчета доли выполненных и невыполненных решений в общей сумме принятых решений.</w:t>
      </w:r>
    </w:p>
    <w:p w:rsidR="003079F1" w:rsidRPr="003079F1" w:rsidRDefault="003079F1" w:rsidP="003079F1">
      <w:pPr>
        <w:spacing w:after="0" w:line="360" w:lineRule="auto"/>
        <w:ind w:firstLine="902"/>
        <w:jc w:val="both"/>
        <w:rPr>
          <w:rFonts w:ascii="Times New Roman" w:hAnsi="Times New Roman"/>
          <w:sz w:val="28"/>
          <w:szCs w:val="28"/>
        </w:rPr>
      </w:pPr>
      <w:r w:rsidRPr="003079F1">
        <w:rPr>
          <w:rFonts w:ascii="Times New Roman" w:hAnsi="Times New Roman"/>
          <w:sz w:val="28"/>
          <w:szCs w:val="28"/>
        </w:rPr>
        <w:t xml:space="preserve">2. </w:t>
      </w:r>
      <w:r w:rsidRPr="003079F1">
        <w:rPr>
          <w:rFonts w:ascii="Times New Roman" w:hAnsi="Times New Roman"/>
          <w:i/>
          <w:iCs/>
          <w:sz w:val="28"/>
          <w:szCs w:val="28"/>
        </w:rPr>
        <w:t>Метод анализа вероятностных распределений потоков платежей</w:t>
      </w:r>
      <w:r w:rsidRPr="003079F1">
        <w:rPr>
          <w:rFonts w:ascii="Times New Roman" w:hAnsi="Times New Roman"/>
          <w:sz w:val="28"/>
          <w:szCs w:val="28"/>
        </w:rPr>
        <w:t xml:space="preserve"> позволяет при известном распределении вероятностей для каждого элемента потока платежей оценить возможные отклонения стоимостей потоков платежей от ожидаемых. Поток с наименьшей вариацией считается менее рисковым.</w:t>
      </w:r>
    </w:p>
    <w:p w:rsidR="003079F1" w:rsidRPr="003079F1" w:rsidRDefault="003079F1" w:rsidP="003079F1">
      <w:pPr>
        <w:spacing w:after="0" w:line="360" w:lineRule="auto"/>
        <w:ind w:firstLine="902"/>
        <w:jc w:val="both"/>
        <w:rPr>
          <w:rFonts w:ascii="Times New Roman" w:hAnsi="Times New Roman"/>
          <w:sz w:val="28"/>
          <w:szCs w:val="28"/>
        </w:rPr>
      </w:pPr>
      <w:r w:rsidRPr="003079F1">
        <w:rPr>
          <w:rFonts w:ascii="Times New Roman" w:hAnsi="Times New Roman"/>
          <w:sz w:val="28"/>
          <w:szCs w:val="28"/>
        </w:rPr>
        <w:t xml:space="preserve">3. </w:t>
      </w:r>
      <w:r w:rsidRPr="003079F1">
        <w:rPr>
          <w:rFonts w:ascii="Times New Roman" w:hAnsi="Times New Roman"/>
          <w:i/>
          <w:iCs/>
          <w:sz w:val="28"/>
          <w:szCs w:val="28"/>
        </w:rPr>
        <w:t>Деревья решений</w:t>
      </w:r>
      <w:r w:rsidRPr="003079F1">
        <w:rPr>
          <w:rFonts w:ascii="Times New Roman" w:hAnsi="Times New Roman"/>
          <w:sz w:val="28"/>
          <w:szCs w:val="28"/>
        </w:rPr>
        <w:t xml:space="preserve"> обычно используются для анализа рисков событий, имеющих обозримое или разумное число вариантов развития. Предполагает пошаговое разветвление процесса реализации проекта с оценкой рисков, затрат, ущерба и выгод.</w:t>
      </w:r>
    </w:p>
    <w:p w:rsidR="003079F1" w:rsidRPr="003079F1" w:rsidRDefault="003079F1" w:rsidP="003079F1">
      <w:pPr>
        <w:spacing w:after="0" w:line="360" w:lineRule="auto"/>
        <w:ind w:firstLine="902"/>
        <w:jc w:val="both"/>
        <w:rPr>
          <w:rFonts w:ascii="Times New Roman" w:hAnsi="Times New Roman"/>
          <w:sz w:val="28"/>
          <w:szCs w:val="28"/>
        </w:rPr>
      </w:pPr>
      <w:r w:rsidRPr="003079F1">
        <w:rPr>
          <w:rFonts w:ascii="Times New Roman" w:hAnsi="Times New Roman"/>
          <w:sz w:val="28"/>
          <w:szCs w:val="28"/>
        </w:rPr>
        <w:t xml:space="preserve">4. </w:t>
      </w:r>
      <w:r w:rsidRPr="003079F1">
        <w:rPr>
          <w:rFonts w:ascii="Times New Roman" w:hAnsi="Times New Roman"/>
          <w:i/>
          <w:iCs/>
          <w:sz w:val="28"/>
          <w:szCs w:val="28"/>
        </w:rPr>
        <w:t>Имитационное моделирование</w:t>
      </w:r>
      <w:r w:rsidRPr="003079F1">
        <w:rPr>
          <w:rFonts w:ascii="Times New Roman" w:hAnsi="Times New Roman"/>
          <w:sz w:val="28"/>
          <w:szCs w:val="28"/>
        </w:rPr>
        <w:t xml:space="preserve"> является одним из мощнейших методов анализа экономической системы; в общем случае под ним понимается процесс проведения на ЭВМ экспериментов с математическими моделями сложных систем реального мира. Имитационное моделирование используется в тех случаях, когда проведение реальных экспериментов, неразумно, требует значительных затрат и/или не осуществимо на практике. Базируется на пошаговом нахождении значения результирующего показателя за счет проведения многократных опытов с моделью.</w:t>
      </w:r>
    </w:p>
    <w:p w:rsidR="003079F1" w:rsidRPr="003079F1" w:rsidRDefault="003079F1" w:rsidP="003079F1">
      <w:pPr>
        <w:spacing w:after="0" w:line="360" w:lineRule="auto"/>
        <w:ind w:firstLine="902"/>
        <w:jc w:val="both"/>
        <w:rPr>
          <w:rFonts w:ascii="Times New Roman" w:hAnsi="Times New Roman"/>
          <w:sz w:val="28"/>
          <w:szCs w:val="28"/>
        </w:rPr>
      </w:pPr>
      <w:r w:rsidRPr="003079F1">
        <w:rPr>
          <w:rFonts w:ascii="Times New Roman" w:hAnsi="Times New Roman"/>
          <w:sz w:val="28"/>
          <w:szCs w:val="28"/>
        </w:rPr>
        <w:t xml:space="preserve">5. </w:t>
      </w:r>
      <w:r w:rsidRPr="003079F1">
        <w:rPr>
          <w:rFonts w:ascii="Times New Roman" w:hAnsi="Times New Roman"/>
          <w:i/>
          <w:iCs/>
          <w:sz w:val="28"/>
          <w:szCs w:val="28"/>
        </w:rPr>
        <w:t>Технология «Risk Metrics»</w:t>
      </w:r>
      <w:r w:rsidRPr="003079F1">
        <w:rPr>
          <w:rFonts w:ascii="Times New Roman" w:hAnsi="Times New Roman"/>
          <w:sz w:val="28"/>
          <w:szCs w:val="28"/>
        </w:rPr>
        <w:t xml:space="preserve"> разработана компанией «J.P. Morgan» для оценки риска рынка ценных бумаг. Методика подразумевает определение степени влияния риска на событие через вычисление «меры риска», то есть максимально возможного потенциального изменения цены портфеля, состоящего из различного набора финансовых инструментов, с заданной вероятностью и за заданный промежуток времени.</w:t>
      </w:r>
    </w:p>
    <w:p w:rsidR="003079F1" w:rsidRPr="003079F1" w:rsidRDefault="003079F1" w:rsidP="003079F1">
      <w:pPr>
        <w:spacing w:after="0" w:line="360" w:lineRule="auto"/>
        <w:ind w:firstLine="902"/>
        <w:jc w:val="both"/>
        <w:outlineLvl w:val="3"/>
        <w:rPr>
          <w:rFonts w:ascii="Times New Roman" w:hAnsi="Times New Roman"/>
          <w:b/>
          <w:bCs/>
          <w:sz w:val="28"/>
          <w:szCs w:val="28"/>
        </w:rPr>
      </w:pPr>
      <w:r w:rsidRPr="003079F1">
        <w:rPr>
          <w:rFonts w:ascii="Times New Roman" w:hAnsi="Times New Roman"/>
          <w:b/>
          <w:bCs/>
          <w:sz w:val="28"/>
          <w:szCs w:val="28"/>
        </w:rPr>
        <w:t>Аналитические методы</w:t>
      </w:r>
    </w:p>
    <w:p w:rsidR="003079F1" w:rsidRPr="003079F1" w:rsidRDefault="003079F1" w:rsidP="003079F1">
      <w:pPr>
        <w:spacing w:after="0" w:line="360" w:lineRule="auto"/>
        <w:ind w:firstLine="902"/>
        <w:jc w:val="both"/>
        <w:rPr>
          <w:rFonts w:ascii="Times New Roman" w:hAnsi="Times New Roman"/>
          <w:sz w:val="28"/>
          <w:szCs w:val="28"/>
        </w:rPr>
      </w:pPr>
      <w:r w:rsidRPr="003079F1">
        <w:rPr>
          <w:rFonts w:ascii="Times New Roman" w:hAnsi="Times New Roman"/>
          <w:sz w:val="28"/>
          <w:szCs w:val="28"/>
        </w:rPr>
        <w:t>Позволяют определить вероятность возникновения потерь на основе математических моделей и используются в основном для анализа риска инвестиционных проектов. О</w:t>
      </w:r>
      <w:r>
        <w:rPr>
          <w:rFonts w:ascii="Times New Roman" w:hAnsi="Times New Roman"/>
          <w:sz w:val="28"/>
          <w:szCs w:val="28"/>
        </w:rPr>
        <w:t>тносят:</w:t>
      </w:r>
    </w:p>
    <w:p w:rsidR="003079F1" w:rsidRPr="003079F1" w:rsidRDefault="003079F1" w:rsidP="003079F1">
      <w:pPr>
        <w:spacing w:after="0" w:line="360" w:lineRule="auto"/>
        <w:ind w:firstLine="902"/>
        <w:jc w:val="both"/>
        <w:rPr>
          <w:rFonts w:ascii="Times New Roman" w:hAnsi="Times New Roman"/>
          <w:sz w:val="28"/>
          <w:szCs w:val="28"/>
        </w:rPr>
      </w:pPr>
      <w:r w:rsidRPr="003079F1">
        <w:rPr>
          <w:rFonts w:ascii="Times New Roman" w:hAnsi="Times New Roman"/>
          <w:sz w:val="28"/>
          <w:szCs w:val="28"/>
        </w:rPr>
        <w:t xml:space="preserve">1. </w:t>
      </w:r>
      <w:r w:rsidRPr="003079F1">
        <w:rPr>
          <w:rFonts w:ascii="Times New Roman" w:hAnsi="Times New Roman"/>
          <w:i/>
          <w:iCs/>
          <w:sz w:val="28"/>
          <w:szCs w:val="28"/>
        </w:rPr>
        <w:t>Анализ чувствительности</w:t>
      </w:r>
      <w:r w:rsidRPr="003079F1">
        <w:rPr>
          <w:rFonts w:ascii="Times New Roman" w:hAnsi="Times New Roman"/>
          <w:sz w:val="28"/>
          <w:szCs w:val="28"/>
        </w:rPr>
        <w:t xml:space="preserve"> сводится к исследованию зависимости некоторого результирующего показателя от вариации значений показателей, участвующих в его определении. Другими словами, этот метод позволяет получить ответы на вопросы вида: что будет с результирующей величиной, если изменится значение некоторой исходной величины?</w:t>
      </w:r>
    </w:p>
    <w:p w:rsidR="003079F1" w:rsidRDefault="003079F1" w:rsidP="003079F1">
      <w:pPr>
        <w:spacing w:after="0" w:line="360" w:lineRule="auto"/>
        <w:ind w:firstLine="902"/>
        <w:jc w:val="both"/>
        <w:rPr>
          <w:rFonts w:ascii="Times New Roman" w:hAnsi="Times New Roman"/>
          <w:sz w:val="28"/>
          <w:szCs w:val="28"/>
          <w:lang w:val="en-US"/>
        </w:rPr>
      </w:pPr>
      <w:r w:rsidRPr="003079F1">
        <w:rPr>
          <w:rFonts w:ascii="Times New Roman" w:hAnsi="Times New Roman"/>
          <w:sz w:val="28"/>
          <w:szCs w:val="28"/>
        </w:rPr>
        <w:t xml:space="preserve">2. </w:t>
      </w:r>
      <w:r w:rsidRPr="003079F1">
        <w:rPr>
          <w:rFonts w:ascii="Times New Roman" w:hAnsi="Times New Roman"/>
          <w:i/>
          <w:iCs/>
          <w:sz w:val="28"/>
          <w:szCs w:val="28"/>
        </w:rPr>
        <w:t>Метод корректировки нормы дисконта с учетом риска</w:t>
      </w:r>
      <w:r w:rsidRPr="003079F1">
        <w:rPr>
          <w:rFonts w:ascii="Times New Roman" w:hAnsi="Times New Roman"/>
          <w:sz w:val="28"/>
          <w:szCs w:val="28"/>
        </w:rPr>
        <w:t xml:space="preserve"> является наиболее простым и вследствие этого наиболее применяемым на практике. Основная его идея заключается в корректировке некоторой базовой нормы дисконта, которая считается безрисковой или минимально приемлемой. </w:t>
      </w:r>
    </w:p>
    <w:p w:rsidR="003079F1" w:rsidRPr="003079F1" w:rsidRDefault="003079F1" w:rsidP="003079F1">
      <w:pPr>
        <w:spacing w:after="0" w:line="360" w:lineRule="auto"/>
        <w:ind w:firstLine="902"/>
        <w:jc w:val="both"/>
        <w:rPr>
          <w:rFonts w:ascii="Times New Roman" w:hAnsi="Times New Roman"/>
          <w:sz w:val="28"/>
          <w:szCs w:val="28"/>
        </w:rPr>
      </w:pPr>
      <w:r w:rsidRPr="003079F1">
        <w:rPr>
          <w:rFonts w:ascii="Times New Roman" w:hAnsi="Times New Roman"/>
          <w:sz w:val="28"/>
          <w:szCs w:val="28"/>
        </w:rPr>
        <w:t xml:space="preserve">3. С помощью метода </w:t>
      </w:r>
      <w:r w:rsidRPr="003079F1">
        <w:rPr>
          <w:rFonts w:ascii="Times New Roman" w:hAnsi="Times New Roman"/>
          <w:i/>
          <w:iCs/>
          <w:sz w:val="28"/>
          <w:szCs w:val="28"/>
        </w:rPr>
        <w:t>достоверных эквивалентов</w:t>
      </w:r>
      <w:r w:rsidRPr="003079F1">
        <w:rPr>
          <w:rFonts w:ascii="Times New Roman" w:hAnsi="Times New Roman"/>
          <w:sz w:val="28"/>
          <w:szCs w:val="28"/>
        </w:rPr>
        <w:t xml:space="preserve"> осуществляется корректировка ожидаемых значений потока платежей путем введения специальных понижающих коэффициентов с целью приведения ожидаемых поступлений к величинам платежей, получение которых практически не вызывает сомнений и значения которых могут быть достоверно определены.</w:t>
      </w:r>
    </w:p>
    <w:p w:rsidR="003079F1" w:rsidRPr="003079F1" w:rsidRDefault="003079F1" w:rsidP="003079F1">
      <w:pPr>
        <w:spacing w:after="0" w:line="360" w:lineRule="auto"/>
        <w:ind w:firstLine="902"/>
        <w:jc w:val="both"/>
        <w:rPr>
          <w:rFonts w:ascii="Times New Roman" w:hAnsi="Times New Roman"/>
          <w:sz w:val="28"/>
          <w:szCs w:val="28"/>
        </w:rPr>
      </w:pPr>
      <w:r w:rsidRPr="003079F1">
        <w:rPr>
          <w:rFonts w:ascii="Times New Roman" w:hAnsi="Times New Roman"/>
          <w:sz w:val="28"/>
          <w:szCs w:val="28"/>
        </w:rPr>
        <w:t xml:space="preserve">4. </w:t>
      </w:r>
      <w:r w:rsidRPr="003079F1">
        <w:rPr>
          <w:rFonts w:ascii="Times New Roman" w:hAnsi="Times New Roman"/>
          <w:i/>
          <w:iCs/>
          <w:sz w:val="28"/>
          <w:szCs w:val="28"/>
        </w:rPr>
        <w:t>Метод сценариев</w:t>
      </w:r>
      <w:r w:rsidRPr="003079F1">
        <w:rPr>
          <w:rFonts w:ascii="Times New Roman" w:hAnsi="Times New Roman"/>
          <w:sz w:val="28"/>
          <w:szCs w:val="28"/>
        </w:rPr>
        <w:t xml:space="preserve"> позволяет совместить исследование чувствительности результирующего показателя с анализом вероятностных оценок его отклонений. С помощью этого метода можно получить достаточно наглядную картину для различных вариантов событий. </w:t>
      </w:r>
    </w:p>
    <w:p w:rsidR="003079F1" w:rsidRPr="003079F1" w:rsidRDefault="003079F1" w:rsidP="003079F1">
      <w:pPr>
        <w:spacing w:after="0" w:line="360" w:lineRule="auto"/>
        <w:ind w:firstLine="902"/>
        <w:jc w:val="both"/>
        <w:outlineLvl w:val="3"/>
        <w:rPr>
          <w:rFonts w:ascii="Times New Roman" w:hAnsi="Times New Roman"/>
          <w:b/>
          <w:bCs/>
          <w:sz w:val="28"/>
          <w:szCs w:val="28"/>
        </w:rPr>
      </w:pPr>
      <w:r w:rsidRPr="003079F1">
        <w:rPr>
          <w:rFonts w:ascii="Times New Roman" w:hAnsi="Times New Roman"/>
          <w:b/>
          <w:bCs/>
          <w:sz w:val="28"/>
          <w:szCs w:val="28"/>
        </w:rPr>
        <w:t>Метод экспертных оценок</w:t>
      </w:r>
    </w:p>
    <w:p w:rsidR="003079F1" w:rsidRPr="003079F1" w:rsidRDefault="003079F1" w:rsidP="003079F1">
      <w:pPr>
        <w:spacing w:after="0" w:line="360" w:lineRule="auto"/>
        <w:ind w:firstLine="902"/>
        <w:jc w:val="both"/>
        <w:rPr>
          <w:rFonts w:ascii="Times New Roman" w:hAnsi="Times New Roman"/>
          <w:sz w:val="28"/>
          <w:szCs w:val="28"/>
        </w:rPr>
      </w:pPr>
      <w:r w:rsidRPr="003079F1">
        <w:rPr>
          <w:rFonts w:ascii="Times New Roman" w:hAnsi="Times New Roman"/>
          <w:sz w:val="28"/>
          <w:szCs w:val="28"/>
        </w:rPr>
        <w:t xml:space="preserve">Представляет собой комплекс логических и математико-статистических методов и процедур по обработке результатов опроса группы экспертов, причем результаты опроса являются единственным источником информации. В этом случае возникает возможность использования интуиции, жизненного и профессионального опыта участников опроса. Метод используется тогда, когда недостаток или полное отсутствие информации не позволяет использовать другие возможности. </w:t>
      </w:r>
    </w:p>
    <w:p w:rsidR="003079F1" w:rsidRPr="003079F1" w:rsidRDefault="003079F1" w:rsidP="003079F1">
      <w:pPr>
        <w:spacing w:after="0" w:line="360" w:lineRule="auto"/>
        <w:ind w:firstLine="902"/>
        <w:jc w:val="both"/>
        <w:outlineLvl w:val="3"/>
        <w:rPr>
          <w:rFonts w:ascii="Times New Roman" w:hAnsi="Times New Roman"/>
          <w:b/>
          <w:bCs/>
          <w:sz w:val="28"/>
          <w:szCs w:val="28"/>
        </w:rPr>
      </w:pPr>
      <w:r w:rsidRPr="003079F1">
        <w:rPr>
          <w:rFonts w:ascii="Times New Roman" w:hAnsi="Times New Roman"/>
          <w:b/>
          <w:bCs/>
          <w:sz w:val="28"/>
          <w:szCs w:val="28"/>
        </w:rPr>
        <w:t>Метод аналогов</w:t>
      </w:r>
    </w:p>
    <w:p w:rsidR="000F4522" w:rsidRPr="003079F1" w:rsidRDefault="003079F1" w:rsidP="003079F1">
      <w:pPr>
        <w:spacing w:after="0" w:line="360" w:lineRule="auto"/>
        <w:ind w:firstLine="902"/>
        <w:jc w:val="both"/>
        <w:rPr>
          <w:rFonts w:ascii="Times New Roman" w:hAnsi="Times New Roman"/>
          <w:sz w:val="28"/>
          <w:szCs w:val="28"/>
        </w:rPr>
      </w:pPr>
      <w:r w:rsidRPr="003079F1">
        <w:rPr>
          <w:rFonts w:ascii="Times New Roman" w:hAnsi="Times New Roman"/>
          <w:sz w:val="28"/>
          <w:szCs w:val="28"/>
        </w:rPr>
        <w:t>Используется в том случае, когда применение иных методов по каким — либо причинам неприемлемо. Метод использует базу данных аналогичных осуществленных проектов для выявления общих зависимостей и переноса их на исследуемый проект.</w:t>
      </w:r>
      <w:bookmarkStart w:id="0" w:name="_GoBack"/>
      <w:bookmarkEnd w:id="0"/>
    </w:p>
    <w:sectPr w:rsidR="000F4522" w:rsidRPr="003079F1" w:rsidSect="00200FD3">
      <w:footerReference w:type="even" r:id="rId8"/>
      <w:footerReference w:type="default" r:id="rId9"/>
      <w:pgSz w:w="11906" w:h="16838"/>
      <w:pgMar w:top="1134" w:right="850" w:bottom="1134"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276" w:rsidRDefault="00AF7276">
      <w:r>
        <w:separator/>
      </w:r>
    </w:p>
  </w:endnote>
  <w:endnote w:type="continuationSeparator" w:id="0">
    <w:p w:rsidR="00AF7276" w:rsidRDefault="00AF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26" w:rsidRDefault="00D91926" w:rsidP="00BF29A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91926" w:rsidRDefault="00D91926" w:rsidP="00200FD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26" w:rsidRDefault="00D91926" w:rsidP="00BF29A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96BD0">
      <w:rPr>
        <w:rStyle w:val="a4"/>
        <w:noProof/>
      </w:rPr>
      <w:t>2</w:t>
    </w:r>
    <w:r>
      <w:rPr>
        <w:rStyle w:val="a4"/>
      </w:rPr>
      <w:fldChar w:fldCharType="end"/>
    </w:r>
  </w:p>
  <w:p w:rsidR="00D91926" w:rsidRDefault="00D91926" w:rsidP="00200FD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276" w:rsidRDefault="00AF7276">
      <w:r>
        <w:separator/>
      </w:r>
    </w:p>
  </w:footnote>
  <w:footnote w:type="continuationSeparator" w:id="0">
    <w:p w:rsidR="00AF7276" w:rsidRDefault="00AF7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D5BA6"/>
    <w:multiLevelType w:val="hybridMultilevel"/>
    <w:tmpl w:val="5BA6633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3FD8782D"/>
    <w:multiLevelType w:val="multilevel"/>
    <w:tmpl w:val="4BCE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333DE"/>
    <w:multiLevelType w:val="multilevel"/>
    <w:tmpl w:val="8D96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2261DD"/>
    <w:multiLevelType w:val="hybridMultilevel"/>
    <w:tmpl w:val="660AE3D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71E81F42"/>
    <w:multiLevelType w:val="hybridMultilevel"/>
    <w:tmpl w:val="AF3AEAA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76D"/>
    <w:rsid w:val="000302B1"/>
    <w:rsid w:val="000A4C17"/>
    <w:rsid w:val="000A7656"/>
    <w:rsid w:val="000B4101"/>
    <w:rsid w:val="000F4522"/>
    <w:rsid w:val="00131F23"/>
    <w:rsid w:val="00145F8A"/>
    <w:rsid w:val="00200FD3"/>
    <w:rsid w:val="0025584C"/>
    <w:rsid w:val="00275796"/>
    <w:rsid w:val="003079F1"/>
    <w:rsid w:val="00317DBE"/>
    <w:rsid w:val="003746B2"/>
    <w:rsid w:val="0039576D"/>
    <w:rsid w:val="003C5F59"/>
    <w:rsid w:val="00706199"/>
    <w:rsid w:val="007A4C32"/>
    <w:rsid w:val="00872F9A"/>
    <w:rsid w:val="00896BD0"/>
    <w:rsid w:val="008C18E4"/>
    <w:rsid w:val="008D3DCE"/>
    <w:rsid w:val="009033D2"/>
    <w:rsid w:val="0091607F"/>
    <w:rsid w:val="009327C6"/>
    <w:rsid w:val="009D20F4"/>
    <w:rsid w:val="00A43AE8"/>
    <w:rsid w:val="00A5318A"/>
    <w:rsid w:val="00AF7276"/>
    <w:rsid w:val="00BF29A6"/>
    <w:rsid w:val="00C2686C"/>
    <w:rsid w:val="00D91926"/>
    <w:rsid w:val="00DE3D88"/>
    <w:rsid w:val="00E007D0"/>
    <w:rsid w:val="00E9329D"/>
    <w:rsid w:val="00E959B8"/>
    <w:rsid w:val="00EA6236"/>
    <w:rsid w:val="00EF5472"/>
    <w:rsid w:val="00F21A94"/>
    <w:rsid w:val="00F72A23"/>
    <w:rsid w:val="00F9448C"/>
    <w:rsid w:val="00FF7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16DC2EE-B951-4134-B9C4-E14E745D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76D"/>
    <w:pPr>
      <w:spacing w:after="200" w:line="276" w:lineRule="auto"/>
    </w:pPr>
    <w:rPr>
      <w:rFonts w:ascii="Calibri" w:hAnsi="Calibri"/>
      <w:sz w:val="22"/>
      <w:szCs w:val="22"/>
    </w:rPr>
  </w:style>
  <w:style w:type="paragraph" w:styleId="2">
    <w:name w:val="heading 2"/>
    <w:basedOn w:val="a"/>
    <w:qFormat/>
    <w:rsid w:val="003079F1"/>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qFormat/>
    <w:rsid w:val="003079F1"/>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qFormat/>
    <w:rsid w:val="003079F1"/>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00FD3"/>
    <w:pPr>
      <w:tabs>
        <w:tab w:val="center" w:pos="4677"/>
        <w:tab w:val="right" w:pos="9355"/>
      </w:tabs>
    </w:pPr>
  </w:style>
  <w:style w:type="character" w:styleId="a4">
    <w:name w:val="page number"/>
    <w:basedOn w:val="a0"/>
    <w:rsid w:val="00200FD3"/>
  </w:style>
  <w:style w:type="paragraph" w:styleId="a5">
    <w:name w:val="header"/>
    <w:basedOn w:val="a"/>
    <w:rsid w:val="00200FD3"/>
    <w:pPr>
      <w:tabs>
        <w:tab w:val="center" w:pos="4677"/>
        <w:tab w:val="right" w:pos="9355"/>
      </w:tabs>
    </w:pPr>
  </w:style>
  <w:style w:type="character" w:customStyle="1" w:styleId="mw-headline">
    <w:name w:val="mw-headline"/>
    <w:basedOn w:val="a0"/>
    <w:rsid w:val="003079F1"/>
  </w:style>
  <w:style w:type="character" w:customStyle="1" w:styleId="editsection">
    <w:name w:val="editsection"/>
    <w:basedOn w:val="a0"/>
    <w:rsid w:val="003079F1"/>
  </w:style>
  <w:style w:type="character" w:styleId="a6">
    <w:name w:val="Hyperlink"/>
    <w:basedOn w:val="a0"/>
    <w:rsid w:val="003079F1"/>
    <w:rPr>
      <w:color w:val="0000FF"/>
      <w:u w:val="single"/>
    </w:rPr>
  </w:style>
  <w:style w:type="paragraph" w:styleId="a7">
    <w:name w:val="Normal (Web)"/>
    <w:basedOn w:val="a"/>
    <w:rsid w:val="003079F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296491">
      <w:bodyDiv w:val="1"/>
      <w:marLeft w:val="0"/>
      <w:marRight w:val="0"/>
      <w:marTop w:val="0"/>
      <w:marBottom w:val="0"/>
      <w:divBdr>
        <w:top w:val="none" w:sz="0" w:space="0" w:color="auto"/>
        <w:left w:val="none" w:sz="0" w:space="0" w:color="auto"/>
        <w:bottom w:val="none" w:sz="0" w:space="0" w:color="auto"/>
        <w:right w:val="none" w:sz="0" w:space="0" w:color="auto"/>
      </w:divBdr>
    </w:div>
    <w:div w:id="165957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3089</Words>
  <Characters>17610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cp:lastPrinted>2010-04-20T07:24:00Z</cp:lastPrinted>
  <dcterms:created xsi:type="dcterms:W3CDTF">2014-04-17T18:38:00Z</dcterms:created>
  <dcterms:modified xsi:type="dcterms:W3CDTF">2014-04-17T18:38:00Z</dcterms:modified>
</cp:coreProperties>
</file>