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4B" w:rsidRPr="00FF6D6D" w:rsidRDefault="00F9074B" w:rsidP="00B634E1">
      <w:pPr>
        <w:pStyle w:val="a3"/>
        <w:spacing w:line="360" w:lineRule="auto"/>
        <w:ind w:firstLine="709"/>
        <w:jc w:val="both"/>
        <w:rPr>
          <w:b/>
          <w:noProof/>
          <w:color w:val="000000"/>
        </w:rPr>
      </w:pPr>
      <w:r w:rsidRPr="00FF6D6D">
        <w:rPr>
          <w:b/>
          <w:noProof/>
          <w:color w:val="000000"/>
        </w:rPr>
        <w:t xml:space="preserve">Раскройте порядок организации и проведения митингов, демонстраций и </w:t>
      </w:r>
      <w:r w:rsidR="00F04979" w:rsidRPr="00FF6D6D">
        <w:rPr>
          <w:b/>
          <w:noProof/>
          <w:color w:val="000000"/>
        </w:rPr>
        <w:t>пикетирований</w:t>
      </w:r>
      <w:r w:rsidRPr="00FF6D6D">
        <w:rPr>
          <w:b/>
          <w:noProof/>
          <w:color w:val="000000"/>
        </w:rPr>
        <w:t xml:space="preserve"> </w:t>
      </w:r>
    </w:p>
    <w:p w:rsidR="0096215E" w:rsidRPr="00FF6D6D" w:rsidRDefault="0096215E" w:rsidP="00B634E1">
      <w:pPr>
        <w:spacing w:line="360" w:lineRule="auto"/>
        <w:ind w:firstLine="709"/>
        <w:jc w:val="both"/>
        <w:rPr>
          <w:noProof/>
          <w:color w:val="000000"/>
          <w:sz w:val="28"/>
        </w:rPr>
      </w:pP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Международное и российское законодательство содержит недвусмысленное указание на право граждан проводить мирные публичные мероприятия и свободно выражать свою позицию. Так, Конституция РФ (ст.31) говорит о том, что «граждане Российской Федерации имеют право собираться мирно, без оружия, проводить собрания, митинги и демонстрации, шествия и пикетирования». Аналогичные нормы содержаться во Всеобщей декларации прав и свобод человека (ст.20), в Международном пакте о гражданских и политических правах (ст.21), в Европейской конвенции прав человека (ст.11). А детальный порядок проведения массовых акций прописан в Федеральном законе № 54-ФЗ «О собраниях, митингах, демонстрациях, шествиях и пикетированиях» от 19 июня 2004 года.</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 xml:space="preserve">Следует отметить, что все вышеперечисленные акты имеют высшую юридическую силу и не могут быть подменены какими-либо ведомственными инструкциями. Если постановления исполнительных органов противоречат закону, то применяется закон. Если российский закон противоречит международным нормам, то применяются международные нормы. </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В законе используются основные понятия для проведения различных массовых мероприятий, а именно:</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4) 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5) шествие - массовое прохождение граждан по заранее определенному маршруту в целях привлечения внимания к каким-либо проблемам;</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При проведении менее масштабных акций,</w:t>
      </w:r>
      <w:r w:rsidR="00CF0FF6" w:rsidRPr="00FF6D6D">
        <w:rPr>
          <w:noProof/>
          <w:color w:val="000000"/>
          <w:sz w:val="28"/>
          <w:szCs w:val="28"/>
        </w:rPr>
        <w:t xml:space="preserve"> можно</w:t>
      </w:r>
      <w:r w:rsidRPr="00FF6D6D">
        <w:rPr>
          <w:noProof/>
          <w:color w:val="000000"/>
          <w:sz w:val="28"/>
          <w:szCs w:val="28"/>
        </w:rPr>
        <w:t xml:space="preserve"> выб</w:t>
      </w:r>
      <w:r w:rsidR="00CF0FF6" w:rsidRPr="00FF6D6D">
        <w:rPr>
          <w:noProof/>
          <w:color w:val="000000"/>
          <w:sz w:val="28"/>
          <w:szCs w:val="28"/>
        </w:rPr>
        <w:t>ирать</w:t>
      </w:r>
      <w:r w:rsidRPr="00FF6D6D">
        <w:rPr>
          <w:noProof/>
          <w:color w:val="000000"/>
          <w:sz w:val="28"/>
          <w:szCs w:val="28"/>
        </w:rPr>
        <w:t xml:space="preserve"> любую из указанных в законе форм, сообразуясь с поставленной задачей, наличием человеческ</w:t>
      </w:r>
      <w:r w:rsidR="00F1281F" w:rsidRPr="00FF6D6D">
        <w:rPr>
          <w:noProof/>
          <w:color w:val="000000"/>
          <w:sz w:val="28"/>
          <w:szCs w:val="28"/>
        </w:rPr>
        <w:t xml:space="preserve">ого ресурса, </w:t>
      </w:r>
      <w:r w:rsidRPr="00FF6D6D">
        <w:rPr>
          <w:noProof/>
          <w:color w:val="000000"/>
          <w:sz w:val="28"/>
          <w:szCs w:val="28"/>
        </w:rPr>
        <w:t>материальными и информационными возможностями.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 xml:space="preserve">Если </w:t>
      </w:r>
      <w:r w:rsidR="00CF0FF6" w:rsidRPr="00FF6D6D">
        <w:rPr>
          <w:noProof/>
          <w:color w:val="000000"/>
          <w:sz w:val="28"/>
          <w:szCs w:val="28"/>
        </w:rPr>
        <w:t>рассчитывать</w:t>
      </w:r>
      <w:r w:rsidRPr="00FF6D6D">
        <w:rPr>
          <w:noProof/>
          <w:color w:val="000000"/>
          <w:sz w:val="28"/>
          <w:szCs w:val="28"/>
        </w:rPr>
        <w:t>, что тематика акции привлечет большое количество людей, если она посвящена крупной социальной и политической проблеме (проблемам), целесообразно организовывать митинг. Если мероприятие носит локальный характер (раздача газет и т.п.) можно ограничиться пикетированием. Основное отличие митинга от пикета заключается в том, что на митинге можно использовать звуковоспроизводящую аппаратуру (мегафон, микрофон, магнитола и т.п.).</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Проведение публичного мероприятия основывается на следующих принципах:</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1) законность - соблюдение положений Конституции Российской Федерации, настоящего Федерального закона, иных законодательных актов Российской Федерации;</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2) добровольность участия в публичном мероприятии.</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К организации публичного мероприятия относятся: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2) проведение предварительной агитации;</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3) изготовление и распространение средств наглядной агитации;</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Организаторами публичного мероприятия могут быть один или несколько граждан (демонстраций, шествий и пикетов - гражданин РФ, достигший возраста 18 лет, митингов - 16 лет), партии, общественные объединения, их региональные отделения и иные структурные подразделения.</w:t>
      </w:r>
      <w:r w:rsidR="00CF0FF6" w:rsidRPr="00FF6D6D">
        <w:rPr>
          <w:noProof/>
          <w:color w:val="000000"/>
          <w:sz w:val="28"/>
          <w:szCs w:val="28"/>
        </w:rPr>
        <w:t xml:space="preserve"> Не могут быть организаторами:</w:t>
      </w:r>
    </w:p>
    <w:p w:rsidR="00CF0FF6" w:rsidRPr="00FF6D6D" w:rsidRDefault="00CF0FF6" w:rsidP="00B634E1">
      <w:pPr>
        <w:spacing w:line="360" w:lineRule="auto"/>
        <w:ind w:firstLine="709"/>
        <w:jc w:val="both"/>
        <w:rPr>
          <w:noProof/>
          <w:color w:val="000000"/>
          <w:sz w:val="28"/>
          <w:szCs w:val="28"/>
        </w:rPr>
      </w:pPr>
      <w:r w:rsidRPr="00FF6D6D">
        <w:rPr>
          <w:noProof/>
          <w:color w:val="000000"/>
          <w:sz w:val="28"/>
          <w:szCs w:val="28"/>
        </w:rPr>
        <w:t>1) лицо, признанное судом недееспособным либо ограниченно дееспособным, а также лицо, содержащееся в местах лишения свободы по приговору суда;</w:t>
      </w:r>
    </w:p>
    <w:p w:rsidR="00CF0FF6" w:rsidRPr="00FF6D6D" w:rsidRDefault="00CF0FF6" w:rsidP="00B634E1">
      <w:pPr>
        <w:spacing w:line="360" w:lineRule="auto"/>
        <w:ind w:firstLine="709"/>
        <w:jc w:val="both"/>
        <w:rPr>
          <w:noProof/>
          <w:color w:val="000000"/>
          <w:sz w:val="28"/>
          <w:szCs w:val="28"/>
        </w:rPr>
      </w:pPr>
      <w:r w:rsidRPr="00FF6D6D">
        <w:rPr>
          <w:noProof/>
          <w:color w:val="000000"/>
          <w:sz w:val="28"/>
          <w:szCs w:val="28"/>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 xml:space="preserve">В федеральном законе №54-ФЗ «О собраниях, митингах, демонстрациях, шествиях и пикетированиях» предусмотрены права и обязанности организаторов </w:t>
      </w:r>
      <w:r w:rsidR="00591829" w:rsidRPr="00FF6D6D">
        <w:rPr>
          <w:noProof/>
          <w:color w:val="000000"/>
          <w:sz w:val="28"/>
          <w:szCs w:val="28"/>
        </w:rPr>
        <w:t xml:space="preserve">и участников </w:t>
      </w:r>
      <w:r w:rsidRPr="00FF6D6D">
        <w:rPr>
          <w:noProof/>
          <w:color w:val="000000"/>
          <w:sz w:val="28"/>
          <w:szCs w:val="28"/>
        </w:rPr>
        <w:t xml:space="preserve">публичных мероприятий. </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Организатор публичного мероприятия имеет право:</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3) уполномочивать отдельных участников публичного мероприятия выполнять распорядительные функции по его организации и проведению;</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4) организовывать сбор добровольных пожертвований, подписей под резолюциями, требованиями и другими обращениями граждан;</w:t>
      </w:r>
    </w:p>
    <w:p w:rsidR="00B634E1" w:rsidRPr="00FF6D6D" w:rsidRDefault="008B5271" w:rsidP="00B634E1">
      <w:pPr>
        <w:spacing w:line="360" w:lineRule="auto"/>
        <w:ind w:firstLine="709"/>
        <w:jc w:val="both"/>
        <w:rPr>
          <w:noProof/>
          <w:color w:val="000000"/>
          <w:sz w:val="28"/>
          <w:szCs w:val="28"/>
        </w:rPr>
      </w:pPr>
      <w:r w:rsidRPr="00FF6D6D">
        <w:rPr>
          <w:noProof/>
          <w:color w:val="000000"/>
          <w:sz w:val="28"/>
          <w:szCs w:val="28"/>
        </w:rP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Организатор публичного мероприятия обязан:</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w:t>
      </w:r>
      <w:r w:rsidR="00591829" w:rsidRPr="00FF6D6D">
        <w:rPr>
          <w:noProof/>
          <w:color w:val="000000"/>
          <w:sz w:val="28"/>
          <w:szCs w:val="28"/>
        </w:rPr>
        <w:t>ые</w:t>
      </w:r>
      <w:r w:rsidRPr="00FF6D6D">
        <w:rPr>
          <w:noProof/>
          <w:color w:val="000000"/>
          <w:sz w:val="28"/>
          <w:szCs w:val="28"/>
        </w:rPr>
        <w:t xml:space="preserve"> </w:t>
      </w:r>
      <w:r w:rsidR="00591829" w:rsidRPr="00FF6D6D">
        <w:rPr>
          <w:noProof/>
          <w:color w:val="000000"/>
          <w:sz w:val="28"/>
          <w:szCs w:val="28"/>
        </w:rPr>
        <w:t>Федеральным</w:t>
      </w:r>
      <w:r w:rsidRPr="00FF6D6D">
        <w:rPr>
          <w:noProof/>
          <w:color w:val="000000"/>
          <w:sz w:val="28"/>
          <w:szCs w:val="28"/>
        </w:rPr>
        <w:t xml:space="preserve"> закон</w:t>
      </w:r>
      <w:r w:rsidR="00591829" w:rsidRPr="00FF6D6D">
        <w:rPr>
          <w:noProof/>
          <w:color w:val="000000"/>
          <w:sz w:val="28"/>
          <w:szCs w:val="28"/>
        </w:rPr>
        <w:t>ом</w:t>
      </w:r>
      <w:r w:rsidRPr="00FF6D6D">
        <w:rPr>
          <w:noProof/>
          <w:color w:val="000000"/>
          <w:sz w:val="28"/>
          <w:szCs w:val="28"/>
        </w:rPr>
        <w:t>;</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 xml:space="preserve">2) не </w:t>
      </w:r>
      <w:r w:rsidR="00591829" w:rsidRPr="00FF6D6D">
        <w:rPr>
          <w:noProof/>
          <w:color w:val="000000"/>
          <w:sz w:val="28"/>
          <w:szCs w:val="28"/>
        </w:rPr>
        <w:t>позднее,</w:t>
      </w:r>
      <w:r w:rsidRPr="00FF6D6D">
        <w:rPr>
          <w:noProof/>
          <w:color w:val="000000"/>
          <w:sz w:val="28"/>
          <w:szCs w:val="28"/>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4) требовать от участников публичного мероприятия соблюдения общественного порядка и регламента проведения публичного мероприятия.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6) приостанавливать публичное мероприятие или прекращать его в случае совершения его участниками противоправных действий;</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B634E1" w:rsidRPr="00FF6D6D" w:rsidRDefault="008B5271" w:rsidP="00B634E1">
      <w:pPr>
        <w:spacing w:line="360" w:lineRule="auto"/>
        <w:ind w:firstLine="709"/>
        <w:jc w:val="both"/>
        <w:rPr>
          <w:noProof/>
          <w:color w:val="000000"/>
          <w:sz w:val="28"/>
          <w:szCs w:val="28"/>
        </w:rPr>
      </w:pPr>
      <w:r w:rsidRPr="00FF6D6D">
        <w:rPr>
          <w:noProof/>
          <w:color w:val="000000"/>
          <w:sz w:val="28"/>
          <w:szCs w:val="28"/>
        </w:rPr>
        <w:t>10) иметь отличительный знак организатора публичного мероприятия. Уполномоченное им лицо также обязано иметь отличительный знак.</w:t>
      </w:r>
    </w:p>
    <w:p w:rsidR="008B5271" w:rsidRPr="00FF6D6D" w:rsidRDefault="008B5271" w:rsidP="00B634E1">
      <w:pPr>
        <w:spacing w:line="360" w:lineRule="auto"/>
        <w:ind w:firstLine="709"/>
        <w:jc w:val="both"/>
        <w:rPr>
          <w:noProof/>
          <w:color w:val="000000"/>
          <w:sz w:val="28"/>
          <w:szCs w:val="28"/>
        </w:rPr>
      </w:pPr>
      <w:r w:rsidRPr="00FF6D6D">
        <w:rPr>
          <w:noProof/>
          <w:color w:val="000000"/>
          <w:sz w:val="28"/>
          <w:szCs w:val="28"/>
        </w:rPr>
        <w:t>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(или) времени проведения публичного мероприятия.</w:t>
      </w:r>
    </w:p>
    <w:p w:rsidR="00CF0FF6" w:rsidRPr="00FF6D6D" w:rsidRDefault="00F1281F" w:rsidP="00B634E1">
      <w:pPr>
        <w:spacing w:line="360" w:lineRule="auto"/>
        <w:ind w:firstLine="709"/>
        <w:jc w:val="both"/>
        <w:rPr>
          <w:noProof/>
          <w:color w:val="000000"/>
          <w:sz w:val="28"/>
          <w:szCs w:val="28"/>
        </w:rPr>
      </w:pPr>
      <w:r w:rsidRPr="00FF6D6D">
        <w:rPr>
          <w:noProof/>
          <w:color w:val="000000"/>
          <w:sz w:val="28"/>
          <w:szCs w:val="28"/>
        </w:rPr>
        <w:t>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Участники публичного мероприятия имеют право:</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1) участвовать в обсуждении и принятии решений, иных коллективных действиях в соответствии с целями публичного мероприятия;</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Во время проведения публичного мероприятия его участники обязаны:</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w:t>
      </w:r>
    </w:p>
    <w:p w:rsidR="00591829" w:rsidRPr="00FF6D6D" w:rsidRDefault="00591829" w:rsidP="00B634E1">
      <w:pPr>
        <w:spacing w:line="360" w:lineRule="auto"/>
        <w:ind w:firstLine="709"/>
        <w:jc w:val="both"/>
        <w:rPr>
          <w:noProof/>
          <w:color w:val="000000"/>
          <w:sz w:val="28"/>
          <w:szCs w:val="28"/>
        </w:rPr>
      </w:pPr>
      <w:r w:rsidRPr="00FF6D6D">
        <w:rPr>
          <w:noProof/>
          <w:color w:val="000000"/>
          <w:sz w:val="28"/>
          <w:szCs w:val="28"/>
        </w:rPr>
        <w:t>2) соблюдать общественный порядок и регламент проведения публичного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Подготовка к мероприятию начинается с составления Уведомления о его проведении. При этом следует знать, что пикет из одиноко стоящего гражданина, где бы он ни проходил, никакого уведомления не требует.</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В Уведомлении указываются: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1) цель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2) форма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3) место (места) проведения мероприятия, маршруты движения участников;</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4) дата и время начала и окончания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5) предполагаемое количество участников;</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6) формы и методы обеспечения организатором общественного порядка, организации медицинской помощи, намерение использовать звукоусиливающие технические средства;</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9) дата подачи уведомления о проведении публичного мероприятия.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Остановимся на этих пунктах подробнее.</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Цель мероприятия. Может быть дана любая обтекаемая или конкретная формулировка, какую посчитаете нужной. Например: «Информирование граждан о проблемах реализации реформы ЖКХ».</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О формах мероприятия говорилось выше. Напомним лишь, что никто не может запретить вам совмещение на одном мероприятии нескольких форм (митинг, пикет, демонстрация, встреча с депутатом).</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Место проведения. Указываете точный адрес места митинга или пикета, или даете подробный маршрут движения (в случае проведения шествия либо демонстрации). При необходимости делаете подробные пояснения, например: «на тротуаре, справа по ходу движения автотранспорта», «напротив дома №...», «в 10 метрах от...», «при входе в</w:t>
      </w:r>
      <w:r w:rsidR="00B634E1" w:rsidRPr="00FF6D6D">
        <w:rPr>
          <w:noProof/>
          <w:color w:val="000000"/>
          <w:sz w:val="28"/>
          <w:szCs w:val="28"/>
        </w:rPr>
        <w:t>.</w:t>
      </w:r>
      <w:r w:rsidRPr="00FF6D6D">
        <w:rPr>
          <w:noProof/>
          <w:color w:val="000000"/>
          <w:sz w:val="28"/>
          <w:szCs w:val="28"/>
        </w:rPr>
        <w:t>..».</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Последнее время городские и федеральные власти взяли курс на систематическое выдавливание оппозиции с наиболее людных и политически важных территорий. Здесь нужно учитывать несколько обстоятельств. Действующий федеральный закон устанавливает четкий перечень мест, где проведение гражданских акций не допускается: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3) территории, непосредственно прилегающие к резиденциям Президента РФ, к зданиям, занимаемым судами, к территориям и зданиям учреждений, исполняющих наказание в виде лишения свободы (исправительные колонии, колонии-поселения, тюрьмы). Здания, в которых расположены следственные изоляторы, к этому списку не относятся!;</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4) пограничная зона, если отсутствует специальное разрешение уполномоченных на то пограничных органов.</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На этом перечень мест, где проведение акций запрещено, исчерпывается. Разумеется, что запрет на проведение мероприятия в любом другом месте является незаконным.</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Постановления Правительств Регионов говорят о том, что власти города могут лишь рекомендовать организатору мероприятия проводить его на таком расстоянии. Но обязательного характера эта норма не носит.</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Дата и время. Указываете число, месяц, год, часы и минуты начала и окончания акции. Помните, однако, что она не может начинаться ранее 7 часов утра и заканчиваться позднее 23 часов вечера.</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Предполагаемое количество участников. Указываете то количество, которое вы ожидаете, но с хорошим запасом. Это нужно для того, чтобы вас не обвинили в том, что данные уведомления расходятся с фактическими данными. Если чиновники будут ссылаться на некие «нормы предельной заполняемости территории», требуйте показать вам эти нормы в установленном законом виде.</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Формы и методы обеспечения организатором общественного порядка, организации медицинской помощи, намерение использовать звукоусиливающие технические средства. Указываете о сформированной вами дружине из участников акции, о наличии мобильного телефона, по которому будет вызываться врач и сотрудники милиции, о наличии аптечки для оказания первой помощи возможным пострадавшим. Отдельно прописываете использование мегафона или иной подобной техники.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В пункте 7 Уведомления указываете свои паспортные данные с телефоном либо юридический (фактический) адрес партийного комитета также с телефоном.</w:t>
      </w:r>
    </w:p>
    <w:p w:rsidR="00B634E1" w:rsidRPr="00FF6D6D" w:rsidRDefault="00B710CA" w:rsidP="00B634E1">
      <w:pPr>
        <w:spacing w:line="360" w:lineRule="auto"/>
        <w:ind w:firstLine="709"/>
        <w:jc w:val="both"/>
        <w:rPr>
          <w:noProof/>
          <w:color w:val="000000"/>
          <w:sz w:val="28"/>
          <w:szCs w:val="28"/>
        </w:rPr>
      </w:pPr>
      <w:r w:rsidRPr="00FF6D6D">
        <w:rPr>
          <w:noProof/>
          <w:color w:val="000000"/>
          <w:sz w:val="28"/>
          <w:szCs w:val="28"/>
        </w:rPr>
        <w:t>В пункте 8 можете расписать обязанности ваших помощников, уполномоченных выполнять отдельные функции - следить за порядком, организовывать оказание медицинской помощи и т.п.</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Уведомление о митинге, шествии и демонстрации подается не ранее, чем за 15 и не позднее, чем за 10 дней до дня проведения мероприятия. Уведомление о пикете подается не позднее, чем за 3 дня до дня проведения пикета.</w:t>
      </w:r>
    </w:p>
    <w:p w:rsidR="00B710CA" w:rsidRPr="00FF6D6D" w:rsidRDefault="000B6F98" w:rsidP="00B634E1">
      <w:pPr>
        <w:spacing w:line="360" w:lineRule="auto"/>
        <w:ind w:firstLine="709"/>
        <w:jc w:val="both"/>
        <w:rPr>
          <w:noProof/>
          <w:color w:val="000000"/>
          <w:sz w:val="28"/>
          <w:szCs w:val="28"/>
        </w:rPr>
      </w:pPr>
      <w:r w:rsidRPr="00FF6D6D">
        <w:rPr>
          <w:noProof/>
          <w:color w:val="000000"/>
          <w:sz w:val="28"/>
          <w:szCs w:val="28"/>
        </w:rPr>
        <w:t>Необходимо</w:t>
      </w:r>
      <w:r w:rsidR="00B710CA" w:rsidRPr="00FF6D6D">
        <w:rPr>
          <w:noProof/>
          <w:color w:val="000000"/>
          <w:sz w:val="28"/>
          <w:szCs w:val="28"/>
        </w:rPr>
        <w:t xml:space="preserve"> </w:t>
      </w:r>
      <w:r w:rsidRPr="00FF6D6D">
        <w:rPr>
          <w:noProof/>
          <w:color w:val="000000"/>
          <w:sz w:val="28"/>
          <w:szCs w:val="28"/>
        </w:rPr>
        <w:t>сделать</w:t>
      </w:r>
      <w:r w:rsidR="00B710CA" w:rsidRPr="00FF6D6D">
        <w:rPr>
          <w:noProof/>
          <w:color w:val="000000"/>
          <w:sz w:val="28"/>
          <w:szCs w:val="28"/>
        </w:rPr>
        <w:t xml:space="preserve"> два экземпляра уведомления. Один из них должен быть возвращен вам с отметкой о дате и времени получения уведомления. Если у вас отказываются его принимать под каким-либо предлогом, знайте - это незаконно. Не поддавайтесь ни на какие уговоры, твердо стойте на своем праве подавать подобные заявки. Незаконным является также требование «отнести копию уведомления в милицию, в ЖЭК, директору музея» и т.д. и т.п. Ваша задача - поставить в известность только соответствующий орган власти. Информированием МВД, ФСБ, ФСО пусть занимаются сами чиновники.</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В течение трех дней со дня получения уведомления (при пикетировании - в день получения) орган власти может выдвинуть обоснованное предложение об изменении места и (или) времени акции. Такие предложения могут (по вашему желанию) быть выданы в письменном виде. Этот документ позволит вам обжаловать действия властей в суде в соответствии с Законом РФ «Об обжаловании в суд действий и решений, нарушающих права и свободы граждан» и главой 25 Гражданско-процессуального кодекса РФ.</w:t>
      </w:r>
    </w:p>
    <w:p w:rsidR="00B710CA" w:rsidRPr="00FF6D6D" w:rsidRDefault="000B6F98" w:rsidP="00B634E1">
      <w:pPr>
        <w:spacing w:line="360" w:lineRule="auto"/>
        <w:ind w:firstLine="709"/>
        <w:jc w:val="both"/>
        <w:rPr>
          <w:noProof/>
          <w:color w:val="000000"/>
          <w:sz w:val="28"/>
          <w:szCs w:val="28"/>
        </w:rPr>
      </w:pPr>
      <w:r w:rsidRPr="00FF6D6D">
        <w:rPr>
          <w:noProof/>
          <w:color w:val="000000"/>
          <w:sz w:val="28"/>
          <w:szCs w:val="28"/>
        </w:rPr>
        <w:t>Можно</w:t>
      </w:r>
      <w:r w:rsidR="00B710CA" w:rsidRPr="00FF6D6D">
        <w:rPr>
          <w:noProof/>
          <w:color w:val="000000"/>
          <w:sz w:val="28"/>
          <w:szCs w:val="28"/>
        </w:rPr>
        <w:t xml:space="preserve"> не принимать предложений чиновников, но в этом случае действует норма закона, которая говорит о том, что организатор не вправе проводить мероприятие, если не были согласованы мотивированные предложения об изменении места и (или) времени проведения акции. Однако запретить мероприятие как таковое нельзя.</w:t>
      </w:r>
    </w:p>
    <w:p w:rsidR="00B710CA" w:rsidRPr="00FF6D6D" w:rsidRDefault="000B6F98" w:rsidP="00B634E1">
      <w:pPr>
        <w:spacing w:line="360" w:lineRule="auto"/>
        <w:ind w:firstLine="709"/>
        <w:jc w:val="both"/>
        <w:rPr>
          <w:noProof/>
          <w:color w:val="000000"/>
          <w:sz w:val="28"/>
          <w:szCs w:val="28"/>
        </w:rPr>
      </w:pPr>
      <w:r w:rsidRPr="00FF6D6D">
        <w:rPr>
          <w:noProof/>
          <w:color w:val="000000"/>
          <w:sz w:val="28"/>
          <w:szCs w:val="28"/>
        </w:rPr>
        <w:t>Следующим этапом выступает п</w:t>
      </w:r>
      <w:r w:rsidR="00B710CA" w:rsidRPr="00FF6D6D">
        <w:rPr>
          <w:noProof/>
          <w:color w:val="000000"/>
          <w:sz w:val="28"/>
          <w:szCs w:val="28"/>
        </w:rPr>
        <w:t>редварительная агитация</w:t>
      </w:r>
      <w:r w:rsidRPr="00FF6D6D">
        <w:rPr>
          <w:noProof/>
          <w:color w:val="000000"/>
          <w:sz w:val="28"/>
          <w:szCs w:val="28"/>
        </w:rPr>
        <w:t xml:space="preserve">. </w:t>
      </w:r>
      <w:r w:rsidR="00B710CA" w:rsidRPr="00FF6D6D">
        <w:rPr>
          <w:noProof/>
          <w:color w:val="000000"/>
          <w:sz w:val="28"/>
          <w:szCs w:val="28"/>
        </w:rPr>
        <w:t xml:space="preserve">С момента подачи уведомления о проведении массовой акции </w:t>
      </w:r>
      <w:r w:rsidRPr="00FF6D6D">
        <w:rPr>
          <w:noProof/>
          <w:color w:val="000000"/>
          <w:sz w:val="28"/>
          <w:szCs w:val="28"/>
        </w:rPr>
        <w:t>организаторы и иные участники</w:t>
      </w:r>
      <w:r w:rsidR="00B710CA" w:rsidRPr="00FF6D6D">
        <w:rPr>
          <w:noProof/>
          <w:color w:val="000000"/>
          <w:sz w:val="28"/>
          <w:szCs w:val="28"/>
        </w:rPr>
        <w:t xml:space="preserve"> име</w:t>
      </w:r>
      <w:r w:rsidRPr="00FF6D6D">
        <w:rPr>
          <w:noProof/>
          <w:color w:val="000000"/>
          <w:sz w:val="28"/>
          <w:szCs w:val="28"/>
        </w:rPr>
        <w:t>ют</w:t>
      </w:r>
      <w:r w:rsidR="00B710CA" w:rsidRPr="00FF6D6D">
        <w:rPr>
          <w:noProof/>
          <w:color w:val="000000"/>
          <w:sz w:val="28"/>
          <w:szCs w:val="28"/>
        </w:rPr>
        <w:t xml:space="preserve"> право беспрепятственно проводить предварительную агитацию среди граждан, сообщая им информацию о месте, времени, целях проведения мероприятия, а также призывать граждан принять в нем участие.</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Для такой агитации могут использоваться СМИ, устные призывы, распространяться листовки и объявления. Вы можете собирать подписи и проводить опросы граждан. Если такая работа не проводится в форме публичного мероприятия (нет массовости, не используются средства наглядной агитации), то проводится она совершенно свободно, без подачи дополнительного уведомления.</w:t>
      </w:r>
      <w:r w:rsidR="000B6F98" w:rsidRPr="00FF6D6D">
        <w:rPr>
          <w:noProof/>
          <w:color w:val="000000"/>
          <w:sz w:val="28"/>
          <w:szCs w:val="28"/>
        </w:rPr>
        <w:t xml:space="preserve"> Следует отметить, сто </w:t>
      </w:r>
      <w:r w:rsidRPr="00FF6D6D">
        <w:rPr>
          <w:noProof/>
          <w:color w:val="000000"/>
          <w:sz w:val="28"/>
          <w:szCs w:val="28"/>
        </w:rPr>
        <w:t>футболки, значки, шарфы, накидки и т.п. являются предметам индивидуального обихода, а не средствами наглядной агитации.</w:t>
      </w:r>
    </w:p>
    <w:p w:rsidR="00B710CA" w:rsidRPr="00FF6D6D" w:rsidRDefault="00B379E8" w:rsidP="00B634E1">
      <w:pPr>
        <w:spacing w:line="360" w:lineRule="auto"/>
        <w:ind w:firstLine="709"/>
        <w:jc w:val="both"/>
        <w:rPr>
          <w:noProof/>
          <w:color w:val="000000"/>
          <w:sz w:val="28"/>
          <w:szCs w:val="28"/>
        </w:rPr>
      </w:pPr>
      <w:r w:rsidRPr="00FF6D6D">
        <w:rPr>
          <w:noProof/>
          <w:color w:val="000000"/>
          <w:sz w:val="28"/>
          <w:szCs w:val="28"/>
        </w:rPr>
        <w:t>Последним (завершающим) этапом является п</w:t>
      </w:r>
      <w:r w:rsidR="00B710CA" w:rsidRPr="00FF6D6D">
        <w:rPr>
          <w:noProof/>
          <w:color w:val="000000"/>
          <w:sz w:val="28"/>
          <w:szCs w:val="28"/>
        </w:rPr>
        <w:t>роведение публичного мероприятия</w:t>
      </w:r>
      <w:r w:rsidRPr="00FF6D6D">
        <w:rPr>
          <w:noProof/>
          <w:color w:val="000000"/>
          <w:sz w:val="28"/>
          <w:szCs w:val="28"/>
        </w:rPr>
        <w:t xml:space="preserve">. </w:t>
      </w:r>
      <w:r w:rsidR="00B710CA" w:rsidRPr="00FF6D6D">
        <w:rPr>
          <w:noProof/>
          <w:color w:val="000000"/>
          <w:sz w:val="28"/>
          <w:szCs w:val="28"/>
        </w:rPr>
        <w:t xml:space="preserve">Во время проведения акции ее участники имеют право обсуждать и принимать решения по теме мероприятия; использовать различную символику и иные средства выражения коллективного или индивидуального мнения, средства агитации; принимать и направлять резолюции, требования и другие виды обращений в органы власти, общественные объединения, международные и иные органы и организации. Само собой, </w:t>
      </w:r>
      <w:r w:rsidRPr="00FF6D6D">
        <w:rPr>
          <w:noProof/>
          <w:color w:val="000000"/>
          <w:sz w:val="28"/>
          <w:szCs w:val="28"/>
        </w:rPr>
        <w:t>необходимо</w:t>
      </w:r>
      <w:r w:rsidR="00B710CA" w:rsidRPr="00FF6D6D">
        <w:rPr>
          <w:noProof/>
          <w:color w:val="000000"/>
          <w:sz w:val="28"/>
          <w:szCs w:val="28"/>
        </w:rPr>
        <w:t xml:space="preserve"> поддерживать общественный порядок и не допускать действий, которые могут быть истолкованы как нарушение закона. Пресека</w:t>
      </w:r>
      <w:r w:rsidRPr="00FF6D6D">
        <w:rPr>
          <w:noProof/>
          <w:color w:val="000000"/>
          <w:sz w:val="28"/>
          <w:szCs w:val="28"/>
        </w:rPr>
        <w:t>ть</w:t>
      </w:r>
      <w:r w:rsidR="00B710CA" w:rsidRPr="00FF6D6D">
        <w:rPr>
          <w:noProof/>
          <w:color w:val="000000"/>
          <w:sz w:val="28"/>
          <w:szCs w:val="28"/>
        </w:rPr>
        <w:t xml:space="preserve"> нецензурную брань, удаля</w:t>
      </w:r>
      <w:r w:rsidRPr="00FF6D6D">
        <w:rPr>
          <w:noProof/>
          <w:color w:val="000000"/>
          <w:sz w:val="28"/>
          <w:szCs w:val="28"/>
        </w:rPr>
        <w:t>ть</w:t>
      </w:r>
      <w:r w:rsidR="00B710CA" w:rsidRPr="00FF6D6D">
        <w:rPr>
          <w:noProof/>
          <w:color w:val="000000"/>
          <w:sz w:val="28"/>
          <w:szCs w:val="28"/>
        </w:rPr>
        <w:t xml:space="preserve"> с мероприятия нетрезвых граждан, не допуска</w:t>
      </w:r>
      <w:r w:rsidRPr="00FF6D6D">
        <w:rPr>
          <w:noProof/>
          <w:color w:val="000000"/>
          <w:sz w:val="28"/>
          <w:szCs w:val="28"/>
        </w:rPr>
        <w:t>ть</w:t>
      </w:r>
      <w:r w:rsidR="00B710CA" w:rsidRPr="00FF6D6D">
        <w:rPr>
          <w:noProof/>
          <w:color w:val="000000"/>
          <w:sz w:val="28"/>
          <w:szCs w:val="28"/>
        </w:rPr>
        <w:t xml:space="preserve"> публичных призывов к насилию.</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Всем участникам и особенно организаторам акций необходимо иметь при себе паспорт. Это позволит сократить процедуру выяснения личности в случае возникновения ситуаций, требующих общения с сотрудниками МВД.</w:t>
      </w:r>
    </w:p>
    <w:p w:rsidR="00B710CA" w:rsidRPr="00FF6D6D" w:rsidRDefault="00B710CA" w:rsidP="00B634E1">
      <w:pPr>
        <w:spacing w:line="360" w:lineRule="auto"/>
        <w:ind w:firstLine="709"/>
        <w:jc w:val="both"/>
        <w:rPr>
          <w:noProof/>
          <w:color w:val="000000"/>
          <w:sz w:val="28"/>
          <w:szCs w:val="28"/>
        </w:rPr>
      </w:pPr>
      <w:r w:rsidRPr="00FF6D6D">
        <w:rPr>
          <w:noProof/>
          <w:color w:val="000000"/>
          <w:sz w:val="28"/>
          <w:szCs w:val="28"/>
        </w:rPr>
        <w:t>Закончить мероприятие желательно в указанное время. Если транспаранты не будут свернуты после наступления официального времени завершения, дальнейшее пребывание на том же месте может быть расценено как «несанкционированное» публичное мероприятие.</w:t>
      </w:r>
    </w:p>
    <w:p w:rsidR="00B710CA" w:rsidRPr="00FF6D6D" w:rsidRDefault="00690C27" w:rsidP="00B634E1">
      <w:pPr>
        <w:autoSpaceDE w:val="0"/>
        <w:autoSpaceDN w:val="0"/>
        <w:adjustRightInd w:val="0"/>
        <w:spacing w:line="360" w:lineRule="auto"/>
        <w:ind w:firstLine="709"/>
        <w:jc w:val="both"/>
        <w:rPr>
          <w:noProof/>
          <w:color w:val="000000"/>
          <w:sz w:val="28"/>
          <w:szCs w:val="28"/>
        </w:rPr>
      </w:pPr>
      <w:r w:rsidRPr="00FF6D6D">
        <w:rPr>
          <w:noProof/>
          <w:color w:val="000000"/>
          <w:sz w:val="28"/>
          <w:szCs w:val="28"/>
        </w:rPr>
        <w:t xml:space="preserve">Существуют порядок и основания приостановления публичного мероприятия, закрепленные федеральным законодательством, к которым относится: </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2) В случае невыполнения требования об устранении нарушения, указанного в части 1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статьей 17 Федерального закона.</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Основаниями прекращения публичного мероприятия являются: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1) создание реальной угрозы для жизни и здоровья граждан, а также для имущества физических и юридических лиц;</w:t>
      </w:r>
    </w:p>
    <w:p w:rsidR="00B634E1" w:rsidRPr="00FF6D6D" w:rsidRDefault="00690C27" w:rsidP="00B634E1">
      <w:pPr>
        <w:spacing w:line="360" w:lineRule="auto"/>
        <w:ind w:firstLine="709"/>
        <w:jc w:val="both"/>
        <w:rPr>
          <w:noProof/>
          <w:color w:val="000000"/>
          <w:sz w:val="28"/>
          <w:szCs w:val="28"/>
        </w:rPr>
      </w:pPr>
      <w:r w:rsidRPr="00FF6D6D">
        <w:rPr>
          <w:noProof/>
          <w:color w:val="000000"/>
          <w:sz w:val="28"/>
          <w:szCs w:val="28"/>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Порядок прекращения публичного мероприятия: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2) устанавливает время для выполнения указания о прекращении публичного мероприятия;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2. В случае невыполнения указания о прекращении публичного мероприятия сотрудники милиции принимают необходимые меры по прекращению публичного мероприятия, действуя при этом в соответствии с законодательством Российской Федерации.</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Указанный порядок прекращения публичного мероприятия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законодательством Российской Федерации.</w:t>
      </w:r>
    </w:p>
    <w:p w:rsidR="00690C27" w:rsidRPr="00FF6D6D" w:rsidRDefault="00690C27" w:rsidP="00B634E1">
      <w:pPr>
        <w:spacing w:line="360" w:lineRule="auto"/>
        <w:ind w:firstLine="709"/>
        <w:jc w:val="both"/>
        <w:rPr>
          <w:noProof/>
          <w:color w:val="000000"/>
          <w:sz w:val="28"/>
          <w:szCs w:val="28"/>
        </w:rPr>
      </w:pPr>
      <w:r w:rsidRPr="00FF6D6D">
        <w:rPr>
          <w:noProof/>
          <w:color w:val="000000"/>
          <w:sz w:val="28"/>
          <w:szCs w:val="28"/>
        </w:rPr>
        <w:t>Неисполнение законных требований сотрудников милиции или неповиновение (сопротивление) им отдельных участников публичного мероприятия влечет за собой ответственность этих участников, предусмотренную законодательством Российской Федерации.</w:t>
      </w:r>
    </w:p>
    <w:p w:rsidR="00F04979" w:rsidRPr="00FF6D6D" w:rsidRDefault="00690C27" w:rsidP="00B634E1">
      <w:pPr>
        <w:spacing w:line="360" w:lineRule="auto"/>
        <w:ind w:firstLine="709"/>
        <w:jc w:val="both"/>
        <w:rPr>
          <w:noProof/>
          <w:color w:val="000000"/>
          <w:sz w:val="28"/>
          <w:szCs w:val="28"/>
        </w:rPr>
      </w:pPr>
      <w:r w:rsidRPr="00FF6D6D">
        <w:rPr>
          <w:noProof/>
          <w:color w:val="000000"/>
          <w:sz w:val="28"/>
          <w:szCs w:val="28"/>
        </w:rPr>
        <w:t>Федеральный закон предусматривает гарантии реализации гражданами права на проведение публичного мероприятия, которые закрепляются в федеральном законе №54-ФЗ от 19 июня 2004г. «О собраниях, митингах, демонстрациях и пикетированиях»</w:t>
      </w:r>
      <w:r w:rsidR="00F04979" w:rsidRPr="00FF6D6D">
        <w:rPr>
          <w:noProof/>
          <w:color w:val="000000"/>
          <w:sz w:val="28"/>
          <w:szCs w:val="28"/>
        </w:rPr>
        <w:t xml:space="preserve"> и закрепляет обеспечение условий для проведения публичного мероприятия:</w:t>
      </w:r>
    </w:p>
    <w:p w:rsidR="00F04979" w:rsidRPr="00FF6D6D" w:rsidRDefault="00F04979" w:rsidP="00B634E1">
      <w:pPr>
        <w:spacing w:line="360" w:lineRule="auto"/>
        <w:ind w:firstLine="709"/>
        <w:jc w:val="both"/>
        <w:rPr>
          <w:noProof/>
          <w:color w:val="000000"/>
          <w:sz w:val="28"/>
          <w:szCs w:val="28"/>
        </w:rPr>
      </w:pPr>
      <w:r w:rsidRPr="00FF6D6D">
        <w:rPr>
          <w:noProof/>
          <w:color w:val="000000"/>
          <w:sz w:val="28"/>
          <w:szCs w:val="28"/>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F04979" w:rsidRPr="00FF6D6D" w:rsidRDefault="00F04979" w:rsidP="00B634E1">
      <w:pPr>
        <w:spacing w:line="360" w:lineRule="auto"/>
        <w:ind w:firstLine="709"/>
        <w:jc w:val="both"/>
        <w:rPr>
          <w:noProof/>
          <w:color w:val="000000"/>
          <w:sz w:val="28"/>
          <w:szCs w:val="28"/>
        </w:rPr>
      </w:pPr>
      <w:r w:rsidRPr="00FF6D6D">
        <w:rPr>
          <w:noProof/>
          <w:color w:val="000000"/>
          <w:sz w:val="28"/>
          <w:szCs w:val="28"/>
        </w:rP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F04979" w:rsidRPr="00FF6D6D" w:rsidRDefault="00F04979" w:rsidP="00B634E1">
      <w:pPr>
        <w:spacing w:line="360" w:lineRule="auto"/>
        <w:ind w:firstLine="709"/>
        <w:jc w:val="both"/>
        <w:rPr>
          <w:noProof/>
          <w:color w:val="000000"/>
          <w:sz w:val="28"/>
          <w:szCs w:val="28"/>
        </w:rPr>
      </w:pPr>
      <w:r w:rsidRPr="00FF6D6D">
        <w:rPr>
          <w:noProof/>
          <w:color w:val="000000"/>
          <w:sz w:val="28"/>
          <w:szCs w:val="28"/>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F04979" w:rsidRPr="00FF6D6D" w:rsidRDefault="00F04979" w:rsidP="00B634E1">
      <w:pPr>
        <w:autoSpaceDE w:val="0"/>
        <w:autoSpaceDN w:val="0"/>
        <w:adjustRightInd w:val="0"/>
        <w:spacing w:line="360" w:lineRule="auto"/>
        <w:ind w:firstLine="709"/>
        <w:jc w:val="both"/>
        <w:rPr>
          <w:noProof/>
          <w:color w:val="000000"/>
          <w:sz w:val="28"/>
          <w:szCs w:val="28"/>
        </w:rPr>
      </w:pPr>
      <w:r w:rsidRPr="00FF6D6D">
        <w:rPr>
          <w:noProof/>
          <w:color w:val="000000"/>
          <w:sz w:val="28"/>
          <w:szCs w:val="28"/>
        </w:rPr>
        <w:t>Законодательство также закрепляет право организаторов и иных участников</w:t>
      </w:r>
      <w:r w:rsidR="00B634E1" w:rsidRPr="00FF6D6D">
        <w:rPr>
          <w:noProof/>
          <w:color w:val="000000"/>
          <w:sz w:val="28"/>
          <w:szCs w:val="28"/>
        </w:rPr>
        <w:t xml:space="preserve"> </w:t>
      </w:r>
      <w:r w:rsidRPr="00FF6D6D">
        <w:rPr>
          <w:noProof/>
          <w:color w:val="000000"/>
          <w:sz w:val="28"/>
          <w:szCs w:val="28"/>
        </w:rPr>
        <w:t>обжаловать решение и действия (бездействия)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w:t>
      </w:r>
    </w:p>
    <w:p w:rsidR="00F04979" w:rsidRPr="00FF6D6D" w:rsidRDefault="00B634E1" w:rsidP="00B634E1">
      <w:pPr>
        <w:spacing w:line="360" w:lineRule="auto"/>
        <w:ind w:firstLine="709"/>
        <w:jc w:val="both"/>
        <w:rPr>
          <w:b/>
          <w:noProof/>
          <w:color w:val="000000"/>
          <w:sz w:val="28"/>
        </w:rPr>
      </w:pPr>
      <w:r w:rsidRPr="00FF6D6D">
        <w:rPr>
          <w:b/>
          <w:noProof/>
          <w:color w:val="000000"/>
          <w:sz w:val="28"/>
        </w:rPr>
        <w:br w:type="page"/>
      </w:r>
      <w:r w:rsidR="00F04979" w:rsidRPr="00FF6D6D">
        <w:rPr>
          <w:b/>
          <w:noProof/>
          <w:color w:val="000000"/>
          <w:sz w:val="28"/>
        </w:rPr>
        <w:t>Список испол</w:t>
      </w:r>
      <w:r w:rsidRPr="00FF6D6D">
        <w:rPr>
          <w:b/>
          <w:noProof/>
          <w:color w:val="000000"/>
          <w:sz w:val="28"/>
        </w:rPr>
        <w:t>ьзуемой литературы и источников</w:t>
      </w:r>
    </w:p>
    <w:p w:rsidR="00B634E1" w:rsidRPr="00FF6D6D" w:rsidRDefault="00B634E1" w:rsidP="00B634E1">
      <w:pPr>
        <w:spacing w:line="360" w:lineRule="auto"/>
        <w:ind w:firstLine="709"/>
        <w:jc w:val="both"/>
        <w:rPr>
          <w:noProof/>
          <w:color w:val="000000"/>
          <w:sz w:val="28"/>
        </w:rPr>
      </w:pPr>
    </w:p>
    <w:p w:rsidR="00B634E1" w:rsidRPr="00FF6D6D" w:rsidRDefault="00F04979" w:rsidP="00B634E1">
      <w:pPr>
        <w:spacing w:line="360" w:lineRule="auto"/>
        <w:jc w:val="both"/>
        <w:rPr>
          <w:noProof/>
          <w:color w:val="000000"/>
          <w:sz w:val="28"/>
        </w:rPr>
      </w:pPr>
      <w:r w:rsidRPr="00FF6D6D">
        <w:rPr>
          <w:noProof/>
          <w:color w:val="000000"/>
          <w:sz w:val="28"/>
        </w:rPr>
        <w:t xml:space="preserve">1. Конституция Российской Федерации. – М, 2007 </w:t>
      </w:r>
    </w:p>
    <w:p w:rsidR="00B634E1" w:rsidRPr="00FF6D6D" w:rsidRDefault="00F04979" w:rsidP="00B634E1">
      <w:pPr>
        <w:spacing w:line="360" w:lineRule="auto"/>
        <w:jc w:val="both"/>
        <w:rPr>
          <w:noProof/>
          <w:color w:val="000000"/>
          <w:sz w:val="28"/>
        </w:rPr>
      </w:pPr>
      <w:r w:rsidRPr="00FF6D6D">
        <w:rPr>
          <w:noProof/>
          <w:color w:val="000000"/>
          <w:sz w:val="28"/>
        </w:rPr>
        <w:t xml:space="preserve">2. ФЗ от 19 июня 2004 г. № 54-ФЗ О собраниях, митингах, демонстрациях и пикитированиях // СЗ РФ.2004. № 25.Ст.2485 </w:t>
      </w:r>
    </w:p>
    <w:p w:rsidR="00B634E1" w:rsidRPr="00FF6D6D" w:rsidRDefault="00F04979" w:rsidP="00B634E1">
      <w:pPr>
        <w:spacing w:line="360" w:lineRule="auto"/>
        <w:jc w:val="both"/>
        <w:rPr>
          <w:noProof/>
          <w:color w:val="000000"/>
          <w:sz w:val="28"/>
        </w:rPr>
      </w:pPr>
      <w:r w:rsidRPr="00FF6D6D">
        <w:rPr>
          <w:noProof/>
          <w:color w:val="000000"/>
          <w:sz w:val="28"/>
        </w:rPr>
        <w:t xml:space="preserve">3. Авакьян С.А. Конституционное право России: Учебный курс: В 2 т. – М.: Юристъ, 2005 </w:t>
      </w:r>
    </w:p>
    <w:p w:rsidR="00F04979" w:rsidRPr="00FF6D6D" w:rsidRDefault="00F04979" w:rsidP="00B634E1">
      <w:pPr>
        <w:spacing w:line="360" w:lineRule="auto"/>
        <w:jc w:val="both"/>
        <w:rPr>
          <w:noProof/>
          <w:color w:val="000000"/>
          <w:sz w:val="28"/>
        </w:rPr>
      </w:pPr>
      <w:r w:rsidRPr="00FF6D6D">
        <w:rPr>
          <w:noProof/>
          <w:color w:val="000000"/>
          <w:sz w:val="28"/>
        </w:rPr>
        <w:t xml:space="preserve">4. Козлова Е.И., Кутафин О.Е. Конституционное право России: учеб. 4-е изд. перераб. и доп. – М.: ТК Велби, Изд-во Проспект, 2007 </w:t>
      </w:r>
      <w:bookmarkStart w:id="0" w:name="_GoBack"/>
      <w:bookmarkEnd w:id="0"/>
    </w:p>
    <w:sectPr w:rsidR="00F04979" w:rsidRPr="00FF6D6D" w:rsidSect="00B634E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41" w:rsidRDefault="00820141" w:rsidP="00B634E1">
      <w:r>
        <w:separator/>
      </w:r>
    </w:p>
  </w:endnote>
  <w:endnote w:type="continuationSeparator" w:id="0">
    <w:p w:rsidR="00820141" w:rsidRDefault="00820141" w:rsidP="00B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41" w:rsidRDefault="00820141" w:rsidP="00B634E1">
      <w:r>
        <w:separator/>
      </w:r>
    </w:p>
  </w:footnote>
  <w:footnote w:type="continuationSeparator" w:id="0">
    <w:p w:rsidR="00820141" w:rsidRDefault="00820141" w:rsidP="00B63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F62D8"/>
    <w:multiLevelType w:val="hybridMultilevel"/>
    <w:tmpl w:val="F8BA98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74B"/>
    <w:rsid w:val="00075A3C"/>
    <w:rsid w:val="000B6F98"/>
    <w:rsid w:val="00264AE6"/>
    <w:rsid w:val="00367A3A"/>
    <w:rsid w:val="00540597"/>
    <w:rsid w:val="00591829"/>
    <w:rsid w:val="00680F00"/>
    <w:rsid w:val="00690C27"/>
    <w:rsid w:val="006E0F82"/>
    <w:rsid w:val="007E2603"/>
    <w:rsid w:val="00820141"/>
    <w:rsid w:val="00830400"/>
    <w:rsid w:val="008B5271"/>
    <w:rsid w:val="0096215E"/>
    <w:rsid w:val="00964221"/>
    <w:rsid w:val="009B2694"/>
    <w:rsid w:val="00B379E8"/>
    <w:rsid w:val="00B634E1"/>
    <w:rsid w:val="00B710CA"/>
    <w:rsid w:val="00CF0FF6"/>
    <w:rsid w:val="00E92778"/>
    <w:rsid w:val="00F04979"/>
    <w:rsid w:val="00F1281F"/>
    <w:rsid w:val="00F9074B"/>
    <w:rsid w:val="00FF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17073-7DA8-4A4C-A533-2029FDB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74B"/>
    <w:rPr>
      <w:sz w:val="24"/>
      <w:szCs w:val="24"/>
    </w:rPr>
  </w:style>
  <w:style w:type="paragraph" w:styleId="1">
    <w:name w:val="heading 1"/>
    <w:basedOn w:val="a"/>
    <w:next w:val="a"/>
    <w:link w:val="10"/>
    <w:uiPriority w:val="9"/>
    <w:qFormat/>
    <w:rsid w:val="00F9074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F9074B"/>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B710CA"/>
    <w:pPr>
      <w:spacing w:before="100" w:beforeAutospacing="1" w:after="100" w:afterAutospacing="1"/>
    </w:pPr>
  </w:style>
  <w:style w:type="character" w:styleId="a6">
    <w:name w:val="Strong"/>
    <w:uiPriority w:val="22"/>
    <w:qFormat/>
    <w:rsid w:val="00690C27"/>
    <w:rPr>
      <w:rFonts w:cs="Times New Roman"/>
      <w:b/>
      <w:bCs/>
    </w:rPr>
  </w:style>
  <w:style w:type="paragraph" w:styleId="a7">
    <w:name w:val="header"/>
    <w:basedOn w:val="a"/>
    <w:link w:val="a8"/>
    <w:uiPriority w:val="99"/>
    <w:rsid w:val="00B634E1"/>
    <w:pPr>
      <w:tabs>
        <w:tab w:val="center" w:pos="4677"/>
        <w:tab w:val="right" w:pos="9355"/>
      </w:tabs>
    </w:pPr>
  </w:style>
  <w:style w:type="character" w:customStyle="1" w:styleId="a8">
    <w:name w:val="Верхний колонтитул Знак"/>
    <w:link w:val="a7"/>
    <w:uiPriority w:val="99"/>
    <w:locked/>
    <w:rsid w:val="00B634E1"/>
    <w:rPr>
      <w:rFonts w:cs="Times New Roman"/>
      <w:sz w:val="24"/>
      <w:szCs w:val="24"/>
    </w:rPr>
  </w:style>
  <w:style w:type="paragraph" w:styleId="a9">
    <w:name w:val="footer"/>
    <w:basedOn w:val="a"/>
    <w:link w:val="aa"/>
    <w:uiPriority w:val="99"/>
    <w:rsid w:val="00B634E1"/>
    <w:pPr>
      <w:tabs>
        <w:tab w:val="center" w:pos="4677"/>
        <w:tab w:val="right" w:pos="9355"/>
      </w:tabs>
    </w:pPr>
  </w:style>
  <w:style w:type="character" w:customStyle="1" w:styleId="aa">
    <w:name w:val="Нижний колонтитул Знак"/>
    <w:link w:val="a9"/>
    <w:uiPriority w:val="99"/>
    <w:locked/>
    <w:rsid w:val="00B634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2257">
      <w:marLeft w:val="0"/>
      <w:marRight w:val="0"/>
      <w:marTop w:val="0"/>
      <w:marBottom w:val="0"/>
      <w:divBdr>
        <w:top w:val="none" w:sz="0" w:space="0" w:color="auto"/>
        <w:left w:val="none" w:sz="0" w:space="0" w:color="auto"/>
        <w:bottom w:val="none" w:sz="0" w:space="0" w:color="auto"/>
        <w:right w:val="none" w:sz="0" w:space="0" w:color="auto"/>
      </w:divBdr>
      <w:divsChild>
        <w:div w:id="77102287">
          <w:marLeft w:val="0"/>
          <w:marRight w:val="0"/>
          <w:marTop w:val="0"/>
          <w:marBottom w:val="0"/>
          <w:divBdr>
            <w:top w:val="none" w:sz="0" w:space="0" w:color="auto"/>
            <w:left w:val="single" w:sz="6" w:space="4" w:color="CECECE"/>
            <w:bottom w:val="none" w:sz="0" w:space="0" w:color="auto"/>
            <w:right w:val="single" w:sz="6" w:space="4" w:color="CECECE"/>
          </w:divBdr>
          <w:divsChild>
            <w:div w:id="77102289">
              <w:marLeft w:val="300"/>
              <w:marRight w:val="0"/>
              <w:marTop w:val="0"/>
              <w:marBottom w:val="0"/>
              <w:divBdr>
                <w:top w:val="none" w:sz="0" w:space="0" w:color="auto"/>
                <w:left w:val="none" w:sz="0" w:space="0" w:color="auto"/>
                <w:bottom w:val="none" w:sz="0" w:space="0" w:color="auto"/>
                <w:right w:val="single" w:sz="6" w:space="15" w:color="CECECE"/>
              </w:divBdr>
              <w:divsChild>
                <w:div w:id="77102258">
                  <w:marLeft w:val="0"/>
                  <w:marRight w:val="0"/>
                  <w:marTop w:val="0"/>
                  <w:marBottom w:val="1200"/>
                  <w:divBdr>
                    <w:top w:val="none" w:sz="0" w:space="0" w:color="auto"/>
                    <w:left w:val="none" w:sz="0" w:space="0" w:color="auto"/>
                    <w:bottom w:val="none" w:sz="0" w:space="0" w:color="auto"/>
                    <w:right w:val="none" w:sz="0" w:space="0" w:color="auto"/>
                  </w:divBdr>
                  <w:divsChild>
                    <w:div w:id="77102280">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63">
      <w:marLeft w:val="0"/>
      <w:marRight w:val="0"/>
      <w:marTop w:val="0"/>
      <w:marBottom w:val="0"/>
      <w:divBdr>
        <w:top w:val="none" w:sz="0" w:space="0" w:color="auto"/>
        <w:left w:val="none" w:sz="0" w:space="0" w:color="auto"/>
        <w:bottom w:val="none" w:sz="0" w:space="0" w:color="auto"/>
        <w:right w:val="none" w:sz="0" w:space="0" w:color="auto"/>
      </w:divBdr>
      <w:divsChild>
        <w:div w:id="77102270">
          <w:marLeft w:val="0"/>
          <w:marRight w:val="0"/>
          <w:marTop w:val="0"/>
          <w:marBottom w:val="0"/>
          <w:divBdr>
            <w:top w:val="none" w:sz="0" w:space="0" w:color="auto"/>
            <w:left w:val="single" w:sz="6" w:space="4" w:color="CECECE"/>
            <w:bottom w:val="none" w:sz="0" w:space="0" w:color="auto"/>
            <w:right w:val="single" w:sz="6" w:space="4" w:color="CECECE"/>
          </w:divBdr>
          <w:divsChild>
            <w:div w:id="77102262">
              <w:marLeft w:val="300"/>
              <w:marRight w:val="0"/>
              <w:marTop w:val="0"/>
              <w:marBottom w:val="0"/>
              <w:divBdr>
                <w:top w:val="none" w:sz="0" w:space="0" w:color="auto"/>
                <w:left w:val="none" w:sz="0" w:space="0" w:color="auto"/>
                <w:bottom w:val="none" w:sz="0" w:space="0" w:color="auto"/>
                <w:right w:val="single" w:sz="6" w:space="15" w:color="CECECE"/>
              </w:divBdr>
              <w:divsChild>
                <w:div w:id="77102260">
                  <w:marLeft w:val="0"/>
                  <w:marRight w:val="0"/>
                  <w:marTop w:val="0"/>
                  <w:marBottom w:val="1200"/>
                  <w:divBdr>
                    <w:top w:val="none" w:sz="0" w:space="0" w:color="auto"/>
                    <w:left w:val="none" w:sz="0" w:space="0" w:color="auto"/>
                    <w:bottom w:val="none" w:sz="0" w:space="0" w:color="auto"/>
                    <w:right w:val="none" w:sz="0" w:space="0" w:color="auto"/>
                  </w:divBdr>
                  <w:divsChild>
                    <w:div w:id="77102295">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64">
      <w:marLeft w:val="0"/>
      <w:marRight w:val="0"/>
      <w:marTop w:val="0"/>
      <w:marBottom w:val="0"/>
      <w:divBdr>
        <w:top w:val="none" w:sz="0" w:space="0" w:color="auto"/>
        <w:left w:val="none" w:sz="0" w:space="0" w:color="auto"/>
        <w:bottom w:val="none" w:sz="0" w:space="0" w:color="auto"/>
        <w:right w:val="none" w:sz="0" w:space="0" w:color="auto"/>
      </w:divBdr>
      <w:divsChild>
        <w:div w:id="77102291">
          <w:marLeft w:val="0"/>
          <w:marRight w:val="0"/>
          <w:marTop w:val="0"/>
          <w:marBottom w:val="0"/>
          <w:divBdr>
            <w:top w:val="none" w:sz="0" w:space="0" w:color="auto"/>
            <w:left w:val="single" w:sz="6" w:space="4" w:color="CECECE"/>
            <w:bottom w:val="none" w:sz="0" w:space="0" w:color="auto"/>
            <w:right w:val="single" w:sz="6" w:space="4" w:color="CECECE"/>
          </w:divBdr>
          <w:divsChild>
            <w:div w:id="77102259">
              <w:marLeft w:val="300"/>
              <w:marRight w:val="0"/>
              <w:marTop w:val="0"/>
              <w:marBottom w:val="0"/>
              <w:divBdr>
                <w:top w:val="none" w:sz="0" w:space="0" w:color="auto"/>
                <w:left w:val="none" w:sz="0" w:space="0" w:color="auto"/>
                <w:bottom w:val="none" w:sz="0" w:space="0" w:color="auto"/>
                <w:right w:val="single" w:sz="6" w:space="15" w:color="CECECE"/>
              </w:divBdr>
              <w:divsChild>
                <w:div w:id="77102288">
                  <w:marLeft w:val="0"/>
                  <w:marRight w:val="0"/>
                  <w:marTop w:val="0"/>
                  <w:marBottom w:val="1200"/>
                  <w:divBdr>
                    <w:top w:val="none" w:sz="0" w:space="0" w:color="auto"/>
                    <w:left w:val="none" w:sz="0" w:space="0" w:color="auto"/>
                    <w:bottom w:val="none" w:sz="0" w:space="0" w:color="auto"/>
                    <w:right w:val="none" w:sz="0" w:space="0" w:color="auto"/>
                  </w:divBdr>
                  <w:divsChild>
                    <w:div w:id="77102292">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66">
      <w:marLeft w:val="0"/>
      <w:marRight w:val="0"/>
      <w:marTop w:val="0"/>
      <w:marBottom w:val="0"/>
      <w:divBdr>
        <w:top w:val="none" w:sz="0" w:space="0" w:color="auto"/>
        <w:left w:val="none" w:sz="0" w:space="0" w:color="auto"/>
        <w:bottom w:val="none" w:sz="0" w:space="0" w:color="auto"/>
        <w:right w:val="none" w:sz="0" w:space="0" w:color="auto"/>
      </w:divBdr>
      <w:divsChild>
        <w:div w:id="77102272">
          <w:marLeft w:val="0"/>
          <w:marRight w:val="0"/>
          <w:marTop w:val="0"/>
          <w:marBottom w:val="0"/>
          <w:divBdr>
            <w:top w:val="none" w:sz="0" w:space="0" w:color="auto"/>
            <w:left w:val="single" w:sz="6" w:space="4" w:color="CECECE"/>
            <w:bottom w:val="none" w:sz="0" w:space="0" w:color="auto"/>
            <w:right w:val="single" w:sz="6" w:space="4" w:color="CECECE"/>
          </w:divBdr>
          <w:divsChild>
            <w:div w:id="77102285">
              <w:marLeft w:val="300"/>
              <w:marRight w:val="0"/>
              <w:marTop w:val="0"/>
              <w:marBottom w:val="0"/>
              <w:divBdr>
                <w:top w:val="none" w:sz="0" w:space="0" w:color="auto"/>
                <w:left w:val="none" w:sz="0" w:space="0" w:color="auto"/>
                <w:bottom w:val="none" w:sz="0" w:space="0" w:color="auto"/>
                <w:right w:val="single" w:sz="6" w:space="15" w:color="CECECE"/>
              </w:divBdr>
              <w:divsChild>
                <w:div w:id="77102273">
                  <w:marLeft w:val="0"/>
                  <w:marRight w:val="0"/>
                  <w:marTop w:val="0"/>
                  <w:marBottom w:val="1200"/>
                  <w:divBdr>
                    <w:top w:val="none" w:sz="0" w:space="0" w:color="auto"/>
                    <w:left w:val="none" w:sz="0" w:space="0" w:color="auto"/>
                    <w:bottom w:val="none" w:sz="0" w:space="0" w:color="auto"/>
                    <w:right w:val="none" w:sz="0" w:space="0" w:color="auto"/>
                  </w:divBdr>
                  <w:divsChild>
                    <w:div w:id="77102293">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67">
      <w:marLeft w:val="0"/>
      <w:marRight w:val="0"/>
      <w:marTop w:val="0"/>
      <w:marBottom w:val="0"/>
      <w:divBdr>
        <w:top w:val="none" w:sz="0" w:space="0" w:color="auto"/>
        <w:left w:val="none" w:sz="0" w:space="0" w:color="auto"/>
        <w:bottom w:val="none" w:sz="0" w:space="0" w:color="auto"/>
        <w:right w:val="none" w:sz="0" w:space="0" w:color="auto"/>
      </w:divBdr>
      <w:divsChild>
        <w:div w:id="77102296">
          <w:marLeft w:val="0"/>
          <w:marRight w:val="0"/>
          <w:marTop w:val="0"/>
          <w:marBottom w:val="0"/>
          <w:divBdr>
            <w:top w:val="none" w:sz="0" w:space="0" w:color="auto"/>
            <w:left w:val="single" w:sz="6" w:space="4" w:color="CECECE"/>
            <w:bottom w:val="none" w:sz="0" w:space="0" w:color="auto"/>
            <w:right w:val="single" w:sz="6" w:space="4" w:color="CECECE"/>
          </w:divBdr>
          <w:divsChild>
            <w:div w:id="77102294">
              <w:marLeft w:val="300"/>
              <w:marRight w:val="0"/>
              <w:marTop w:val="0"/>
              <w:marBottom w:val="0"/>
              <w:divBdr>
                <w:top w:val="none" w:sz="0" w:space="0" w:color="auto"/>
                <w:left w:val="none" w:sz="0" w:space="0" w:color="auto"/>
                <w:bottom w:val="none" w:sz="0" w:space="0" w:color="auto"/>
                <w:right w:val="single" w:sz="6" w:space="15" w:color="CECECE"/>
              </w:divBdr>
              <w:divsChild>
                <w:div w:id="77102298">
                  <w:marLeft w:val="0"/>
                  <w:marRight w:val="0"/>
                  <w:marTop w:val="0"/>
                  <w:marBottom w:val="1200"/>
                  <w:divBdr>
                    <w:top w:val="none" w:sz="0" w:space="0" w:color="auto"/>
                    <w:left w:val="none" w:sz="0" w:space="0" w:color="auto"/>
                    <w:bottom w:val="none" w:sz="0" w:space="0" w:color="auto"/>
                    <w:right w:val="none" w:sz="0" w:space="0" w:color="auto"/>
                  </w:divBdr>
                  <w:divsChild>
                    <w:div w:id="77102290">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68">
      <w:marLeft w:val="0"/>
      <w:marRight w:val="0"/>
      <w:marTop w:val="0"/>
      <w:marBottom w:val="0"/>
      <w:divBdr>
        <w:top w:val="none" w:sz="0" w:space="0" w:color="auto"/>
        <w:left w:val="none" w:sz="0" w:space="0" w:color="auto"/>
        <w:bottom w:val="none" w:sz="0" w:space="0" w:color="auto"/>
        <w:right w:val="none" w:sz="0" w:space="0" w:color="auto"/>
      </w:divBdr>
      <w:divsChild>
        <w:div w:id="77102265">
          <w:marLeft w:val="0"/>
          <w:marRight w:val="0"/>
          <w:marTop w:val="0"/>
          <w:marBottom w:val="0"/>
          <w:divBdr>
            <w:top w:val="none" w:sz="0" w:space="0" w:color="auto"/>
            <w:left w:val="single" w:sz="6" w:space="4" w:color="CECECE"/>
            <w:bottom w:val="none" w:sz="0" w:space="0" w:color="auto"/>
            <w:right w:val="single" w:sz="6" w:space="4" w:color="CECECE"/>
          </w:divBdr>
          <w:divsChild>
            <w:div w:id="77102299">
              <w:marLeft w:val="300"/>
              <w:marRight w:val="0"/>
              <w:marTop w:val="0"/>
              <w:marBottom w:val="0"/>
              <w:divBdr>
                <w:top w:val="none" w:sz="0" w:space="0" w:color="auto"/>
                <w:left w:val="none" w:sz="0" w:space="0" w:color="auto"/>
                <w:bottom w:val="none" w:sz="0" w:space="0" w:color="auto"/>
                <w:right w:val="single" w:sz="6" w:space="15" w:color="CECECE"/>
              </w:divBdr>
              <w:divsChild>
                <w:div w:id="77102254">
                  <w:marLeft w:val="0"/>
                  <w:marRight w:val="0"/>
                  <w:marTop w:val="0"/>
                  <w:marBottom w:val="1200"/>
                  <w:divBdr>
                    <w:top w:val="none" w:sz="0" w:space="0" w:color="auto"/>
                    <w:left w:val="none" w:sz="0" w:space="0" w:color="auto"/>
                    <w:bottom w:val="none" w:sz="0" w:space="0" w:color="auto"/>
                    <w:right w:val="none" w:sz="0" w:space="0" w:color="auto"/>
                  </w:divBdr>
                  <w:divsChild>
                    <w:div w:id="77102269">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79">
      <w:marLeft w:val="0"/>
      <w:marRight w:val="0"/>
      <w:marTop w:val="0"/>
      <w:marBottom w:val="0"/>
      <w:divBdr>
        <w:top w:val="none" w:sz="0" w:space="0" w:color="auto"/>
        <w:left w:val="none" w:sz="0" w:space="0" w:color="auto"/>
        <w:bottom w:val="none" w:sz="0" w:space="0" w:color="auto"/>
        <w:right w:val="none" w:sz="0" w:space="0" w:color="auto"/>
      </w:divBdr>
      <w:divsChild>
        <w:div w:id="77102278">
          <w:marLeft w:val="0"/>
          <w:marRight w:val="0"/>
          <w:marTop w:val="0"/>
          <w:marBottom w:val="0"/>
          <w:divBdr>
            <w:top w:val="none" w:sz="0" w:space="0" w:color="auto"/>
            <w:left w:val="single" w:sz="6" w:space="4" w:color="CECECE"/>
            <w:bottom w:val="none" w:sz="0" w:space="0" w:color="auto"/>
            <w:right w:val="single" w:sz="6" w:space="4" w:color="CECECE"/>
          </w:divBdr>
          <w:divsChild>
            <w:div w:id="77102255">
              <w:marLeft w:val="300"/>
              <w:marRight w:val="0"/>
              <w:marTop w:val="0"/>
              <w:marBottom w:val="0"/>
              <w:divBdr>
                <w:top w:val="none" w:sz="0" w:space="0" w:color="auto"/>
                <w:left w:val="none" w:sz="0" w:space="0" w:color="auto"/>
                <w:bottom w:val="none" w:sz="0" w:space="0" w:color="auto"/>
                <w:right w:val="single" w:sz="6" w:space="15" w:color="CECECE"/>
              </w:divBdr>
              <w:divsChild>
                <w:div w:id="77102256">
                  <w:marLeft w:val="0"/>
                  <w:marRight w:val="0"/>
                  <w:marTop w:val="0"/>
                  <w:marBottom w:val="1200"/>
                  <w:divBdr>
                    <w:top w:val="none" w:sz="0" w:space="0" w:color="auto"/>
                    <w:left w:val="none" w:sz="0" w:space="0" w:color="auto"/>
                    <w:bottom w:val="none" w:sz="0" w:space="0" w:color="auto"/>
                    <w:right w:val="none" w:sz="0" w:space="0" w:color="auto"/>
                  </w:divBdr>
                  <w:divsChild>
                    <w:div w:id="77102277">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83">
      <w:marLeft w:val="0"/>
      <w:marRight w:val="0"/>
      <w:marTop w:val="0"/>
      <w:marBottom w:val="0"/>
      <w:divBdr>
        <w:top w:val="none" w:sz="0" w:space="0" w:color="auto"/>
        <w:left w:val="none" w:sz="0" w:space="0" w:color="auto"/>
        <w:bottom w:val="none" w:sz="0" w:space="0" w:color="auto"/>
        <w:right w:val="none" w:sz="0" w:space="0" w:color="auto"/>
      </w:divBdr>
      <w:divsChild>
        <w:div w:id="77102276">
          <w:marLeft w:val="0"/>
          <w:marRight w:val="0"/>
          <w:marTop w:val="0"/>
          <w:marBottom w:val="0"/>
          <w:divBdr>
            <w:top w:val="none" w:sz="0" w:space="0" w:color="auto"/>
            <w:left w:val="single" w:sz="6" w:space="4" w:color="CECECE"/>
            <w:bottom w:val="none" w:sz="0" w:space="0" w:color="auto"/>
            <w:right w:val="single" w:sz="6" w:space="4" w:color="CECECE"/>
          </w:divBdr>
          <w:divsChild>
            <w:div w:id="77102281">
              <w:marLeft w:val="300"/>
              <w:marRight w:val="0"/>
              <w:marTop w:val="0"/>
              <w:marBottom w:val="0"/>
              <w:divBdr>
                <w:top w:val="none" w:sz="0" w:space="0" w:color="auto"/>
                <w:left w:val="none" w:sz="0" w:space="0" w:color="auto"/>
                <w:bottom w:val="none" w:sz="0" w:space="0" w:color="auto"/>
                <w:right w:val="single" w:sz="6" w:space="15" w:color="CECECE"/>
              </w:divBdr>
              <w:divsChild>
                <w:div w:id="77102282">
                  <w:marLeft w:val="0"/>
                  <w:marRight w:val="0"/>
                  <w:marTop w:val="0"/>
                  <w:marBottom w:val="1200"/>
                  <w:divBdr>
                    <w:top w:val="none" w:sz="0" w:space="0" w:color="auto"/>
                    <w:left w:val="none" w:sz="0" w:space="0" w:color="auto"/>
                    <w:bottom w:val="none" w:sz="0" w:space="0" w:color="auto"/>
                    <w:right w:val="none" w:sz="0" w:space="0" w:color="auto"/>
                  </w:divBdr>
                  <w:divsChild>
                    <w:div w:id="77102261">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 w:id="77102284">
      <w:marLeft w:val="0"/>
      <w:marRight w:val="0"/>
      <w:marTop w:val="0"/>
      <w:marBottom w:val="0"/>
      <w:divBdr>
        <w:top w:val="none" w:sz="0" w:space="0" w:color="auto"/>
        <w:left w:val="none" w:sz="0" w:space="0" w:color="auto"/>
        <w:bottom w:val="none" w:sz="0" w:space="0" w:color="auto"/>
        <w:right w:val="none" w:sz="0" w:space="0" w:color="auto"/>
      </w:divBdr>
    </w:div>
    <w:div w:id="77102297">
      <w:marLeft w:val="0"/>
      <w:marRight w:val="0"/>
      <w:marTop w:val="0"/>
      <w:marBottom w:val="0"/>
      <w:divBdr>
        <w:top w:val="none" w:sz="0" w:space="0" w:color="auto"/>
        <w:left w:val="none" w:sz="0" w:space="0" w:color="auto"/>
        <w:bottom w:val="none" w:sz="0" w:space="0" w:color="auto"/>
        <w:right w:val="none" w:sz="0" w:space="0" w:color="auto"/>
      </w:divBdr>
      <w:divsChild>
        <w:div w:id="77102274">
          <w:marLeft w:val="0"/>
          <w:marRight w:val="0"/>
          <w:marTop w:val="0"/>
          <w:marBottom w:val="0"/>
          <w:divBdr>
            <w:top w:val="none" w:sz="0" w:space="0" w:color="auto"/>
            <w:left w:val="single" w:sz="6" w:space="4" w:color="CECECE"/>
            <w:bottom w:val="none" w:sz="0" w:space="0" w:color="auto"/>
            <w:right w:val="single" w:sz="6" w:space="4" w:color="CECECE"/>
          </w:divBdr>
          <w:divsChild>
            <w:div w:id="77102286">
              <w:marLeft w:val="300"/>
              <w:marRight w:val="0"/>
              <w:marTop w:val="0"/>
              <w:marBottom w:val="0"/>
              <w:divBdr>
                <w:top w:val="none" w:sz="0" w:space="0" w:color="auto"/>
                <w:left w:val="none" w:sz="0" w:space="0" w:color="auto"/>
                <w:bottom w:val="none" w:sz="0" w:space="0" w:color="auto"/>
                <w:right w:val="single" w:sz="6" w:space="15" w:color="CECECE"/>
              </w:divBdr>
              <w:divsChild>
                <w:div w:id="77102275">
                  <w:marLeft w:val="0"/>
                  <w:marRight w:val="0"/>
                  <w:marTop w:val="0"/>
                  <w:marBottom w:val="1200"/>
                  <w:divBdr>
                    <w:top w:val="none" w:sz="0" w:space="0" w:color="auto"/>
                    <w:left w:val="none" w:sz="0" w:space="0" w:color="auto"/>
                    <w:bottom w:val="none" w:sz="0" w:space="0" w:color="auto"/>
                    <w:right w:val="none" w:sz="0" w:space="0" w:color="auto"/>
                  </w:divBdr>
                  <w:divsChild>
                    <w:div w:id="77102271">
                      <w:marLeft w:val="0"/>
                      <w:marRight w:val="0"/>
                      <w:marTop w:val="0"/>
                      <w:marBottom w:val="0"/>
                      <w:divBdr>
                        <w:top w:val="none" w:sz="0" w:space="0" w:color="auto"/>
                        <w:left w:val="none" w:sz="0" w:space="0" w:color="auto"/>
                        <w:bottom w:val="single" w:sz="12" w:space="0" w:color="E1E8E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Вариант № 3 (8,9)</vt:lpstr>
    </vt:vector>
  </TitlesOfParts>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3 (8,9)</dc:title>
  <dc:subject/>
  <dc:creator>Alex</dc:creator>
  <cp:keywords/>
  <dc:description/>
  <cp:lastModifiedBy>admin</cp:lastModifiedBy>
  <cp:revision>2</cp:revision>
  <dcterms:created xsi:type="dcterms:W3CDTF">2014-03-06T20:06:00Z</dcterms:created>
  <dcterms:modified xsi:type="dcterms:W3CDTF">2014-03-06T20:06:00Z</dcterms:modified>
</cp:coreProperties>
</file>