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D5" w:rsidRPr="00A411D2" w:rsidRDefault="00160956" w:rsidP="00A411D2">
      <w:pPr>
        <w:widowControl/>
        <w:spacing w:line="360" w:lineRule="auto"/>
        <w:ind w:firstLine="1418"/>
        <w:rPr>
          <w:b/>
          <w:sz w:val="28"/>
          <w:szCs w:val="28"/>
        </w:rPr>
      </w:pPr>
      <w:r w:rsidRPr="00A411D2">
        <w:rPr>
          <w:b/>
          <w:sz w:val="28"/>
          <w:szCs w:val="28"/>
        </w:rPr>
        <w:t>Содержание</w:t>
      </w:r>
    </w:p>
    <w:p w:rsidR="00160956" w:rsidRPr="00A411D2" w:rsidRDefault="00160956" w:rsidP="00A411D2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160956" w:rsidRPr="00A411D2" w:rsidRDefault="00160956" w:rsidP="00A411D2">
      <w:pPr>
        <w:widowControl/>
        <w:numPr>
          <w:ilvl w:val="0"/>
          <w:numId w:val="4"/>
        </w:numPr>
        <w:spacing w:line="360" w:lineRule="auto"/>
        <w:ind w:left="1418" w:hanging="709"/>
        <w:rPr>
          <w:sz w:val="28"/>
          <w:szCs w:val="28"/>
        </w:rPr>
      </w:pPr>
      <w:r w:rsidRPr="00A411D2">
        <w:rPr>
          <w:sz w:val="28"/>
          <w:szCs w:val="28"/>
        </w:rPr>
        <w:t xml:space="preserve">Правовое положение и порядок создания постоянных комиссий и президиума местных Советов </w:t>
      </w:r>
      <w:r w:rsidR="00957CC9" w:rsidRPr="00A411D2">
        <w:rPr>
          <w:sz w:val="28"/>
          <w:szCs w:val="28"/>
        </w:rPr>
        <w:t>депутатов в Республике Беларусь</w:t>
      </w:r>
    </w:p>
    <w:p w:rsidR="00160956" w:rsidRPr="00A411D2" w:rsidRDefault="00160956" w:rsidP="00A411D2">
      <w:pPr>
        <w:widowControl/>
        <w:numPr>
          <w:ilvl w:val="0"/>
          <w:numId w:val="4"/>
        </w:numPr>
        <w:spacing w:line="360" w:lineRule="auto"/>
        <w:ind w:left="1418" w:hanging="709"/>
        <w:rPr>
          <w:sz w:val="28"/>
          <w:szCs w:val="28"/>
        </w:rPr>
      </w:pPr>
      <w:r w:rsidRPr="00A411D2">
        <w:rPr>
          <w:sz w:val="28"/>
          <w:szCs w:val="28"/>
        </w:rPr>
        <w:t>Характеристика организаций местной власти в Конституциях БССР 1927 го</w:t>
      </w:r>
      <w:r w:rsidR="00957CC9" w:rsidRPr="00A411D2">
        <w:rPr>
          <w:sz w:val="28"/>
          <w:szCs w:val="28"/>
        </w:rPr>
        <w:t>да, 1937 года, 1978 года</w:t>
      </w:r>
    </w:p>
    <w:p w:rsidR="00160956" w:rsidRPr="00A411D2" w:rsidRDefault="00160956" w:rsidP="00A411D2">
      <w:pPr>
        <w:widowControl/>
        <w:numPr>
          <w:ilvl w:val="0"/>
          <w:numId w:val="4"/>
        </w:numPr>
        <w:spacing w:line="360" w:lineRule="auto"/>
        <w:ind w:left="1418" w:hanging="709"/>
        <w:rPr>
          <w:sz w:val="28"/>
          <w:szCs w:val="28"/>
        </w:rPr>
      </w:pPr>
      <w:r w:rsidRPr="00A411D2">
        <w:rPr>
          <w:sz w:val="28"/>
          <w:szCs w:val="28"/>
        </w:rPr>
        <w:t>Прокомментируйте регламент местного Совета депутатов (на примере конкретного Совета депутатов), дайте предложение по совершенствованию регламентов местных советов</w:t>
      </w:r>
    </w:p>
    <w:p w:rsidR="00160956" w:rsidRPr="00A411D2" w:rsidRDefault="00160956" w:rsidP="00A411D2">
      <w:pPr>
        <w:widowControl/>
        <w:spacing w:line="360" w:lineRule="auto"/>
        <w:ind w:firstLine="1418"/>
        <w:rPr>
          <w:sz w:val="28"/>
          <w:szCs w:val="28"/>
        </w:rPr>
      </w:pPr>
      <w:r w:rsidRPr="00A411D2">
        <w:rPr>
          <w:sz w:val="28"/>
          <w:szCs w:val="28"/>
        </w:rPr>
        <w:t>Список использованных источников</w:t>
      </w:r>
    </w:p>
    <w:p w:rsidR="00160956" w:rsidRPr="00A411D2" w:rsidRDefault="00160956" w:rsidP="00A411D2">
      <w:pPr>
        <w:widowControl/>
        <w:spacing w:line="360" w:lineRule="auto"/>
        <w:ind w:left="993" w:hanging="284"/>
        <w:rPr>
          <w:b/>
          <w:sz w:val="28"/>
          <w:szCs w:val="28"/>
        </w:rPr>
      </w:pPr>
      <w:r w:rsidRPr="00A411D2">
        <w:rPr>
          <w:sz w:val="28"/>
          <w:szCs w:val="28"/>
        </w:rPr>
        <w:br w:type="page"/>
      </w:r>
      <w:r w:rsidRPr="00A411D2">
        <w:rPr>
          <w:b/>
          <w:sz w:val="28"/>
          <w:szCs w:val="28"/>
        </w:rPr>
        <w:t xml:space="preserve">1. Правовое положение и порядок создания постоянных комиссий и президиума местных Советов </w:t>
      </w:r>
      <w:r w:rsidR="00957CC9" w:rsidRPr="00A411D2">
        <w:rPr>
          <w:b/>
          <w:sz w:val="28"/>
          <w:szCs w:val="28"/>
        </w:rPr>
        <w:t>депутатов в Республике Беларусь</w:t>
      </w:r>
    </w:p>
    <w:p w:rsidR="00160956" w:rsidRPr="00A411D2" w:rsidRDefault="00160956" w:rsidP="00A411D2">
      <w:pPr>
        <w:widowControl/>
        <w:spacing w:line="360" w:lineRule="auto"/>
        <w:ind w:firstLine="709"/>
        <w:rPr>
          <w:kern w:val="28"/>
          <w:sz w:val="28"/>
          <w:szCs w:val="28"/>
        </w:rPr>
      </w:pPr>
    </w:p>
    <w:p w:rsidR="00160956" w:rsidRPr="00A411D2" w:rsidRDefault="00160956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kern w:val="28"/>
          <w:sz w:val="28"/>
          <w:szCs w:val="28"/>
        </w:rPr>
        <w:t>Для предварительного рассмотрения и подготовки вопросов, относящихся к ведению Советов, а также организации и контроля за выполнением решений Советов и вышестоящих государственных органов на сессиях Советов из числа депутатов Советов избираются постоянные комиссии. В сельских Советах постоянные комиссии, за исключением мандатных, могут не образовываться.</w:t>
      </w:r>
      <w:r w:rsidR="00957CC9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Порядок избрания и деятельности постоянных комиссий определяется регламентом Совета.</w:t>
      </w:r>
      <w:r w:rsidR="00957CC9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Для работы в комиссиях могут привлекаться в порядке, определенном регламентом Совета, консультанты и эксперты с правом совещательного голоса.</w:t>
      </w:r>
      <w:r w:rsidR="00957CC9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Рекомендации постоянных комиссий подлежат рассмотрению соответствующими государственными органами, предприятиями, организациями, учреждениями, объединениями, органами территориального общественного самоуправления. О результатах рассмотрения рекомендаций и принятых мерах сообщается комиссии в месячный срок.</w:t>
      </w:r>
    </w:p>
    <w:p w:rsidR="00160956" w:rsidRPr="00A411D2" w:rsidRDefault="00160956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bookmarkStart w:id="0" w:name="RichViewCheckpoint0"/>
      <w:bookmarkEnd w:id="0"/>
      <w:r w:rsidRPr="00A411D2">
        <w:rPr>
          <w:kern w:val="28"/>
          <w:sz w:val="28"/>
          <w:szCs w:val="28"/>
        </w:rPr>
        <w:t>В областных (Минском городском), районном, городском (города областного подчинения) Советах создаются президиумы. Работу городского (города районного подчинения), поселкового и сельского Советов организует председатель соответствующего Совета.</w:t>
      </w:r>
      <w:r w:rsidR="00957CC9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В состав президиума Совета входит председатель Совета, его заместитель (заместители), председатели постоянных комиссий Совета. По решению Совета в состав президиума могут входить иные депутаты Совета. Председатели постоянных комиссий, входящие в состав президиума, исполняют свои обязанности, не порывая с основной служебной или производственной деятельностью.</w:t>
      </w:r>
      <w:r w:rsidR="00957CC9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Основной формой деятельности президиума Совета является заседание. Заседания президиума Совета проводятся по мере необходимости, но не реже одного раза в квартал.</w:t>
      </w:r>
      <w:r w:rsidR="00957CC9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Заседания президиума Совета созывает и ведет председатель Совета, а в его отсутствие - заместитель председателя Совета. Решения президиума Совета принимаются большинством голосов от его состава. Заседание президиума Совета является правомочным, если на нем присутствует не менее двух третей от его состава.</w:t>
      </w:r>
    </w:p>
    <w:p w:rsidR="00160956" w:rsidRPr="00A411D2" w:rsidRDefault="00160956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kern w:val="28"/>
          <w:sz w:val="28"/>
          <w:szCs w:val="28"/>
        </w:rPr>
        <w:t>Президиум Совета:</w:t>
      </w:r>
    </w:p>
    <w:p w:rsidR="00160956" w:rsidRPr="00A411D2" w:rsidRDefault="00160956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bCs/>
          <w:kern w:val="28"/>
          <w:sz w:val="28"/>
          <w:szCs w:val="28"/>
        </w:rPr>
        <w:t>1)</w:t>
      </w:r>
      <w:r w:rsidRPr="00A411D2">
        <w:rPr>
          <w:kern w:val="28"/>
          <w:sz w:val="28"/>
          <w:szCs w:val="28"/>
        </w:rPr>
        <w:t xml:space="preserve"> организует работу по созыву сессий Совета, сообщает депутатам и доводит до сведения населения время и место проведения сессии, а также вопросы, вносимые на рассмотрение Совета, и принятые по ним решения;</w:t>
      </w:r>
    </w:p>
    <w:p w:rsidR="00160956" w:rsidRPr="00A411D2" w:rsidRDefault="00160956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bCs/>
          <w:kern w:val="28"/>
          <w:sz w:val="28"/>
          <w:szCs w:val="28"/>
        </w:rPr>
        <w:t>2)</w:t>
      </w:r>
      <w:r w:rsidRPr="00A411D2">
        <w:rPr>
          <w:kern w:val="28"/>
          <w:sz w:val="28"/>
          <w:szCs w:val="28"/>
        </w:rPr>
        <w:t xml:space="preserve"> осуществляет руководство подготовкой сессий Совета и вопросов, вносимых на их рассмотрение;</w:t>
      </w:r>
    </w:p>
    <w:p w:rsidR="00160956" w:rsidRPr="00A411D2" w:rsidRDefault="00160956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bCs/>
          <w:kern w:val="28"/>
          <w:sz w:val="28"/>
          <w:szCs w:val="28"/>
        </w:rPr>
        <w:t>3)</w:t>
      </w:r>
      <w:r w:rsidRPr="00A411D2">
        <w:rPr>
          <w:kern w:val="28"/>
          <w:sz w:val="28"/>
          <w:szCs w:val="28"/>
        </w:rPr>
        <w:t xml:space="preserve"> координирует деятельность постоянных и временных комиссий и депутатских групп, вносит на рассмотрение Совета предложения о создании постоянных комиссий Совета;</w:t>
      </w:r>
    </w:p>
    <w:p w:rsidR="00160956" w:rsidRPr="00A411D2" w:rsidRDefault="00160956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bCs/>
          <w:kern w:val="28"/>
          <w:sz w:val="28"/>
          <w:szCs w:val="28"/>
        </w:rPr>
        <w:t>4)</w:t>
      </w:r>
      <w:r w:rsidRPr="00A411D2">
        <w:rPr>
          <w:kern w:val="28"/>
          <w:sz w:val="28"/>
          <w:szCs w:val="28"/>
        </w:rPr>
        <w:t xml:space="preserve"> организует контроль за выполнением решений Совета;</w:t>
      </w:r>
    </w:p>
    <w:p w:rsidR="00160956" w:rsidRPr="00A411D2" w:rsidRDefault="00160956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bCs/>
          <w:kern w:val="28"/>
          <w:sz w:val="28"/>
          <w:szCs w:val="28"/>
        </w:rPr>
        <w:t>5)</w:t>
      </w:r>
      <w:r w:rsidRPr="00A411D2">
        <w:rPr>
          <w:kern w:val="28"/>
          <w:sz w:val="28"/>
          <w:szCs w:val="28"/>
        </w:rPr>
        <w:t xml:space="preserve"> информирует Совет о своей деятельности;</w:t>
      </w:r>
    </w:p>
    <w:p w:rsidR="00160956" w:rsidRPr="00A411D2" w:rsidRDefault="00160956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bCs/>
          <w:kern w:val="28"/>
          <w:sz w:val="28"/>
          <w:szCs w:val="28"/>
        </w:rPr>
        <w:t>6)</w:t>
      </w:r>
      <w:r w:rsidRPr="00A411D2">
        <w:rPr>
          <w:kern w:val="28"/>
          <w:sz w:val="28"/>
          <w:szCs w:val="28"/>
        </w:rPr>
        <w:t xml:space="preserve"> оказывает содействие депутатам в осуществлении ими своих полномочий и обеспечивает их необходимой информацией;</w:t>
      </w:r>
    </w:p>
    <w:p w:rsidR="00160956" w:rsidRPr="00A411D2" w:rsidRDefault="00160956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bCs/>
          <w:kern w:val="28"/>
          <w:sz w:val="28"/>
          <w:szCs w:val="28"/>
        </w:rPr>
        <w:t>7)</w:t>
      </w:r>
      <w:r w:rsidRPr="00A411D2">
        <w:rPr>
          <w:kern w:val="28"/>
          <w:sz w:val="28"/>
          <w:szCs w:val="28"/>
        </w:rPr>
        <w:t xml:space="preserve"> оказывает помощь депутатам в проведении приема граждан, подготовке отчетов перед избирателями, трудовыми коллективами;</w:t>
      </w:r>
    </w:p>
    <w:p w:rsidR="00160956" w:rsidRPr="00A411D2" w:rsidRDefault="00160956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bCs/>
          <w:kern w:val="28"/>
          <w:sz w:val="28"/>
          <w:szCs w:val="28"/>
        </w:rPr>
        <w:t>8)</w:t>
      </w:r>
      <w:r w:rsidRPr="00A411D2">
        <w:rPr>
          <w:kern w:val="28"/>
          <w:sz w:val="28"/>
          <w:szCs w:val="28"/>
        </w:rPr>
        <w:t xml:space="preserve"> вносит на сессию Совета предложения по вопросам, связанным с реализацией прав и исполнением обязанностей депутатов, в том числе с освобождением депутатов от исполнения ими производственных обязанностей на время подготовки и проведения сессий Совета, заседаний его постоянных и временных комиссий;</w:t>
      </w:r>
    </w:p>
    <w:p w:rsidR="00160956" w:rsidRPr="00A411D2" w:rsidRDefault="00160956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bCs/>
          <w:kern w:val="28"/>
          <w:sz w:val="28"/>
          <w:szCs w:val="28"/>
        </w:rPr>
        <w:t>9)</w:t>
      </w:r>
      <w:r w:rsidRPr="00A411D2">
        <w:rPr>
          <w:kern w:val="28"/>
          <w:sz w:val="28"/>
          <w:szCs w:val="28"/>
        </w:rPr>
        <w:t xml:space="preserve"> организует взаимодействие Совета с исполнительными комитетами и местными администрациями, общественными объединениями, трудовыми коллективами и органами территориального общественного самоуправления;</w:t>
      </w:r>
    </w:p>
    <w:p w:rsidR="00160956" w:rsidRPr="00A411D2" w:rsidRDefault="00160956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bCs/>
          <w:kern w:val="28"/>
          <w:sz w:val="28"/>
          <w:szCs w:val="28"/>
        </w:rPr>
        <w:t>10)</w:t>
      </w:r>
      <w:r w:rsidRPr="00A411D2">
        <w:rPr>
          <w:kern w:val="28"/>
          <w:sz w:val="28"/>
          <w:szCs w:val="28"/>
        </w:rPr>
        <w:t xml:space="preserve"> обеспечивает гласность работы Совета;</w:t>
      </w:r>
    </w:p>
    <w:p w:rsidR="00160956" w:rsidRPr="00A411D2" w:rsidRDefault="00160956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bCs/>
          <w:kern w:val="28"/>
          <w:sz w:val="28"/>
          <w:szCs w:val="28"/>
        </w:rPr>
        <w:t>11)</w:t>
      </w:r>
      <w:r w:rsidRPr="00A411D2">
        <w:rPr>
          <w:kern w:val="28"/>
          <w:sz w:val="28"/>
          <w:szCs w:val="28"/>
        </w:rPr>
        <w:t xml:space="preserve"> организует обсуждение гражданами проектов решений Совета, иных важнейших вопросов местного значения; обеспечивает широкое участие трудовых коллективов, общественных объединений и граждан в разработке, принятии и реализации решений по вопросам местного значения;</w:t>
      </w:r>
    </w:p>
    <w:p w:rsidR="00160956" w:rsidRPr="00A411D2" w:rsidRDefault="00160956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bookmarkStart w:id="1" w:name="RichViewCheckpoint1"/>
      <w:bookmarkEnd w:id="1"/>
      <w:r w:rsidRPr="00A411D2">
        <w:rPr>
          <w:bCs/>
          <w:kern w:val="28"/>
          <w:sz w:val="28"/>
          <w:szCs w:val="28"/>
        </w:rPr>
        <w:t>12)</w:t>
      </w:r>
      <w:r w:rsidRPr="00A411D2">
        <w:rPr>
          <w:kern w:val="28"/>
          <w:sz w:val="28"/>
          <w:szCs w:val="28"/>
        </w:rPr>
        <w:t xml:space="preserve"> обеспечивает рассмотрение обращений граждан, адресованных Совету, в соответствии с законодательством Республики Беларусь об обращениях граждан и при необходимости вносит предложения по обращениям граждан на рассмотрение сессии Совета;</w:t>
      </w:r>
    </w:p>
    <w:p w:rsidR="00160956" w:rsidRPr="00A411D2" w:rsidRDefault="00160956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bCs/>
          <w:kern w:val="28"/>
          <w:sz w:val="28"/>
          <w:szCs w:val="28"/>
        </w:rPr>
        <w:t>13)</w:t>
      </w:r>
      <w:r w:rsidRPr="00A411D2">
        <w:rPr>
          <w:kern w:val="28"/>
          <w:sz w:val="28"/>
          <w:szCs w:val="28"/>
        </w:rPr>
        <w:t xml:space="preserve"> рассматривает вопросы о наградах и поощрениях трудовых коллективов и граждан в пределах компетенции Совета и вносит в установленном порядке предложения о представлении к наградам и поощрениям;</w:t>
      </w:r>
    </w:p>
    <w:p w:rsidR="00160956" w:rsidRPr="00A411D2" w:rsidRDefault="00160956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bookmarkStart w:id="2" w:name="RichViewCheckpoint2"/>
      <w:bookmarkEnd w:id="2"/>
      <w:r w:rsidRPr="00A411D2">
        <w:rPr>
          <w:bCs/>
          <w:kern w:val="28"/>
          <w:sz w:val="28"/>
          <w:szCs w:val="28"/>
        </w:rPr>
        <w:t>14)</w:t>
      </w:r>
      <w:r w:rsidRPr="00A411D2">
        <w:rPr>
          <w:kern w:val="28"/>
          <w:sz w:val="28"/>
          <w:szCs w:val="28"/>
        </w:rPr>
        <w:t xml:space="preserve"> осуществляет полномочия, предусмотренные Избирательным кодексом Республики Беларусь и иными актами законодательства Республики Беларусь о выборах, референдуме, отзыве депутата;</w:t>
      </w:r>
    </w:p>
    <w:p w:rsidR="00160956" w:rsidRPr="00A411D2" w:rsidRDefault="00160956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bCs/>
          <w:kern w:val="28"/>
          <w:sz w:val="28"/>
          <w:szCs w:val="28"/>
        </w:rPr>
        <w:t>15)</w:t>
      </w:r>
      <w:r w:rsidRPr="00A411D2">
        <w:rPr>
          <w:kern w:val="28"/>
          <w:sz w:val="28"/>
          <w:szCs w:val="28"/>
        </w:rPr>
        <w:t xml:space="preserve"> вносит в случаях, предусмотренных законодательством Республики Беларусь, на рассмотрение Совета вопросы о досрочном прекращении полномочий депутатов;</w:t>
      </w:r>
    </w:p>
    <w:p w:rsidR="00160956" w:rsidRPr="00A411D2" w:rsidRDefault="00160956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bCs/>
          <w:kern w:val="28"/>
          <w:sz w:val="28"/>
          <w:szCs w:val="28"/>
        </w:rPr>
        <w:t>16)</w:t>
      </w:r>
      <w:r w:rsidRPr="00A411D2">
        <w:rPr>
          <w:kern w:val="28"/>
          <w:sz w:val="28"/>
          <w:szCs w:val="28"/>
        </w:rPr>
        <w:t xml:space="preserve"> принимает к рассмотрению адресованные ему запросы и дает на них ответ в порядке и сроки, установленные законодательством Республики Беларусь;</w:t>
      </w:r>
    </w:p>
    <w:p w:rsidR="00160956" w:rsidRPr="00A411D2" w:rsidRDefault="00160956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bCs/>
          <w:kern w:val="28"/>
          <w:sz w:val="28"/>
          <w:szCs w:val="28"/>
        </w:rPr>
        <w:t>17)</w:t>
      </w:r>
      <w:r w:rsidRPr="00A411D2">
        <w:rPr>
          <w:kern w:val="28"/>
          <w:sz w:val="28"/>
          <w:szCs w:val="28"/>
        </w:rPr>
        <w:t xml:space="preserve"> направляет на заключение соответствующих постоянных комиссий проекты решений Совета, при необходимости организует их предварительную юридическую и иную экспертизу;</w:t>
      </w:r>
    </w:p>
    <w:p w:rsidR="00160956" w:rsidRPr="00A411D2" w:rsidRDefault="00160956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bCs/>
          <w:kern w:val="28"/>
          <w:sz w:val="28"/>
          <w:szCs w:val="28"/>
        </w:rPr>
        <w:t>18)</w:t>
      </w:r>
      <w:r w:rsidRPr="00A411D2">
        <w:rPr>
          <w:kern w:val="28"/>
          <w:sz w:val="28"/>
          <w:szCs w:val="28"/>
        </w:rPr>
        <w:t xml:space="preserve"> вносит на рассмотрение сессии Совета предложения по заявлениям и жалобам на решения и действия исполнительного комитета;</w:t>
      </w:r>
    </w:p>
    <w:p w:rsidR="00160956" w:rsidRPr="00A411D2" w:rsidRDefault="00160956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bCs/>
          <w:kern w:val="28"/>
          <w:sz w:val="28"/>
          <w:szCs w:val="28"/>
        </w:rPr>
        <w:t>19)</w:t>
      </w:r>
      <w:r w:rsidRPr="00A411D2">
        <w:rPr>
          <w:kern w:val="28"/>
          <w:sz w:val="28"/>
          <w:szCs w:val="28"/>
        </w:rPr>
        <w:t xml:space="preserve"> осуществляет иные определенные регламентом Совета функции в рамках полномочий Совета.</w:t>
      </w:r>
    </w:p>
    <w:p w:rsidR="00957CC9" w:rsidRPr="00A411D2" w:rsidRDefault="00160956" w:rsidP="00A411D2">
      <w:pPr>
        <w:widowControl/>
        <w:spacing w:line="360" w:lineRule="auto"/>
        <w:ind w:left="993" w:hanging="284"/>
        <w:rPr>
          <w:b/>
          <w:sz w:val="28"/>
          <w:szCs w:val="28"/>
        </w:rPr>
      </w:pPr>
      <w:r w:rsidRPr="00A411D2">
        <w:rPr>
          <w:color w:val="000000"/>
          <w:spacing w:val="15"/>
          <w:sz w:val="28"/>
          <w:szCs w:val="28"/>
        </w:rPr>
        <w:br w:type="page"/>
      </w:r>
      <w:r w:rsidR="00957CC9" w:rsidRPr="00A411D2">
        <w:rPr>
          <w:b/>
          <w:sz w:val="28"/>
          <w:szCs w:val="28"/>
        </w:rPr>
        <w:t>2. Характеристика организаций местной власти в Конституциях БССР 1927 года, 1937 года, 1978 года</w:t>
      </w:r>
    </w:p>
    <w:p w:rsidR="00F662DD" w:rsidRPr="00A411D2" w:rsidRDefault="00F662DD" w:rsidP="00A411D2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F662DD" w:rsidRPr="00A411D2" w:rsidRDefault="00F662DD" w:rsidP="00A411D2">
      <w:pPr>
        <w:pStyle w:val="a7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A411D2">
        <w:rPr>
          <w:rFonts w:ascii="Times New Roman" w:hAnsi="Times New Roman"/>
          <w:kern w:val="28"/>
          <w:sz w:val="28"/>
          <w:szCs w:val="28"/>
        </w:rPr>
        <w:t>Советы согласно теории советского государственного права входят в политическую систему общества, прежде всего как политическая основа государства.</w:t>
      </w:r>
    </w:p>
    <w:p w:rsidR="00F662DD" w:rsidRPr="00A411D2" w:rsidRDefault="00F662DD" w:rsidP="00A411D2">
      <w:pPr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kern w:val="28"/>
          <w:sz w:val="28"/>
          <w:szCs w:val="28"/>
        </w:rPr>
        <w:t>Конституция СССР 1924 года, провозглашая незыблемость основ Советской власти, не содержала специальной статьи по характеристике Советов, поскольку была посвящена закреплению на конституционном уровне образования нового государства – Союза Советских Социалистических Республик. Конституция БССР 1927 года сохранила общие принципы построения системы Советов, несколько изменив структуру согласно новому административно-территориальному делению. Советы депутатов образовывались также в городах и селениях. Положения Конституции БССР 1927 года были развиты в законодательстве.</w:t>
      </w:r>
    </w:p>
    <w:p w:rsidR="00F662DD" w:rsidRPr="00A411D2" w:rsidRDefault="00F662DD" w:rsidP="00A411D2">
      <w:pPr>
        <w:pStyle w:val="a6"/>
        <w:spacing w:before="0" w:beforeAutospacing="0" w:after="0" w:afterAutospacing="0" w:line="36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A411D2">
        <w:rPr>
          <w:rFonts w:ascii="Times New Roman" w:hAnsi="Times New Roman"/>
          <w:kern w:val="28"/>
          <w:sz w:val="28"/>
          <w:szCs w:val="28"/>
        </w:rPr>
        <w:t>По своей структуре и теоретической обработке Конституция 1937 года была более разработанной, чем предыдущая. В ней был намечен переход от принципа «вся власть Советам» к принципу разделения властей на законодательную, исполнительную и судебную. Конституция впервые содержала разделы о бюджете, суде и прокуратуре, хоть и образовывались они в соответствии с общесоюзным законодательством.</w:t>
      </w:r>
    </w:p>
    <w:p w:rsidR="00F662DD" w:rsidRPr="00A411D2" w:rsidRDefault="00F662DD" w:rsidP="00A411D2">
      <w:pPr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kern w:val="28"/>
          <w:sz w:val="28"/>
          <w:szCs w:val="28"/>
        </w:rPr>
        <w:t>Конституция БССР 1937 года четко формулирует место Советов. Политическую основу составляют Советы депутатов трудящихся, выросшие и окрепшие в результате свержения власти помещиков и капиталистов и завоевания диктатуры пролетариата. Существенные изменения произошли в организации местных органов государственной власти. Вместо съездов Советов рабочих, крестьянских, красноармейских депутатов в губерниях, уездах, волостях местными органами власти, по Конституции 1937 года стали Советы депутатов трудящихся краев, областей, автономных областей, округов, районов, городов, сел в соответствии с новым административно-территориальным делением. Местные органы государственной власти различаются по объему полномочий, осуществляемым функциям, структуре аппарата и т. п. Однако эти различия действуют в рамках единства основных принципов организации и деятельности всех местных органов государственной власти. Исключительно важное место в системе местных органов государственной власти принадлежит областным Советам. Районные Советы депутатов трудящихся руководили сельскими и поселковыми Советами, а также и городскими Советами тех городов, которые согласно законодательству республики отнесены к городам районного подчинения.</w:t>
      </w:r>
    </w:p>
    <w:p w:rsidR="00F662DD" w:rsidRPr="00A411D2" w:rsidRDefault="00F662DD" w:rsidP="00A411D2">
      <w:pPr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kern w:val="28"/>
          <w:sz w:val="28"/>
          <w:szCs w:val="28"/>
        </w:rPr>
        <w:t>Конституция БССР 1978 года в свою очередь опять изменила название органов государственной власти, оставляя неизменным характер этих органов.</w:t>
      </w:r>
    </w:p>
    <w:p w:rsidR="00F662DD" w:rsidRPr="00A411D2" w:rsidRDefault="00F662DD" w:rsidP="00A411D2">
      <w:pPr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kern w:val="28"/>
          <w:sz w:val="28"/>
          <w:szCs w:val="28"/>
        </w:rPr>
        <w:t>Народ осуществляет государственную власть через Советы народных депутатов, составляющие политическую основу. Все другие государственные органы подконтрольны и подотчетны Советам народных депутатов.</w:t>
      </w:r>
    </w:p>
    <w:p w:rsidR="00F662DD" w:rsidRPr="00A411D2" w:rsidRDefault="00F662DD" w:rsidP="00A411D2">
      <w:pPr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kern w:val="28"/>
          <w:sz w:val="28"/>
          <w:szCs w:val="28"/>
        </w:rPr>
        <w:t>Система местных органов согласно Основному Закону строилась в соответствии с административно-территориальным делением и охватывала областные, окружные, районные, городские, сельские и поселковые Советы народных депутатов. Районные Советы в союзных республиках, имеющих областное деление, выступали как связующее звено между органами власти областей (краев) и населенных пунктов. В остальных союзных республиках районные Советы являлись высшим звеном системы местных органов государственной власти. Соответственно этому различалась и подчиненность этих органов.</w:t>
      </w:r>
    </w:p>
    <w:p w:rsidR="00244991" w:rsidRPr="00A411D2" w:rsidRDefault="00406AA3" w:rsidP="00A411D2">
      <w:pPr>
        <w:widowControl/>
        <w:spacing w:line="360" w:lineRule="auto"/>
        <w:ind w:left="993" w:hanging="284"/>
        <w:rPr>
          <w:b/>
          <w:sz w:val="28"/>
          <w:szCs w:val="28"/>
        </w:rPr>
      </w:pPr>
      <w:r w:rsidRPr="00A411D2">
        <w:rPr>
          <w:sz w:val="28"/>
          <w:szCs w:val="28"/>
        </w:rPr>
        <w:br w:type="page"/>
      </w:r>
      <w:r w:rsidR="00244991" w:rsidRPr="00A411D2">
        <w:rPr>
          <w:b/>
          <w:sz w:val="28"/>
          <w:szCs w:val="28"/>
        </w:rPr>
        <w:t>3. Прокомментируйте регламент местного Совета депутатов (на примере конкретного Совета депутатов), дайте предложение по совершенствованию регламентов местных советов</w:t>
      </w:r>
    </w:p>
    <w:p w:rsidR="00244991" w:rsidRPr="00A411D2" w:rsidRDefault="00244991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406AA3" w:rsidRPr="00A411D2" w:rsidRDefault="00406AA3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kern w:val="28"/>
          <w:sz w:val="28"/>
          <w:szCs w:val="28"/>
        </w:rPr>
        <w:t>Регламент Брестского областного исполнительного комитета определяет порядок организации работы по выполнению задач и полномочий, возложенных на Брестский областной исполнительный комитет. В соответствии с законодательством Республики Беларусь облисполком является исполнительным и распорядительным органом на территории Брестской области с правами юридического лица. Облисполком в своей деятельности руководствуется Конституцией Республики Беларусь, Законом Республики Беларусь от 20 февраля 1991 года "О местном управлении и самоуправлении в Республике Беларусь" (Ведамасцi Вярхоўнага Савета Беларускай ССР, 1991 г., № 11, ст.122; Национальный реестр правовых актов Республики Беларусь, 2000 г., № 8, 2/137), иными актами законодательства Республики Беларусь и настоящим Регламентом. Облисполком в своей деятельности подотчетен и подконтролен Президенту Республики Беларусь, Совету Министров Республики Беларусь по вопросам, входящим в компетенцию Совета Министров Республики Беларусь, ответственен перед Брестским областным Советом депутатов по вопросам, отнесенным к компетенции областного Совета депутатов.</w:t>
      </w:r>
    </w:p>
    <w:p w:rsidR="00406AA3" w:rsidRPr="00A411D2" w:rsidRDefault="00406AA3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kern w:val="28"/>
          <w:sz w:val="28"/>
          <w:szCs w:val="28"/>
        </w:rPr>
        <w:t>План работы облисполкома составляется на год и утверждается на заседании облисполкома. План работы разрабатывается исходя из задач экономического и социального развития Брестской области с учетом состояния дел в хозяйственном и социально-культурном комплексах, анализа общественно-политической обстановки и решений вышестоящих органов государственного управления; служит основой для планирования работы структурных подразделений облисполкома, областных организаций. Для подготовки проекта плана работы облисполкома структурные подразделения облисполкома ежегодно до 1 ноября представляют предложения заместителям председателя облисполкома и управляющему делами облисполкома в соответствии с распределением обязанностей. Рассмотренные и обобщенные ими предложения передаются в управление организационно-кадровой работы облисполкома до 15 ноября и в декабре проект плана работы облисполкома вносится на рассмотрение облисполкома. Контроль за реализацией плана работы облисполкома осуществляют заместители председателя облисполкома и управляющий делами облисполкома в соответствии с распределением обязанностей. Общий контроль за ходом выполнения плана работы облисполкома возлагается на управление организационно-кадровой работы облисполкома и управление делами облисполкома. Управление организационно-кадровой работы облисполкома ежемесячно до 15-го числа текущего месяца составляет перечень основных организационно-массовых мероприятий, запланированных облисполкомом, структурными подразделениями облисполкома на предстоящий месяц, и направляет их председателю облисполкома, заместителям председателя облисполкома, управляющему делами облисполкома, членам облисполкома, отделам, управлениям и комитетам облисполкома, городским и районным исполнительным комитетам, администрациям районов г</w:t>
      </w:r>
      <w:r w:rsidR="00353AA1" w:rsidRPr="00A411D2">
        <w:rPr>
          <w:kern w:val="28"/>
          <w:sz w:val="28"/>
          <w:szCs w:val="28"/>
        </w:rPr>
        <w:t>. Б</w:t>
      </w:r>
      <w:r w:rsidRPr="00A411D2">
        <w:rPr>
          <w:kern w:val="28"/>
          <w:sz w:val="28"/>
          <w:szCs w:val="28"/>
        </w:rPr>
        <w:t>реста.</w:t>
      </w:r>
    </w:p>
    <w:p w:rsidR="00406AA3" w:rsidRPr="00A411D2" w:rsidRDefault="00406AA3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kern w:val="28"/>
          <w:sz w:val="28"/>
          <w:szCs w:val="28"/>
        </w:rPr>
        <w:t>На рассмотрение облисполкома вносятся вопросы, которые отнесены к его компетенции, а также входящие в компетенцию областного Совета депутатов в пределах полномочий, предоставленных или делегированных ему областным Советом депутатов, и не могут быть разрешены сельскими, поселковыми, городскими Советами депутатов, горрайисполкомами, областными организациями самостоятельно или совместно.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Местные органы власти, организации независимо от формы собственности и подчиненности вносят вопросы в облисполком через соответствующие горрайисполкомы, за исключением жалоб и предложений об улучшении работы вышестоящих органов власти или при наличии принципиальных разногласий по механизму решения региональных вопросов.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Горрайисполкомы в инициативном порядке вносят в облисполком предложения только по вопросам, которые не могут быть решены на их уровне либо не входят в их компетенцию. Вопросы вносятся председателем горрайисполкома либо лицом, его замещающим.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Документы, поступающие в облисполком в нарушение установленного настоящим Регламентом порядка, возвращаются без регистрации и рассмотрения в соответствующий горрайисполком.</w:t>
      </w:r>
    </w:p>
    <w:p w:rsidR="00406AA3" w:rsidRPr="00A411D2" w:rsidRDefault="00406AA3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kern w:val="28"/>
          <w:sz w:val="28"/>
          <w:szCs w:val="28"/>
        </w:rPr>
        <w:t>Для подготовки вопросов межотраслевого (комплексного) характера создаются, как правило, рабочие группы, состав которых утверждается заместителями председателя облисполкома, управляющим делами облисполкома.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Если вопрос, предусмотренный планом работы облисполкома, по объективным причинам не может быть внесен на заседание облисполкома в установленный срок, руководители структурных подразделений облисполкома с согласия заместителя председателя облисполкома в соответствии с распределением обязанностей и управляющего делами облисполкома за месяц до заседания исполкома вносят председателю облисполкома мотивированные предложения о переносе срока или снятии вопроса с обсуждения. Председатель облисполкома принимает соответствующее решение.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bCs/>
          <w:kern w:val="28"/>
          <w:sz w:val="28"/>
          <w:szCs w:val="28"/>
        </w:rPr>
        <w:t>14.</w:t>
      </w:r>
      <w:r w:rsidRPr="00A411D2">
        <w:rPr>
          <w:kern w:val="28"/>
          <w:sz w:val="28"/>
          <w:szCs w:val="28"/>
        </w:rPr>
        <w:t xml:space="preserve"> По каждому вопросу, вносимому на заседание облисполкома, исполнителем представляется проект решения облисполкома, справка, в необходимых случаях - финансово-экономическое обоснование, экспертное заключение о проекте (если они имеются), справка о согласовании проекта, копии ранее принятых решений по данному вопросу и информация о ходе их выполнения, подписанная руководителями органа, готовившего проект решения, и отдела контроля исполнения документов управления делами облисполкома. Информационно-аналитические материалы и проект решения должны быть логично построенными, четко определять цель, задачи, пути решения и желаемый конечный результат. Справка по обсуждаемому вопросу должна быть подписана руководителями организаций, ответственных за подготовку вопроса, и завизирована заместителем председателя облисполкома в соответствии с распределением обязанностей.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Проекты решений облисполкома и приложения к ним должны быть завизированы исполнителем, юристом, руководителем структурного подразделения или организации, вносящих вопрос, специалистами юридического отдела облисполкома, руководителями заинтересованных структурных подразделений облисполкома, областных организаций, заместителями председателя облисполкома в соответствии с распределением обязанностей, управляющим делами облисполкома.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Проекты решений облисполкома и распоряжений председателя облисполкома по вопросам использования финансовых средств, в том числе бюджетных, должны быть согласованы с финансовым управлением облисполкома или отделом бухгалтерского учета и контроля облисполкома; по вопросам, регулирующим отношения государственной собственности (реорганизация, ликвидация), по уставам юридических лиц - с управлением юстиции облисполкома.</w:t>
      </w:r>
    </w:p>
    <w:p w:rsidR="00406AA3" w:rsidRPr="00A411D2" w:rsidRDefault="00406AA3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kern w:val="28"/>
          <w:sz w:val="28"/>
          <w:szCs w:val="28"/>
        </w:rPr>
        <w:t>Проекты нормативных правовых актов облисполкома по вопросам приватизации областной коммунальной собственности подлежат согласованию с Комитетом государственного контроля Брестской области, прокуратурой Брестской области, управлением внутренних дел облисполкома, управлением Комитета государственной безопасности Республики Беларусь по Брестской области, хозяйственным судом Брестской области, а в случаях, предусмотренных законодательными актами, с иными республиканскими органами государственного управления.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Проекты решений облисполкома по вопросам, связанным с организацией и осуществлением предпринимательской деятельности, согласовываются с комитетом экономики облисполкома.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Согласование проектов решений проводится посредством визирования руководителями заинтересованных структурных подразделений облисполкома, областных организаций на проекте решения или на отдельном листе согласования.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 xml:space="preserve">Проекты решений облисполкома согласовываются не </w:t>
      </w:r>
      <w:r w:rsidR="00353AA1" w:rsidRPr="00A411D2">
        <w:rPr>
          <w:kern w:val="28"/>
          <w:sz w:val="28"/>
          <w:szCs w:val="28"/>
        </w:rPr>
        <w:t>позднее,</w:t>
      </w:r>
      <w:r w:rsidRPr="00A411D2">
        <w:rPr>
          <w:kern w:val="28"/>
          <w:sz w:val="28"/>
          <w:szCs w:val="28"/>
        </w:rPr>
        <w:t xml:space="preserve"> чем на следующий день после их поступления на согласование (не считая выходных дней и дней, объявленных нерабочими), распоряжений председателя облисполкома - в день их поступления на согласование, если иной срок не установлен поручением председателя облисполкома. Отказ руководителей структурных подразделений облисполкома, областных организаций от визирования по причине наличия замечаний не допускается.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Проекты решений более 3 страниц согласовываются в трехдневный срок со дня поступления на согласование (не считая выходных дней и дней, объявленных нерабочими) для каждого согласующего.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Проекты решений облисполкома, распоряжений председателя облисполкома должны соответствовать требованиям нормотворческой техники, контроль за соблюдением которых осуществляет юридический отдел облисполкома, вносятся в облисполком подготовленными, отредактированными и не требующими доработки в аппарате облисполкома. Персональная ответственность за качество подготовки проекта возлагается на руководителя структурного подразделения, вносящего вопрос, и заместителя председателя облисполкома в соответствии с распределением обязанностей.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При подготовке и внесении на рассмотрение облисполкома проектов нормативных правовых актов к проекту документа на бумажном носителе прилагается справка, содержащая обоснование его принятия, сведения о ранее принятых правовых актах облисполкома по данному кругу правоотношений и текст документа на магнитном носителе (дискете) в формате Word.</w:t>
      </w:r>
    </w:p>
    <w:p w:rsidR="00406AA3" w:rsidRPr="00A411D2" w:rsidRDefault="00406AA3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kern w:val="28"/>
          <w:sz w:val="28"/>
          <w:szCs w:val="28"/>
        </w:rPr>
        <w:t>Исполнитель, организующий подготовку проекта решения облисполкома или распоряжения председателя облисполкома, принимает меры к устранению высказанных по проекту замечаний до внесения его на рассмотрение облисполкома или председателя облисполкома.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Не включенные в проект решения облисполкома или распоряжения председателя облисполкома предложения или замечания, возникшие при согласовании, прилагаются к этому проекту.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При наличии существенных замечаний по проекту решения облисполкома или распоряжения председателя облисполкома председателем облисполкома или его заместителем в соответствии с распределением обязанностей, управляющим делами облисполкома может быть принято решение о доработке данного проекта.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Если в процессе согласования проекта разногласия устранить не удалось, руководитель органа государственного управления, организующего подготовку проекта, излагает в справке свое мотивированное мнение по каждому неучтенному замечанию. Окончательное решение по внесению данного проекта на рассмотрение облисполкома принимает председатель облисполкома.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Проекты распоряжений председателя облисполкома, решений облисполкома, внесенные на рассмотрение без соблюдения требований, предусмотренных в настоящем Регламенте, возвращаются исполнителю для надлежащего оформления. Рассмотрение отдельных вопросов может оформляться протоколами совещаний у председателя облисполкома и его заместителей и их поручениями.</w:t>
      </w:r>
    </w:p>
    <w:p w:rsidR="00406AA3" w:rsidRPr="00A411D2" w:rsidRDefault="00406AA3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kern w:val="28"/>
          <w:sz w:val="28"/>
          <w:szCs w:val="28"/>
        </w:rPr>
        <w:t>Заседания облисполкома являются основной организационно-правовой формой его деятельности, обеспечивающей коллегиальное обсуждение стоящих перед Брестской областью задач и принятие решений по их выполнению.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Заседания облисполкома проводятся в соответствии с планом работы облисполкома, как правило, один раз в третий понедельник месяца.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Заседания облисполкома считаются правомочными, если в них принимает участие не менее двух третей членов от установленного состава облисполкома.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Внеочередные заседания облисполкома назначаются председателем облисполкома.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Заседания облисполкома проводит председатель облисполкома, а в его отсутствие - заместитель председателя, его замещающий.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Повестка заседания и порядок рассмотрения вопросов утверждаются в начале заседания.</w:t>
      </w:r>
    </w:p>
    <w:p w:rsidR="00406AA3" w:rsidRPr="00A411D2" w:rsidRDefault="00406AA3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kern w:val="28"/>
          <w:sz w:val="28"/>
          <w:szCs w:val="28"/>
        </w:rPr>
        <w:t>Облисполком на основании и во исполнение Конституции Республики Беларусь, актов законодательства Республики Беларусь, распоряжений Президента Республики Беларусь и Совета Министров Республики Беларусь принимает решения, организует и проверяет их выполнение.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Председатель облисполкома в пределах его компетенции издает распоряжения в порядке оперативного руководства по вопросам, не требующим коллегиального рассмотрения, для организации работы облисполкома и его аппарата, а также во исполнение решений облисполкома.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Распоряжения председателя облисполкома не могут отменять или изменять решения облисполкома.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Порядок подготовки проектов распоряжений председателя облисполкома и рассылки их копий аналогичен порядку подготовки проектов решений облисполкома и их рассылки.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Распоряжения председателя облисполкома подписываются председателем облисполкома, а в его отсутствие - заместителем председателя облисполкома по поручению председателя облисполкома, приложения к распоряжениям - управляющим делами облисполкома.</w:t>
      </w:r>
    </w:p>
    <w:p w:rsidR="00406AA3" w:rsidRPr="00A411D2" w:rsidRDefault="00406AA3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kern w:val="28"/>
          <w:sz w:val="28"/>
          <w:szCs w:val="28"/>
        </w:rPr>
        <w:t xml:space="preserve">По вопросам кадров обслуживающего персонала, а также хозяйственного обеспечения издаются </w:t>
      </w:r>
      <w:r w:rsidR="00353AA1" w:rsidRPr="00A411D2">
        <w:rPr>
          <w:kern w:val="28"/>
          <w:sz w:val="28"/>
          <w:szCs w:val="28"/>
        </w:rPr>
        <w:t>распоряжения,</w:t>
      </w:r>
      <w:r w:rsidRPr="00A411D2">
        <w:rPr>
          <w:kern w:val="28"/>
          <w:sz w:val="28"/>
          <w:szCs w:val="28"/>
        </w:rPr>
        <w:t xml:space="preserve"> управляющего делами облисполкома, которые подписывает управляющий делами облисполкома, а в его отсутствие - заместитель управляющего делами облисполкома. Решения облисполкома и распоряжения председателя облисполкома вступают в силу с момента их подписания, если в них не указан иной срок введения в действие.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Решения облисполкома, являющиеся нормативными правовыми актами, вступают в силу в порядке, установленном законодательством Республики Беларусь.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Копии решений облисполкома, распоряжений председателя облисполкома, управляющего делами облисполкома (кроме направленных на обязательную юридическую экспертизу в Министерство юстиции Республики Беларусь) не позже чем в трехдневный срок после подписания документов комплектуются протокольным сектором и передаются в службу делопроизводства общего отдела управления делами облисполкома для отправки заинтересованным организациям согласно указателю рассылки.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За правильность составления указателя рассылки ответственность несет работник, его составивший.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Государственные органы, организации и иные юридические и физические лица могут получить копию решения по письменному запросу.</w:t>
      </w:r>
      <w:r w:rsidR="00244991" w:rsidRPr="00A411D2">
        <w:rPr>
          <w:kern w:val="28"/>
          <w:sz w:val="28"/>
          <w:szCs w:val="28"/>
        </w:rPr>
        <w:t xml:space="preserve"> </w:t>
      </w:r>
    </w:p>
    <w:p w:rsidR="00406AA3" w:rsidRPr="00A411D2" w:rsidRDefault="00406AA3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kern w:val="28"/>
          <w:sz w:val="28"/>
          <w:szCs w:val="28"/>
        </w:rPr>
        <w:t>Протоколы заседаний и решения облисполкома, распоряжения председателя облисполкома и управляющего делами облисполкома и материалы к ним хранятся в протокольном секторе и могут быть предоставлены для ознакомления работникам аппарата и руководителям структурных подразделений облисполкома, вышестоящим и контролирующим органам, депутатам областного Совета депутатов. Иным лицам документы могут быть предоставлены только с разрешения председателя облисполкома, его первого заместителя или управляющего делами облисполкома.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Вынос протоколов из помещения протокольного сектора не допускается, кроме случаев, предусмотренных законодательством Республики Беларусь.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Все проекты решений облисполкома и распоряжений председателя облисполкома с прилагаемыми справочными материалами через протокольный сектор поступают к заместителю управляющего делами, заведующему общим отделом облисполкома. Представляет на подпись председателю облисполкома проекты распорядительных документов управляющий делами облисполкома, в его отсутствие - заместитель управляющего делами облисполкома.</w:t>
      </w:r>
    </w:p>
    <w:p w:rsidR="00406AA3" w:rsidRPr="00A411D2" w:rsidRDefault="00406AA3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kern w:val="28"/>
          <w:sz w:val="28"/>
          <w:szCs w:val="28"/>
        </w:rPr>
        <w:t>Не принимаются к рассмотрению проекты решений облисполкома и распоряжений председателя облисполкома, не согласованные и не завизированные у заинтересованных должностных лиц и в юридическом отделе облисполкома, оформленные с нарушением установленных требований и Инструкции по оформлению документов с использованием компьютерных технологий в республиканских органах государственного управления и иных государственных организациях, подчиненных Правительству Республики Беларусь, утвержденной постановлением Комитета по архивам и делопроизводству при Совете Министров Республики Беларусь от 24 июля 2003 г. № 27 (Национальный реестр правовых актов Республики Беларусь, 2003 г., № 92, 8/9867).</w:t>
      </w:r>
    </w:p>
    <w:p w:rsidR="00406AA3" w:rsidRPr="00A411D2" w:rsidRDefault="00406AA3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kern w:val="28"/>
          <w:sz w:val="28"/>
          <w:szCs w:val="28"/>
        </w:rPr>
        <w:t>Облисполком вносит на рассмотрение Президента Республики Беларусь и Совета Министров Республики Беларусь предложения по вопросам, относящимся к их компетенции.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Предложения, направляемые Президенту Республики Беларусь, представляются облисполкомом исключительно через Совет Министров Республики Беларусь.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bCs/>
          <w:kern w:val="28"/>
          <w:sz w:val="28"/>
          <w:szCs w:val="28"/>
        </w:rPr>
        <w:t>39.</w:t>
      </w:r>
      <w:r w:rsidRPr="00A411D2">
        <w:rPr>
          <w:kern w:val="28"/>
          <w:sz w:val="28"/>
          <w:szCs w:val="28"/>
        </w:rPr>
        <w:t xml:space="preserve"> Предложения Президенту Республики Беларусь, Премьер-министру Республики Беларусь, Государственному секретарю Совета Безопасности Республики Беларусь, Председателю Комитета государственного контроля Республики Беларусь, другим высшим должностным лицам, в Администрацию Президента Республики Беларусь, Совет Министров Республики Беларусь готовятся заместителями председателя облисполкома с детальным анализом положения дел по данной проблеме, ее экономическим обоснованием, необходимым справочным материалом и направляются за подписью председателя облисполкома или лица, исполняющего его обязанности.</w:t>
      </w:r>
    </w:p>
    <w:p w:rsidR="00406AA3" w:rsidRPr="00A411D2" w:rsidRDefault="00406AA3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A411D2">
        <w:rPr>
          <w:kern w:val="28"/>
          <w:sz w:val="28"/>
          <w:szCs w:val="28"/>
        </w:rPr>
        <w:t>Контроль и проверка исполнения документов являются важнейшей составной частью деятельности облисполкома, его структурных подразделений.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Облисполком осуществляет контроль за выполнением собственных решений и распоряжений председателя облисполкома, законов Республики Беларусь, постановлений палат Национального собрания Республики Беларусь, декретов, указов и распоряжений Президента Республики Беларусь, постановлений и распоряжений Совета Министров Республики Беларусь, иных государственных органов, а также поручений по исполнению других служебных документов, рассмотрению писем и обращений граждан в соответствии с установленными законодательством требованиями.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Осуществление общего контроля за фактическим исполнением документов вышестоящих органов, решений облисполкома и распоряжений председателя облисполкома, служебной корреспонденции возлагается на руководителей комитетов, управлений, отделов облисполкома, областных организаций. Они несут персональную ответственность за проведение контрольной работы, разработку и реализацию мер по оперативному устранению выявленных недостатков, своевременно докладывают облисполкому о ходе выполнения контролируемых документов.</w:t>
      </w:r>
      <w:r w:rsidR="00244991" w:rsidRPr="00A411D2">
        <w:rPr>
          <w:kern w:val="28"/>
          <w:sz w:val="28"/>
          <w:szCs w:val="28"/>
        </w:rPr>
        <w:t xml:space="preserve"> </w:t>
      </w:r>
      <w:r w:rsidRPr="00A411D2">
        <w:rPr>
          <w:kern w:val="28"/>
          <w:sz w:val="28"/>
          <w:szCs w:val="28"/>
        </w:rPr>
        <w:t>Отдел контроля исполнения документов управления делами облисполкома осуществляет оперативный контроль за сроками выполнения документов вышестоящих органов, решений исполнительного комитета, распоряжений председателя и служебной переписки.</w:t>
      </w:r>
    </w:p>
    <w:p w:rsidR="00244991" w:rsidRPr="00A411D2" w:rsidRDefault="00244991" w:rsidP="00A411D2">
      <w:pPr>
        <w:widowControl/>
        <w:spacing w:line="360" w:lineRule="auto"/>
        <w:ind w:firstLine="1418"/>
        <w:rPr>
          <w:b/>
          <w:sz w:val="28"/>
          <w:szCs w:val="28"/>
        </w:rPr>
      </w:pPr>
      <w:r w:rsidRPr="00A411D2">
        <w:rPr>
          <w:kern w:val="28"/>
          <w:sz w:val="28"/>
          <w:szCs w:val="28"/>
        </w:rPr>
        <w:br w:type="page"/>
      </w:r>
      <w:r w:rsidRPr="00A411D2">
        <w:rPr>
          <w:b/>
          <w:sz w:val="28"/>
          <w:szCs w:val="28"/>
        </w:rPr>
        <w:t>Список использованных источников</w:t>
      </w:r>
    </w:p>
    <w:p w:rsidR="00244991" w:rsidRPr="00A411D2" w:rsidRDefault="00244991" w:rsidP="00A411D2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</w:p>
    <w:p w:rsidR="00353AA1" w:rsidRPr="00A411D2" w:rsidRDefault="00353AA1" w:rsidP="00A411D2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hanging="720"/>
        <w:rPr>
          <w:sz w:val="28"/>
          <w:szCs w:val="28"/>
        </w:rPr>
      </w:pPr>
      <w:r w:rsidRPr="00A411D2">
        <w:rPr>
          <w:sz w:val="28"/>
          <w:szCs w:val="28"/>
        </w:rPr>
        <w:t>Конституция Республики Беларусь 1994 года. Принята на республиканском референдуме 24 ноября 1996 года. Минск «Беларусь» 1997г.</w:t>
      </w:r>
    </w:p>
    <w:p w:rsidR="00353AA1" w:rsidRPr="00A411D2" w:rsidRDefault="00353AA1" w:rsidP="00A411D2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hanging="720"/>
        <w:rPr>
          <w:sz w:val="28"/>
          <w:szCs w:val="28"/>
        </w:rPr>
      </w:pPr>
      <w:r w:rsidRPr="00A411D2">
        <w:rPr>
          <w:sz w:val="28"/>
          <w:szCs w:val="28"/>
        </w:rPr>
        <w:t>Закон Республики Беларусь от 20 февраля 1991 года «О местном управлении и самоуправлении в Республике Беларусь» (Ведамасцi Вярхоўнага Савета Беларускай ССР, 1991г., № 11).</w:t>
      </w:r>
    </w:p>
    <w:p w:rsidR="00353AA1" w:rsidRPr="00A411D2" w:rsidRDefault="00353AA1" w:rsidP="00A411D2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hanging="720"/>
        <w:rPr>
          <w:sz w:val="28"/>
          <w:szCs w:val="28"/>
        </w:rPr>
      </w:pPr>
      <w:r w:rsidRPr="00A411D2">
        <w:rPr>
          <w:sz w:val="28"/>
          <w:szCs w:val="28"/>
        </w:rPr>
        <w:t>Василевич Г. А. Конституционное право Республики Беларусь: Учебник. – Мн.: Книжный дом; Интерпрессервис, 2003. – 882с.</w:t>
      </w:r>
    </w:p>
    <w:p w:rsidR="00353AA1" w:rsidRPr="00A411D2" w:rsidRDefault="00353AA1" w:rsidP="00A411D2">
      <w:pPr>
        <w:widowControl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720"/>
        <w:rPr>
          <w:sz w:val="28"/>
          <w:szCs w:val="28"/>
        </w:rPr>
      </w:pPr>
      <w:r w:rsidRPr="00A411D2">
        <w:rPr>
          <w:sz w:val="28"/>
          <w:szCs w:val="28"/>
        </w:rPr>
        <w:t>Конституционное право России. Сборник конституционно-правовых актов / Отв. ред. акад. О.Е. Кутафин; сост. Проф. Н.А. Михалеева. М., 1998.</w:t>
      </w:r>
    </w:p>
    <w:p w:rsidR="00353AA1" w:rsidRPr="00A411D2" w:rsidRDefault="00353AA1" w:rsidP="00A411D2">
      <w:pPr>
        <w:widowControl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720"/>
        <w:rPr>
          <w:sz w:val="28"/>
          <w:szCs w:val="28"/>
        </w:rPr>
      </w:pPr>
      <w:r w:rsidRPr="00A411D2">
        <w:rPr>
          <w:sz w:val="28"/>
          <w:szCs w:val="28"/>
        </w:rPr>
        <w:t>К. Н. Кунцев «Конституционное право Республики Беларусь» Минск, Амалфея. – 2000г.</w:t>
      </w:r>
      <w:bookmarkStart w:id="3" w:name="_GoBack"/>
      <w:bookmarkEnd w:id="3"/>
    </w:p>
    <w:sectPr w:rsidR="00353AA1" w:rsidRPr="00A411D2" w:rsidSect="00A411D2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07A" w:rsidRDefault="0092407A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92407A" w:rsidRDefault="0092407A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07A" w:rsidRDefault="0092407A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92407A" w:rsidRDefault="0092407A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956" w:rsidRDefault="00160956" w:rsidP="0083197F">
    <w:pPr>
      <w:pStyle w:val="a3"/>
      <w:framePr w:wrap="around" w:vAnchor="text" w:hAnchor="margin" w:xAlign="right" w:y="1"/>
      <w:rPr>
        <w:rStyle w:val="a5"/>
      </w:rPr>
    </w:pPr>
  </w:p>
  <w:p w:rsidR="00160956" w:rsidRDefault="00160956" w:rsidP="0016095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956" w:rsidRDefault="00684D2B" w:rsidP="0083197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60956" w:rsidRDefault="00160956" w:rsidP="0016095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D7222"/>
    <w:multiLevelType w:val="hybridMultilevel"/>
    <w:tmpl w:val="C81455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FA63AD3"/>
    <w:multiLevelType w:val="singleLevel"/>
    <w:tmpl w:val="E7EA7AB0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">
    <w:nsid w:val="3DD43EBF"/>
    <w:multiLevelType w:val="hybridMultilevel"/>
    <w:tmpl w:val="D946D4F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8131441"/>
    <w:multiLevelType w:val="hybridMultilevel"/>
    <w:tmpl w:val="671CFB36"/>
    <w:lvl w:ilvl="0" w:tplc="436E5B4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FC6"/>
    <w:rsid w:val="00144FC6"/>
    <w:rsid w:val="00160956"/>
    <w:rsid w:val="00165CBE"/>
    <w:rsid w:val="00244991"/>
    <w:rsid w:val="002957FB"/>
    <w:rsid w:val="00353AA1"/>
    <w:rsid w:val="003A0718"/>
    <w:rsid w:val="00406AA3"/>
    <w:rsid w:val="00470ADE"/>
    <w:rsid w:val="004A07C1"/>
    <w:rsid w:val="00684D2B"/>
    <w:rsid w:val="0083197F"/>
    <w:rsid w:val="0092407A"/>
    <w:rsid w:val="00957CC9"/>
    <w:rsid w:val="009C13E7"/>
    <w:rsid w:val="00A3623A"/>
    <w:rsid w:val="00A411D2"/>
    <w:rsid w:val="00BC7FD5"/>
    <w:rsid w:val="00C11AAE"/>
    <w:rsid w:val="00E6387E"/>
    <w:rsid w:val="00F6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3DE44A-49DE-4EB8-AC04-1DCC965B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62DD"/>
    <w:pPr>
      <w:widowControl w:val="0"/>
      <w:spacing w:line="320" w:lineRule="auto"/>
      <w:ind w:firstLine="46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0956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60956"/>
    <w:rPr>
      <w:rFonts w:cs="Times New Roman"/>
    </w:rPr>
  </w:style>
  <w:style w:type="paragraph" w:styleId="a6">
    <w:name w:val="Normal (Web)"/>
    <w:basedOn w:val="a"/>
    <w:uiPriority w:val="99"/>
    <w:rsid w:val="0083197F"/>
    <w:pPr>
      <w:widowControl/>
      <w:spacing w:before="100" w:beforeAutospacing="1" w:after="100" w:afterAutospacing="1" w:line="240" w:lineRule="auto"/>
      <w:ind w:firstLine="0"/>
    </w:pPr>
    <w:rPr>
      <w:rFonts w:ascii="Verdana" w:hAnsi="Verdana"/>
      <w:sz w:val="24"/>
      <w:szCs w:val="24"/>
    </w:rPr>
  </w:style>
  <w:style w:type="paragraph" w:styleId="a7">
    <w:name w:val="Plain Text"/>
    <w:basedOn w:val="a"/>
    <w:link w:val="a8"/>
    <w:uiPriority w:val="99"/>
    <w:rsid w:val="00F662DD"/>
    <w:pPr>
      <w:widowControl/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4034</Words>
  <Characters>22995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РУП РТЦ ТРК "Брест"</Company>
  <LinksUpToDate>false</LinksUpToDate>
  <CharactersWithSpaces>26976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Юрист</dc:creator>
  <cp:keywords/>
  <dc:description/>
  <cp:lastModifiedBy>admin</cp:lastModifiedBy>
  <cp:revision>2</cp:revision>
  <cp:lastPrinted>2006-04-19T06:02:00Z</cp:lastPrinted>
  <dcterms:created xsi:type="dcterms:W3CDTF">2014-03-06T20:21:00Z</dcterms:created>
  <dcterms:modified xsi:type="dcterms:W3CDTF">2014-03-06T20:21:00Z</dcterms:modified>
</cp:coreProperties>
</file>