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D4" w:rsidRPr="001209F9" w:rsidRDefault="001209F9" w:rsidP="001209F9">
      <w:pPr>
        <w:pStyle w:val="a8"/>
        <w:jc w:val="center"/>
      </w:pPr>
      <w:r w:rsidRPr="001209F9">
        <w:t>Министерство образования и науки Российской Федерации</w:t>
      </w:r>
    </w:p>
    <w:p w:rsidR="002177D4" w:rsidRPr="001209F9" w:rsidRDefault="002177D4" w:rsidP="001209F9">
      <w:pPr>
        <w:pStyle w:val="a8"/>
        <w:jc w:val="center"/>
      </w:pPr>
      <w:r w:rsidRPr="001209F9">
        <w:t>Федеральное агентство по образованию</w:t>
      </w:r>
    </w:p>
    <w:p w:rsidR="002177D4" w:rsidRPr="001209F9" w:rsidRDefault="002177D4" w:rsidP="001209F9">
      <w:pPr>
        <w:pStyle w:val="a8"/>
        <w:jc w:val="center"/>
      </w:pPr>
      <w:r w:rsidRPr="001209F9">
        <w:t>Государственное образовательное учреждение высшего профессионального образования</w:t>
      </w:r>
    </w:p>
    <w:p w:rsidR="002177D4" w:rsidRPr="001209F9" w:rsidRDefault="002177D4" w:rsidP="001209F9">
      <w:pPr>
        <w:pStyle w:val="a8"/>
        <w:jc w:val="center"/>
      </w:pPr>
      <w:r w:rsidRPr="001209F9">
        <w:t>«ПЕНЗЕНСКИЙ ГОСУДАРСТВЕННЫЙ УНИВЕРСИТЕТ»</w:t>
      </w:r>
    </w:p>
    <w:p w:rsidR="002177D4" w:rsidRPr="001209F9" w:rsidRDefault="002177D4" w:rsidP="001209F9">
      <w:pPr>
        <w:pStyle w:val="a8"/>
        <w:jc w:val="center"/>
      </w:pPr>
      <w:r w:rsidRPr="001209F9">
        <w:t>Кафедра: Уголовное право</w:t>
      </w: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r w:rsidRPr="001209F9">
        <w:t>КОНТРОЛЬНАЯ РАБОТА</w:t>
      </w:r>
    </w:p>
    <w:p w:rsidR="001209F9" w:rsidRPr="001209F9" w:rsidRDefault="001209F9" w:rsidP="001209F9">
      <w:pPr>
        <w:pStyle w:val="a8"/>
        <w:jc w:val="center"/>
      </w:pPr>
      <w:r w:rsidRPr="001209F9">
        <w:t>Дисциплина: Уголовное право</w:t>
      </w:r>
    </w:p>
    <w:p w:rsidR="002177D4" w:rsidRPr="001209F9" w:rsidRDefault="002177D4" w:rsidP="001209F9">
      <w:pPr>
        <w:pStyle w:val="a8"/>
        <w:jc w:val="center"/>
      </w:pPr>
      <w:r w:rsidRPr="001209F9">
        <w:t>Тема: «Посягательства на свободу личности»</w:t>
      </w: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A17798" w:rsidRPr="001209F9" w:rsidRDefault="002177D4" w:rsidP="001209F9">
      <w:pPr>
        <w:pStyle w:val="a8"/>
      </w:pPr>
      <w:r w:rsidRPr="001209F9">
        <w:t>Выполнила:</w:t>
      </w:r>
    </w:p>
    <w:p w:rsidR="002177D4" w:rsidRPr="001209F9" w:rsidRDefault="002177D4" w:rsidP="001209F9">
      <w:pPr>
        <w:pStyle w:val="a8"/>
      </w:pPr>
      <w:r w:rsidRPr="001209F9">
        <w:t>Проверила: Живодрова Н. А.</w:t>
      </w: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p>
    <w:p w:rsidR="002177D4" w:rsidRPr="001209F9" w:rsidRDefault="002177D4" w:rsidP="001209F9">
      <w:pPr>
        <w:pStyle w:val="a8"/>
        <w:jc w:val="center"/>
      </w:pPr>
      <w:r w:rsidRPr="001209F9">
        <w:t>Пенза 2009</w:t>
      </w:r>
    </w:p>
    <w:p w:rsidR="008A1F70" w:rsidRPr="001209F9" w:rsidRDefault="001209F9" w:rsidP="001209F9">
      <w:pPr>
        <w:pStyle w:val="a8"/>
      </w:pPr>
      <w:r>
        <w:br w:type="page"/>
      </w:r>
      <w:r w:rsidR="008A1F70" w:rsidRPr="001209F9">
        <w:t>Содер</w:t>
      </w:r>
      <w:r>
        <w:t>жание</w:t>
      </w:r>
    </w:p>
    <w:p w:rsidR="007C5E4F" w:rsidRPr="001209F9" w:rsidRDefault="007C5E4F" w:rsidP="001209F9">
      <w:pPr>
        <w:pStyle w:val="a8"/>
      </w:pPr>
    </w:p>
    <w:p w:rsidR="00AB4346" w:rsidRPr="001209F9" w:rsidRDefault="001209F9" w:rsidP="001209F9">
      <w:pPr>
        <w:pStyle w:val="a8"/>
        <w:ind w:firstLine="0"/>
        <w:jc w:val="left"/>
      </w:pPr>
      <w:r>
        <w:t>Введение</w:t>
      </w:r>
    </w:p>
    <w:p w:rsidR="00AB4346" w:rsidRPr="001209F9" w:rsidRDefault="00BB4D77" w:rsidP="001209F9">
      <w:pPr>
        <w:pStyle w:val="a8"/>
        <w:ind w:firstLine="0"/>
        <w:jc w:val="left"/>
      </w:pPr>
      <w:r w:rsidRPr="001209F9">
        <w:t>1. Понятие и виды преступлений против свободы,</w:t>
      </w:r>
      <w:r w:rsidR="00FF1DF0" w:rsidRPr="001209F9">
        <w:t xml:space="preserve"> </w:t>
      </w:r>
      <w:r w:rsidRPr="001209F9">
        <w:t>чести и достоинства личности</w:t>
      </w:r>
    </w:p>
    <w:p w:rsidR="00FF1DF0" w:rsidRPr="001209F9" w:rsidRDefault="00FF1DF0" w:rsidP="001209F9">
      <w:pPr>
        <w:pStyle w:val="a8"/>
        <w:ind w:firstLine="0"/>
        <w:jc w:val="left"/>
      </w:pPr>
      <w:r w:rsidRPr="001209F9">
        <w:t>2. Посягательства на личную свободу</w:t>
      </w:r>
    </w:p>
    <w:p w:rsidR="00FF1DF0" w:rsidRPr="001209F9" w:rsidRDefault="00FF1DF0" w:rsidP="001209F9">
      <w:pPr>
        <w:pStyle w:val="a8"/>
        <w:ind w:firstLine="0"/>
        <w:jc w:val="left"/>
      </w:pPr>
      <w:r w:rsidRPr="001209F9">
        <w:t>3. Преступления против чести и достоинства личности</w:t>
      </w:r>
    </w:p>
    <w:p w:rsidR="00AB4346" w:rsidRPr="001209F9" w:rsidRDefault="00AB4346" w:rsidP="001209F9">
      <w:pPr>
        <w:pStyle w:val="a8"/>
        <w:ind w:firstLine="0"/>
        <w:jc w:val="left"/>
      </w:pPr>
      <w:r w:rsidRPr="001209F9">
        <w:t>Заключение</w:t>
      </w:r>
    </w:p>
    <w:p w:rsidR="005E4763" w:rsidRPr="001209F9" w:rsidRDefault="005E4763" w:rsidP="001209F9">
      <w:pPr>
        <w:pStyle w:val="a8"/>
        <w:ind w:firstLine="0"/>
        <w:jc w:val="left"/>
      </w:pPr>
      <w:r w:rsidRPr="001209F9">
        <w:t>Список использованной литературы</w:t>
      </w:r>
    </w:p>
    <w:p w:rsidR="005E4763" w:rsidRPr="001209F9" w:rsidRDefault="005E4763" w:rsidP="001209F9">
      <w:pPr>
        <w:pStyle w:val="a8"/>
      </w:pPr>
    </w:p>
    <w:p w:rsidR="00AB4346" w:rsidRPr="001209F9" w:rsidRDefault="007C5E4F" w:rsidP="001209F9">
      <w:pPr>
        <w:pStyle w:val="a8"/>
      </w:pPr>
      <w:r w:rsidRPr="001209F9">
        <w:br w:type="page"/>
      </w:r>
      <w:r w:rsidR="00AB4346" w:rsidRPr="001209F9">
        <w:t>Введение</w:t>
      </w:r>
    </w:p>
    <w:p w:rsidR="001209F9" w:rsidRDefault="001209F9" w:rsidP="001209F9">
      <w:pPr>
        <w:pStyle w:val="a8"/>
      </w:pPr>
    </w:p>
    <w:p w:rsidR="001209F9" w:rsidRDefault="00AB4346" w:rsidP="001209F9">
      <w:pPr>
        <w:pStyle w:val="a8"/>
      </w:pPr>
      <w:r w:rsidRPr="001209F9">
        <w:t>Вопросы свободы, чести и достоинства личности, их этико–философская природа правовой статус – наиболее общая, широкая тема, определяющая объект настоящей контрольной работы. Более двух с половиной тысячелетий человеческая цивилизация живет в надеждах и ожиданиях «идеального общества», основывающегося на нравственных ценностях свободы, чести и достоинства, совести, долга и ответственности, добра и справедливости.</w:t>
      </w:r>
    </w:p>
    <w:p w:rsidR="001209F9" w:rsidRDefault="00AB4346" w:rsidP="001209F9">
      <w:pPr>
        <w:pStyle w:val="a8"/>
      </w:pPr>
      <w:r w:rsidRPr="001209F9">
        <w:t>Идея построения такого общества всегда волновала мыслителе</w:t>
      </w:r>
      <w:r w:rsidR="00214251" w:rsidRPr="001209F9">
        <w:t>й</w:t>
      </w:r>
      <w:r w:rsidRPr="001209F9">
        <w:t>, но, тем не менее, проблема создания социальных и правовых условий для духовного развития и совершенствования нравственных человеческих ценностей и сегодня останется открытой, для философов, психологов, правоведом.</w:t>
      </w:r>
    </w:p>
    <w:p w:rsidR="001209F9" w:rsidRDefault="00AB4346" w:rsidP="001209F9">
      <w:pPr>
        <w:pStyle w:val="a8"/>
      </w:pPr>
      <w:r w:rsidRPr="001209F9">
        <w:t>Свобода, честь и достоинство личности в системе социальных ценностей и правовых благ занимают ведущее положение. Стратегическая цель социально - правовых институтов свободы, чести и достоинства отражены в Конституции РФ. Конституционные положения, основываются на нормах международного права, Всеобщей Декларации прав человека ООН, Европейской конвенции о защите прав и основных свобод, Международного пакта о гражданских и политических правах, закрепляющих право каждого россиянина на свободу, защиту от незаконного посягательства на свободу, честь и достоинства.</w:t>
      </w:r>
    </w:p>
    <w:p w:rsidR="001209F9" w:rsidRDefault="00AB4346" w:rsidP="001209F9">
      <w:pPr>
        <w:pStyle w:val="a8"/>
      </w:pPr>
      <w:r w:rsidRPr="001209F9">
        <w:t>Основная тема контрольной работы, определяющая ее конкретный предмет исследования, - регулирование и охрана свободы, чести, достоинства личности в уголовном законодательстве Российской Федерации. Нормы уголовного права России имеют приоритетную задачу охранять от преступных посягательств жизнь, здоровье, свободу, честь и достоинство граждан, их конституционные, имущественные права и интересы.</w:t>
      </w:r>
    </w:p>
    <w:p w:rsidR="001209F9" w:rsidRDefault="00AB4346" w:rsidP="001209F9">
      <w:pPr>
        <w:pStyle w:val="a8"/>
      </w:pPr>
      <w:r w:rsidRPr="001209F9">
        <w:t>Они призваны обеспечивать безопасность и нравственную ценность личности в обществе. Уголовный кодекс Российской Федерации ставит перед собой стратегически важную социально – правовую цель - охранять свободу, оградить честь и достоинство личности от оскорблений, распространения ложных и позорящих измышлений, то есть от посягательств, представляющих особую опасность для человека, и нравственных благ.</w:t>
      </w:r>
    </w:p>
    <w:p w:rsidR="00AB4346" w:rsidRPr="001209F9" w:rsidRDefault="00AB4346" w:rsidP="001209F9">
      <w:pPr>
        <w:pStyle w:val="a8"/>
      </w:pPr>
    </w:p>
    <w:p w:rsidR="0053752B" w:rsidRPr="001209F9" w:rsidRDefault="001209F9" w:rsidP="001209F9">
      <w:pPr>
        <w:pStyle w:val="a8"/>
      </w:pPr>
      <w:r>
        <w:br w:type="page"/>
      </w:r>
      <w:r w:rsidR="0053752B" w:rsidRPr="001209F9">
        <w:t>1. Понятие и виды преступлений против свободы,</w:t>
      </w:r>
      <w:r>
        <w:t xml:space="preserve"> </w:t>
      </w:r>
      <w:r w:rsidR="0053752B" w:rsidRPr="001209F9">
        <w:t>чести и достоинства личности</w:t>
      </w:r>
    </w:p>
    <w:p w:rsidR="0053752B" w:rsidRPr="001209F9" w:rsidRDefault="0053752B" w:rsidP="001209F9">
      <w:pPr>
        <w:pStyle w:val="a8"/>
      </w:pPr>
    </w:p>
    <w:p w:rsidR="0053752B" w:rsidRPr="001209F9" w:rsidRDefault="0053752B" w:rsidP="001209F9">
      <w:pPr>
        <w:pStyle w:val="a8"/>
      </w:pPr>
      <w:r w:rsidRPr="001209F9">
        <w:t>Свобода, честь и достоинство личности - это важнейшие качества, присущие каждому человеку. В соответстви</w:t>
      </w:r>
      <w:r w:rsidR="00FF1DF0" w:rsidRPr="001209F9">
        <w:t>и с Конституцией РФ (</w:t>
      </w:r>
      <w:r w:rsidRPr="001209F9">
        <w:t>ст. 21 - 23) каждый человек и гражданин имеет право на личную свободу и неприкосновенность, на уважение и защиту его чести и достоинства.</w:t>
      </w:r>
    </w:p>
    <w:p w:rsidR="0053752B" w:rsidRPr="001209F9" w:rsidRDefault="0053752B" w:rsidP="001209F9">
      <w:pPr>
        <w:pStyle w:val="a8"/>
      </w:pPr>
      <w:r w:rsidRPr="001209F9">
        <w:t>В УК РФ охране свободы, чести и достоинства личности посвящена отдельная глава, что подчеркивает ценность и значимость этих, поистине важнейших прав человека.</w:t>
      </w:r>
    </w:p>
    <w:p w:rsidR="0053752B" w:rsidRPr="001209F9" w:rsidRDefault="0053752B" w:rsidP="001209F9">
      <w:pPr>
        <w:pStyle w:val="a8"/>
      </w:pPr>
      <w:r w:rsidRPr="001209F9">
        <w:t>Под преступлениями против свободы, чести и достоинства человека следует понимать общественно опасные деяния, запрещенные уголовным законом и посягающие на общественные отношения, обеспечивающие неприкосновенность свободы человека, защиту его чести и достоинства.</w:t>
      </w:r>
    </w:p>
    <w:p w:rsidR="0053752B" w:rsidRPr="001209F9" w:rsidRDefault="0053752B" w:rsidP="001209F9">
      <w:pPr>
        <w:pStyle w:val="a8"/>
      </w:pPr>
      <w:r w:rsidRPr="001209F9">
        <w:t>Родовым объектом этих преступлений являются общественные отношения, обеспечивающие свободу, честь и достоинство человека и гражданина.</w:t>
      </w:r>
    </w:p>
    <w:p w:rsidR="0053752B" w:rsidRPr="001209F9" w:rsidRDefault="0053752B" w:rsidP="001209F9">
      <w:pPr>
        <w:pStyle w:val="a8"/>
      </w:pPr>
      <w:r w:rsidRPr="001209F9">
        <w:t>Непосредственным объектом являются свобода, честь и достоинство конкретного потерпевшего.</w:t>
      </w:r>
    </w:p>
    <w:p w:rsidR="0053752B" w:rsidRPr="001209F9" w:rsidRDefault="0053752B" w:rsidP="001209F9">
      <w:pPr>
        <w:pStyle w:val="a8"/>
      </w:pPr>
      <w:r w:rsidRPr="001209F9">
        <w:t>Исходя из содержания указанных объектов, можно назвать основные виды этих преступлений: а) посягательства на личную свободу личности (ст. 126 - 128 УК РФ); б) преступление против чести и достоинства личности (ст. 129, 130 УК РФ).</w:t>
      </w:r>
    </w:p>
    <w:p w:rsidR="0053752B" w:rsidRPr="001209F9" w:rsidRDefault="0053752B" w:rsidP="001209F9">
      <w:pPr>
        <w:pStyle w:val="a8"/>
      </w:pPr>
    </w:p>
    <w:p w:rsidR="0053752B" w:rsidRPr="001209F9" w:rsidRDefault="0053752B" w:rsidP="001209F9">
      <w:pPr>
        <w:pStyle w:val="a8"/>
      </w:pPr>
      <w:r w:rsidRPr="001209F9">
        <w:t>2. Посягательства на личную свободу</w:t>
      </w:r>
    </w:p>
    <w:p w:rsidR="0053752B" w:rsidRPr="001209F9" w:rsidRDefault="0053752B" w:rsidP="001209F9">
      <w:pPr>
        <w:pStyle w:val="a8"/>
      </w:pPr>
    </w:p>
    <w:p w:rsidR="0053752B" w:rsidRPr="001209F9" w:rsidRDefault="0053752B" w:rsidP="001209F9">
      <w:pPr>
        <w:pStyle w:val="a8"/>
      </w:pPr>
      <w:r w:rsidRPr="001209F9">
        <w:t>Похищение человека (ст. 126 УК РФ). Каждый человек имеет конституционное право на свободу и личную неприкосновенность.</w:t>
      </w:r>
    </w:p>
    <w:p w:rsidR="0053752B" w:rsidRPr="001209F9" w:rsidRDefault="0053752B" w:rsidP="001209F9">
      <w:pPr>
        <w:pStyle w:val="a8"/>
      </w:pPr>
      <w:r w:rsidRPr="001209F9">
        <w:t>Непосредственный объект данного преступления - личная, физическая свобода человека. В качестве дополнительного объекта нередко выступают жизнь и здоровье человека, его собственность.</w:t>
      </w:r>
    </w:p>
    <w:p w:rsidR="0053752B" w:rsidRPr="001209F9" w:rsidRDefault="0053752B" w:rsidP="001209F9">
      <w:pPr>
        <w:pStyle w:val="a8"/>
      </w:pPr>
      <w:r w:rsidRPr="001209F9">
        <w:t>Потерпевшим может быть любое лицо (как частное, так и должностное). Возраст, физическое состояние, гражданство, социальное положение потерпевшего для квалификации деяния значение не имеют.</w:t>
      </w:r>
    </w:p>
    <w:p w:rsidR="0053752B" w:rsidRPr="001209F9" w:rsidRDefault="0053752B" w:rsidP="001209F9">
      <w:pPr>
        <w:pStyle w:val="a8"/>
      </w:pPr>
      <w:r w:rsidRPr="001209F9">
        <w:t>Объективная сторона характеризуется осуществлением активных действий: а) тайным или открытым либо с помощью обмана завладением (захватом) живого человека; б) изъятием и перемещением его с места постоянного или временного пребывания; в) последующим удержанием вопреки его воле и желанию. Во всех случаях это может быть как достаточно продолжительное (несколько суток, месяцев или даже лет), так и относительно кратковременное (минут или часов) пребывание в неволе.</w:t>
      </w:r>
    </w:p>
    <w:p w:rsidR="0053752B" w:rsidRPr="001209F9" w:rsidRDefault="0053752B" w:rsidP="001209F9">
      <w:pPr>
        <w:pStyle w:val="a8"/>
      </w:pPr>
      <w:r w:rsidRPr="001209F9">
        <w:t>Состав по конструкции формальный. Оконченным преступление считается с момента фактического захвата и перемещения похищаемого против его воли в другое место.</w:t>
      </w:r>
    </w:p>
    <w:p w:rsidR="0053752B" w:rsidRPr="001209F9" w:rsidRDefault="0053752B" w:rsidP="001209F9">
      <w:pPr>
        <w:pStyle w:val="a8"/>
      </w:pPr>
      <w:r w:rsidRPr="001209F9">
        <w:t>Субъективная сторона преступления характеризуется виной в форме прямого умысла. Виновный сознает, что незаконно захватывает другого человека и помимо его воли перемещает в другое место, и желает совершить эти действия. Мотивы совершения преступления могут быть самые разные - месть, ревность, хулиганство и т.п., однако в большинстве случаев виновный действует из корыстных побуждений. Данный мотив (единственный) оказывает влияние на квалификацию содеянного (п. "з" ч. 2 ст. 126 УК РФ).</w:t>
      </w:r>
    </w:p>
    <w:p w:rsidR="0053752B" w:rsidRPr="001209F9" w:rsidRDefault="0053752B" w:rsidP="001209F9">
      <w:pPr>
        <w:pStyle w:val="a8"/>
      </w:pPr>
      <w:r w:rsidRPr="001209F9">
        <w:t>Субъектом преступления может быть любое физическое, вменяемое лицо, достигшее 14-летнего возраста.</w:t>
      </w:r>
    </w:p>
    <w:p w:rsidR="0053752B" w:rsidRPr="001209F9" w:rsidRDefault="0053752B" w:rsidP="001209F9">
      <w:pPr>
        <w:pStyle w:val="a8"/>
      </w:pPr>
      <w:r w:rsidRPr="001209F9">
        <w:t>В ч. 2 ст. 126 УК РФ предусмотрен квалифицированный состав данного преступления, который имеет следующие квалифицирующие признаки: группа лиц по предварительному сговору; применение насилия, опасного для жизни или здоровья либо угроза применения такого насилия; применение оружия или предметов, используемых в качестве оружия; в отношении заведомо несовершеннолетнего; в отношении женщины, заведомо для виновного находящейся в состоянии беременности; в отношении двух или более лиц; из корыстных побуждений.</w:t>
      </w:r>
    </w:p>
    <w:p w:rsidR="0053752B" w:rsidRPr="001209F9" w:rsidRDefault="0053752B" w:rsidP="001209F9">
      <w:pPr>
        <w:pStyle w:val="a8"/>
      </w:pPr>
      <w:r w:rsidRPr="001209F9">
        <w:t>Похищение человека признается совершенным группой лиц по предварительному сговору, если в нем непосредственно участвовали лица (два и более), заранее договорившиеся о совершении преступления.</w:t>
      </w:r>
    </w:p>
    <w:p w:rsidR="0053752B" w:rsidRPr="001209F9" w:rsidRDefault="0053752B" w:rsidP="001209F9">
      <w:pPr>
        <w:pStyle w:val="a8"/>
      </w:pPr>
      <w:r w:rsidRPr="001209F9">
        <w:t>Под насилием, опасным для жизни или здоровья, следует понимать такое фактическое насилие, которое повлекло причинение потерпевшему тяжкого, средней тяжести вреда здоровью или легкого вреда, повлекшего за собой кратковременное расстройство здоровья или незначительную стойкую утрату общей трудоспособности либо создавало реальную опасность для жизни или причинения указанного вреда.</w:t>
      </w:r>
    </w:p>
    <w:p w:rsidR="0053752B" w:rsidRPr="001209F9" w:rsidRDefault="0053752B" w:rsidP="001209F9">
      <w:pPr>
        <w:pStyle w:val="a8"/>
      </w:pPr>
      <w:r w:rsidRPr="001209F9">
        <w:t xml:space="preserve">Похищение человека с применением оружия или предметов, используемых в качестве оружия, предполагает использование при совершении данного преступления любого вида оружия, о котором указано в Законе "Об оружии" </w:t>
      </w:r>
      <w:smartTag w:uri="urn:schemas-microsoft-com:office:smarttags" w:element="metricconverter">
        <w:smartTagPr>
          <w:attr w:name="ProductID" w:val="1996 г"/>
        </w:smartTagPr>
        <w:r w:rsidRPr="001209F9">
          <w:t>1996 г</w:t>
        </w:r>
      </w:smartTag>
      <w:r w:rsidRPr="001209F9">
        <w:t>., а также иных предметов, с помощью которых виновный наносит или пытается нанести вред здоровью либо создает реальную угрозу для жизни или здоровья потерпевших.</w:t>
      </w:r>
    </w:p>
    <w:p w:rsidR="0053752B" w:rsidRPr="001209F9" w:rsidRDefault="0053752B" w:rsidP="001209F9">
      <w:pPr>
        <w:pStyle w:val="a8"/>
      </w:pPr>
      <w:r w:rsidRPr="001209F9">
        <w:t>Похищение заведомо несовершеннолетнего означает, что виновный до начала похищения достоверно знал о несовершеннолетии потерпевшего.</w:t>
      </w:r>
    </w:p>
    <w:p w:rsidR="0053752B" w:rsidRPr="001209F9" w:rsidRDefault="0053752B" w:rsidP="001209F9">
      <w:pPr>
        <w:pStyle w:val="a8"/>
      </w:pPr>
      <w:r w:rsidRPr="001209F9">
        <w:t>Похищение женщины, заведомо для виновного находящейся в состоянии беременности, имеет место, когда факт беременности охватывался умыслом виновного до начала совершения преступления.</w:t>
      </w:r>
    </w:p>
    <w:p w:rsidR="0053752B" w:rsidRPr="001209F9" w:rsidRDefault="0053752B" w:rsidP="001209F9">
      <w:pPr>
        <w:pStyle w:val="a8"/>
      </w:pPr>
      <w:r w:rsidRPr="001209F9">
        <w:t>Похищение двух или более лиц предполагает одновременное завладение (захват) и перемещение как минимум двух лиц, и это охватывается единым умыслом виновного.</w:t>
      </w:r>
    </w:p>
    <w:p w:rsidR="0053752B" w:rsidRPr="001209F9" w:rsidRDefault="0053752B" w:rsidP="001209F9">
      <w:pPr>
        <w:pStyle w:val="a8"/>
      </w:pPr>
      <w:r w:rsidRPr="001209F9">
        <w:t>Похищение человека, совершенное из корыстных побуждений, означает желание виновного извлечь незаконную материальную выгоду для себя или других лиц (например, денег с целью выкупа), получить услуги или освободиться от материальных затрат, возврата долга, имущества и т.п.</w:t>
      </w:r>
    </w:p>
    <w:p w:rsidR="0053752B" w:rsidRPr="001209F9" w:rsidRDefault="0053752B" w:rsidP="001209F9">
      <w:pPr>
        <w:pStyle w:val="a8"/>
      </w:pPr>
      <w:r w:rsidRPr="001209F9">
        <w:t>Похищение подобного рода следует отличать от захвата заложника. При их общей схожести имеются серьезные отличия. Во-первых, они различаются по объекту посягательства, по объективной стороне и по признакам субъективной стороны. Во-вторых, при похищении человека не предусмотрены какие-либо условия его освобождения. В ст. 206 УК прямо указано, что выдвижение условий для освобождения заложника является обязательным признаком состава преступления, когда требования предъявляются государству, организации или гражданину.</w:t>
      </w:r>
    </w:p>
    <w:p w:rsidR="0053752B" w:rsidRPr="001209F9" w:rsidRDefault="0053752B" w:rsidP="001209F9">
      <w:pPr>
        <w:pStyle w:val="a8"/>
      </w:pPr>
      <w:r w:rsidRPr="001209F9">
        <w:t>Особо квалифицированные виды похищения человека предусмотрены ч. 3 ст. 126 УК РФ. Во-первых, это похищение, которое совершается организованной группой, т.е. устойчивой и сплоченной группой лиц, созданной для совершения нескольких преступлений. Во-вторых, это похищение, повлекшее по неосторожности смерть потерпевшего или иные тяжкие последствия.</w:t>
      </w:r>
    </w:p>
    <w:p w:rsidR="0053752B" w:rsidRPr="001209F9" w:rsidRDefault="0053752B" w:rsidP="001209F9">
      <w:pPr>
        <w:pStyle w:val="a8"/>
      </w:pPr>
      <w:r w:rsidRPr="001209F9">
        <w:t>Смерть потерпевшего по неосторожности может быть результатом похищения человека, когда между совершением преступления и указанными последствиями имеется причинная связь. Субъективная сторона в данном случае характеризуется двойной формой вины: прямой умысел по отношению к похищению и неосторожность по отношению к смерти.</w:t>
      </w:r>
    </w:p>
    <w:p w:rsidR="0053752B" w:rsidRPr="001209F9" w:rsidRDefault="0053752B" w:rsidP="001209F9">
      <w:pPr>
        <w:pStyle w:val="a8"/>
      </w:pPr>
      <w:r w:rsidRPr="001209F9">
        <w:t>Иные тяжкие последствия относятся к оценочным признакам и в каждом конкретном случае являются вопросом судебной оценки. Под иными тяжкими последствиями следует понимать, в частности, самоубийство потерпевшего, смерть его близких, тяжелое психическое или иное заболевание, материальный ущерб в крупных размерах и т.д.</w:t>
      </w:r>
    </w:p>
    <w:p w:rsidR="0053752B" w:rsidRPr="001209F9" w:rsidRDefault="0053752B" w:rsidP="001209F9">
      <w:pPr>
        <w:pStyle w:val="a8"/>
      </w:pPr>
      <w:r w:rsidRPr="001209F9">
        <w:t>В примечании к ст. 126 УК РФ предусмотрен специальный случай деятельного раскаяния, при котором виновный может быть освобожден от уголовной ответственности, если добровольно освободит похищенного и в его действиях не будет признаков иного состава преступления.</w:t>
      </w:r>
    </w:p>
    <w:p w:rsidR="0053752B" w:rsidRPr="001209F9" w:rsidRDefault="0053752B" w:rsidP="001209F9">
      <w:pPr>
        <w:pStyle w:val="a8"/>
      </w:pPr>
      <w:r w:rsidRPr="001209F9">
        <w:t>Незаконное лишение свободы (ст. 127 УК РФ). Анализируемое преступление является смежным с похищением человека. Однако в этом случае потерпевший не перемещается из места его нахождения в другое. Он ограничивается в свободе передвижения, удерживается в определенном месте, лишается возможности самому решать вопрос о своем местонахождении.</w:t>
      </w:r>
    </w:p>
    <w:p w:rsidR="0053752B" w:rsidRPr="001209F9" w:rsidRDefault="0053752B" w:rsidP="001209F9">
      <w:pPr>
        <w:pStyle w:val="a8"/>
      </w:pPr>
      <w:r w:rsidRPr="001209F9">
        <w:t>Непосредственным объектом этого преступления является личная (физическая) свобода человека. Дополнительным объектом может быть жизнь или здоровье потерпевшего.</w:t>
      </w:r>
    </w:p>
    <w:p w:rsidR="0053752B" w:rsidRPr="001209F9" w:rsidRDefault="0053752B" w:rsidP="001209F9">
      <w:pPr>
        <w:pStyle w:val="a8"/>
      </w:pPr>
      <w:r w:rsidRPr="001209F9">
        <w:t>Объективную сторону преступления образуют действия, состоящие в лишении человека личной свободы, т.е. в воспрепятствовании перемещаться из одного места в другое, выбирать по своему желанию места нахождения и пребывания, в лишении возможности встречаться с людьми по своему усмотрению и т.д. Состав по конструкции формальный. Оконченным преступление признается с момента фактического лишения свободы, когда лицо лишается возможности по своему усмотрению передвигаться и перемещаться в пространстве. Продолжительность незаконного лишения свободы для квалификации значения не имеет.</w:t>
      </w:r>
    </w:p>
    <w:p w:rsidR="0053752B" w:rsidRPr="001209F9" w:rsidRDefault="0053752B" w:rsidP="001209F9">
      <w:pPr>
        <w:pStyle w:val="a8"/>
      </w:pPr>
      <w:r w:rsidRPr="001209F9">
        <w:t>С субъективной стороны преступление предполагает вину в форме прямого умысла. Виновный сознает, что он помимо воли другого человека незаконно лишает его свободы и желает этого. Мотивы данного преступления могут быть различными: ревность, месть, хулиганство, лишение потерпевшего возможности участвовать в ответственных мероприятиях и т.п. Мотивы не влияют на квалификацию, но учитываются при назначении наказания.</w:t>
      </w:r>
    </w:p>
    <w:p w:rsidR="0053752B" w:rsidRPr="001209F9" w:rsidRDefault="0053752B" w:rsidP="001209F9">
      <w:pPr>
        <w:pStyle w:val="a8"/>
      </w:pPr>
      <w:r w:rsidRPr="001209F9">
        <w:t>Субъектом незаконного лишения свободы может быть физическое, вменяемое лицо, достигшее 16-летнего возраста. Должностное лицо за незаконное лишение свободы путем использования своего служебного положения несет ответственность по ст. 286 УК РФ либо при наличии соответствующих признаков - по ст. 301 УК РФ (незаконное задержание, заключение под стражу или содержание под стражей) или по ч. 2 ст. 305 УК РФ (вынесение незаконного приговора суда к лишению свободы).</w:t>
      </w:r>
    </w:p>
    <w:p w:rsidR="0053752B" w:rsidRPr="001209F9" w:rsidRDefault="0053752B" w:rsidP="001209F9">
      <w:pPr>
        <w:pStyle w:val="a8"/>
      </w:pPr>
      <w:r w:rsidRPr="001209F9">
        <w:t>Квалифицирующие и особо квалифицирующие признаки незаконного лишения свободы, выделенные в ч. 2 и ч. 3 ст. 127 УК РФ, полностью совпадают с одноименными признаками похищения человека, указанными соответственно в ч. 2 и 3 ст. 126 УК РФ, за исключением одного. Законодатель не предусмотрел ответственности за незаконное лишение свободы из корыстных побуждений. Хотя такие факты могут иметь место, и ответственность должна быть усилена.</w:t>
      </w:r>
    </w:p>
    <w:p w:rsidR="0053752B" w:rsidRPr="001209F9" w:rsidRDefault="0053752B" w:rsidP="001209F9">
      <w:pPr>
        <w:pStyle w:val="a8"/>
      </w:pPr>
      <w:r w:rsidRPr="001209F9">
        <w:t xml:space="preserve">Торговля людьми (ст. 127.1 УК РФ). Данная статья введена ФЗ от 8 декабря </w:t>
      </w:r>
      <w:smartTag w:uri="urn:schemas-microsoft-com:office:smarttags" w:element="metricconverter">
        <w:smartTagPr>
          <w:attr w:name="ProductID" w:val="2003 г"/>
        </w:smartTagPr>
        <w:r w:rsidRPr="001209F9">
          <w:t>2003 г</w:t>
        </w:r>
      </w:smartTag>
      <w:r w:rsidRPr="001209F9">
        <w:t>. N 162-ФЗ, согласно которому преступлением признается торговля людьми, т.е. купля-продажа человека либо его вербовка, перевозка, передача, укрывательство или получение, совершенные в целях его эксплуатации.</w:t>
      </w:r>
    </w:p>
    <w:p w:rsidR="0053752B" w:rsidRPr="001209F9" w:rsidRDefault="0053752B" w:rsidP="001209F9">
      <w:pPr>
        <w:pStyle w:val="a8"/>
      </w:pPr>
      <w:r w:rsidRPr="001209F9">
        <w:t xml:space="preserve">Указанная норма соответствует международным принципам защиты общих прав и свобод человека, требованиям ст. 8 Международного пакта о гражданских и политических правах от 19 декабря </w:t>
      </w:r>
      <w:smartTag w:uri="urn:schemas-microsoft-com:office:smarttags" w:element="metricconverter">
        <w:smartTagPr>
          <w:attr w:name="ProductID" w:val="1966 г"/>
        </w:smartTagPr>
        <w:r w:rsidRPr="001209F9">
          <w:t>1966 г</w:t>
        </w:r>
      </w:smartTag>
      <w:r w:rsidRPr="001209F9">
        <w:t xml:space="preserve">. Следует сказать и о таких международно-правовых актах, как Конвенция "О борьбе с торговлей людьми и с эксплуатацией проституции третьими лицами" от 2 декабря </w:t>
      </w:r>
      <w:smartTag w:uri="urn:schemas-microsoft-com:office:smarttags" w:element="metricconverter">
        <w:smartTagPr>
          <w:attr w:name="ProductID" w:val="1949 г"/>
        </w:smartTagPr>
        <w:r w:rsidRPr="001209F9">
          <w:t>1949 г</w:t>
        </w:r>
      </w:smartTag>
      <w:r w:rsidRPr="001209F9">
        <w:t xml:space="preserve">. и Конвенция "Об упразднении рабства, работорговли и институтов и обычаев, сходных с рабством" от 7 сентября </w:t>
      </w:r>
      <w:smartTag w:uri="urn:schemas-microsoft-com:office:smarttags" w:element="metricconverter">
        <w:smartTagPr>
          <w:attr w:name="ProductID" w:val="1956 г"/>
        </w:smartTagPr>
        <w:r w:rsidRPr="001209F9">
          <w:t>1956 г</w:t>
        </w:r>
      </w:smartTag>
      <w:r w:rsidRPr="001209F9">
        <w:t>., которые содержат запрет на торговлю людьми и их эксплуата</w:t>
      </w:r>
      <w:r w:rsidR="00FF1DF0" w:rsidRPr="001209F9">
        <w:t>цию</w:t>
      </w:r>
      <w:r w:rsidR="001209F9">
        <w:rPr>
          <w:rStyle w:val="ac"/>
        </w:rPr>
        <w:footnoteReference w:id="1"/>
      </w:r>
      <w:r w:rsidR="00FF1DF0" w:rsidRPr="001209F9">
        <w:t>.</w:t>
      </w:r>
    </w:p>
    <w:p w:rsidR="00FF1DF0" w:rsidRPr="001209F9" w:rsidRDefault="00FF1DF0" w:rsidP="001209F9">
      <w:pPr>
        <w:pStyle w:val="a8"/>
      </w:pPr>
      <w:r w:rsidRPr="001209F9">
        <w:t>Непосредственный объект преступления - личная физическая свобода человека. Дополнительным объектом могут являться здоровье потерпевшего и безопасность его жизни.</w:t>
      </w:r>
    </w:p>
    <w:p w:rsidR="00FF1DF0" w:rsidRPr="001209F9" w:rsidRDefault="00FF1DF0" w:rsidP="001209F9">
      <w:pPr>
        <w:pStyle w:val="a8"/>
      </w:pPr>
      <w:r w:rsidRPr="001209F9">
        <w:t>Объективная сторона преступления выражается в совершении разнообразных действий по купле-продаже человека либо его вербовке, перевозке, передаче, укрывательстве или получении в целях его эксплуатации. Стоит сказать, что законодатель называет несколько форм действий, фактически не связанных между собой и имеющих различное толкование. Такое положение недопустимо для характеристики преступного посягательства, что требует срочной корректировки диспозиции данной статьи.</w:t>
      </w:r>
    </w:p>
    <w:p w:rsidR="00FF1DF0" w:rsidRPr="001209F9" w:rsidRDefault="00FF1DF0" w:rsidP="001209F9">
      <w:pPr>
        <w:pStyle w:val="a8"/>
      </w:pPr>
      <w:r w:rsidRPr="001209F9">
        <w:t>Под куплей человека понимается его приобретение за определенную плату, а под продажей соответственно передача в распоряжение других лиц. Понятие купли-продажи определено в ст. 454 ГК.</w:t>
      </w:r>
    </w:p>
    <w:p w:rsidR="00FF1DF0" w:rsidRPr="001209F9" w:rsidRDefault="00FF1DF0" w:rsidP="001209F9">
      <w:pPr>
        <w:pStyle w:val="a8"/>
      </w:pPr>
      <w:r w:rsidRPr="001209F9">
        <w:t>Вербовка представляет собой деятельность, направленную на набор людей по найму с обещанием материального вознаграждения, и может выражаться в подборе, поиске кандидатов, агитации, записи желающих и т.д.</w:t>
      </w:r>
    </w:p>
    <w:p w:rsidR="0053752B" w:rsidRPr="001209F9" w:rsidRDefault="0053752B" w:rsidP="001209F9">
      <w:pPr>
        <w:pStyle w:val="a8"/>
      </w:pPr>
      <w:r w:rsidRPr="001209F9">
        <w:t>Перевозка означает перемещение человека из одного места в другое любым видом транспорта. Дальность перемещения для квалификации значения не имеет.</w:t>
      </w:r>
    </w:p>
    <w:p w:rsidR="0053752B" w:rsidRPr="001209F9" w:rsidRDefault="0053752B" w:rsidP="001209F9">
      <w:pPr>
        <w:pStyle w:val="a8"/>
      </w:pPr>
      <w:r w:rsidRPr="001209F9">
        <w:t>Передача предполагает действия, заключающиеся в предоставлении другим лицам потерпевшего после его купли-продажи самим покупателем, например для временного размещения и проживания, использования, продажи и т.д. Передача может быть осуществлена и в виде дарения, в счет возмещения долга и т.п.</w:t>
      </w:r>
    </w:p>
    <w:p w:rsidR="0053752B" w:rsidRPr="001209F9" w:rsidRDefault="0053752B" w:rsidP="001209F9">
      <w:pPr>
        <w:pStyle w:val="a8"/>
      </w:pPr>
      <w:r w:rsidRPr="001209F9">
        <w:t>Укрывательство предполагает сокрытие потерпевшего при совершении указанных в законе действий, например содержание человека в подвале дома после сделки купли-продажи.</w:t>
      </w:r>
    </w:p>
    <w:p w:rsidR="0053752B" w:rsidRPr="001209F9" w:rsidRDefault="0053752B" w:rsidP="001209F9">
      <w:pPr>
        <w:pStyle w:val="a8"/>
      </w:pPr>
      <w:r w:rsidRPr="001209F9">
        <w:t>Получение человека означает совершение действий, носящих ответный характер передаче.</w:t>
      </w:r>
    </w:p>
    <w:p w:rsidR="0053752B" w:rsidRPr="001209F9" w:rsidRDefault="0053752B" w:rsidP="001209F9">
      <w:pPr>
        <w:pStyle w:val="a8"/>
      </w:pPr>
      <w:r w:rsidRPr="001209F9">
        <w:t>Состав преступления является формальным. Преступление считается оконченным с момента фактической купли-продажи человека либо с момента совершения других запрещенных действий.</w:t>
      </w:r>
    </w:p>
    <w:p w:rsidR="0053752B" w:rsidRPr="001209F9" w:rsidRDefault="0053752B" w:rsidP="001209F9">
      <w:pPr>
        <w:pStyle w:val="a8"/>
      </w:pPr>
      <w:r w:rsidRPr="001209F9">
        <w:t>Субъективная сторона торговли людьми характеризуется виной в форме прямого умысла и специальной целью - желанием эксплуатировать другого человека, т.е. использовать его для занятия проституцией или иными формами сексуальной деятельности, для рабского труда, подневольного состояния, а равно для изъятия его органов или тканей. Понятие эксплуатации, сформулированное в примечании к данной статье, на наш взгляд, также не совсем удачное и требует уточнения.</w:t>
      </w:r>
    </w:p>
    <w:p w:rsidR="0053752B" w:rsidRPr="001209F9" w:rsidRDefault="0053752B" w:rsidP="001209F9">
      <w:pPr>
        <w:pStyle w:val="a8"/>
      </w:pPr>
      <w:r w:rsidRPr="001209F9">
        <w:t>Субъект указанного преступления - физическое, вменяемое лицо, достигшее возраста 16 лет.</w:t>
      </w:r>
    </w:p>
    <w:p w:rsidR="0053752B" w:rsidRPr="001209F9" w:rsidRDefault="0053752B" w:rsidP="001209F9">
      <w:pPr>
        <w:pStyle w:val="a8"/>
      </w:pPr>
      <w:r w:rsidRPr="001209F9">
        <w:t>К квалифицированным видам законодатель относит совершение указанного преступления при наличии ряда обязательных признаков: в отношении двух или более лиц; в отношении заведомо несовершеннолетнего; с использованием своего служебного положения; с перемещением потерпевшего через государственную границу РФ или с незаконным удержанием его за границей; с использованием поддельных документов, удостоверяющих личность потерпевшего; с применением насилия или угрозой его применения; в целях изъятия у потерпевшего органов или тканей.</w:t>
      </w:r>
    </w:p>
    <w:p w:rsidR="0053752B" w:rsidRPr="001209F9" w:rsidRDefault="0053752B" w:rsidP="001209F9">
      <w:pPr>
        <w:pStyle w:val="a8"/>
      </w:pPr>
      <w:r w:rsidRPr="001209F9">
        <w:t>Первый признак означает, что незаконные действия совершаются в отношении как минимум двух лиц одновременно или при незначительном промежутке во времени, но при наличии единого умысла на это.</w:t>
      </w:r>
    </w:p>
    <w:p w:rsidR="0053752B" w:rsidRPr="001209F9" w:rsidRDefault="0053752B" w:rsidP="001209F9">
      <w:pPr>
        <w:pStyle w:val="a8"/>
      </w:pPr>
      <w:r w:rsidRPr="001209F9">
        <w:t>Торговля в отношении заведомо несовершеннолетнего означает, что виновный сознавал то, что потерпевший не достиг возраста 18 лет.</w:t>
      </w:r>
    </w:p>
    <w:p w:rsidR="0053752B" w:rsidRPr="001209F9" w:rsidRDefault="0053752B" w:rsidP="001209F9">
      <w:pPr>
        <w:pStyle w:val="a8"/>
      </w:pPr>
      <w:r w:rsidRPr="001209F9">
        <w:t>Под использованием служебного положения следует понимать совершение указанных в законе действий должностным или иным лицом, использующим свое служебное положение.</w:t>
      </w:r>
    </w:p>
    <w:p w:rsidR="0053752B" w:rsidRPr="001209F9" w:rsidRDefault="0053752B" w:rsidP="001209F9">
      <w:pPr>
        <w:pStyle w:val="a8"/>
      </w:pPr>
      <w:r w:rsidRPr="001209F9">
        <w:t>Перемещение потерпевшего через Государственную границу РФ означает ее фактическое пересечение и может осуществляться как с использованием обмана, введения в заблуждение потерпевшего в отношении целей вывоза, так и с применением насилия или угрозой его применения. В случае незаконного пересечения границы необходима дополнительная квалификация по ст. 322 УК. Незаконное удержание потерпевшего за границей означает лишение его возможности реального возвращения на территорию России или обращения и установления контактов с представителями Российского посольства или консульства.</w:t>
      </w:r>
    </w:p>
    <w:p w:rsidR="0053752B" w:rsidRPr="001209F9" w:rsidRDefault="0053752B" w:rsidP="001209F9">
      <w:pPr>
        <w:pStyle w:val="a8"/>
      </w:pPr>
      <w:r w:rsidRPr="001209F9">
        <w:t>Использование поддельных документов означает их официальное предъявление субъектом с целью сокрытия совершаемых действий по торговле людьми. Под изъятием документов следует понимать незаконное лишение потерпевшего его документов, удостоверяющих его личность. Сокрытие документов означает их незаконное удержание, хранение субъектом. Уничтожение документов, удостоверяющих личность потерпевшего, означает их фактическую ликвидацию, делающую невозможным идентификацию человека по ним.</w:t>
      </w:r>
    </w:p>
    <w:p w:rsidR="0053752B" w:rsidRPr="001209F9" w:rsidRDefault="0053752B" w:rsidP="001209F9">
      <w:pPr>
        <w:pStyle w:val="a8"/>
      </w:pPr>
      <w:r w:rsidRPr="001209F9">
        <w:t>Применение насилия или угроза его применения означает как фактическое причинение потерпевшему тяжкого вреда здоровью, средней тяжести или легкого вреда здоровью, так и угрозу причинения такого вреда. Угроза должна быть действительной и реальной.</w:t>
      </w:r>
    </w:p>
    <w:p w:rsidR="0053752B" w:rsidRPr="001209F9" w:rsidRDefault="0053752B" w:rsidP="001209F9">
      <w:pPr>
        <w:pStyle w:val="a8"/>
      </w:pPr>
      <w:r w:rsidRPr="001209F9">
        <w:t>Торговля людьми в целях изъятия у потерпевшего органов или тканей означает осознание виновным того, что потерпевший будет использован в качестве донора. При этом дополнительным непосредственным объектом является жизнь или здоровье потерпевшего.</w:t>
      </w:r>
    </w:p>
    <w:p w:rsidR="0053752B" w:rsidRPr="001209F9" w:rsidRDefault="0053752B" w:rsidP="001209F9">
      <w:pPr>
        <w:pStyle w:val="a8"/>
      </w:pPr>
      <w:r w:rsidRPr="001209F9">
        <w:t>Особо квалифицированные виды этого преступления указаны в ч. 3 данной статьи и характеризуются следующими признаками: причинение по неосторожности смерти, тяжкого вреда здоровью потерпевшего или иных тяжких последствий; совершение деяния способом, опасным для жизни и здоровья многих людей; совершение указанных действий организованной группой.</w:t>
      </w:r>
    </w:p>
    <w:p w:rsidR="0053752B" w:rsidRPr="001209F9" w:rsidRDefault="0053752B" w:rsidP="001209F9">
      <w:pPr>
        <w:pStyle w:val="a8"/>
      </w:pPr>
      <w:r w:rsidRPr="001209F9">
        <w:t>Примечание к статье содержит специальный случай деятельного раскаяния, т.е. основание для освобождения виновного от уголовной ответственности, аналогичное основанию, указанному в примечании к ст. 126 УК.</w:t>
      </w:r>
    </w:p>
    <w:p w:rsidR="0053752B" w:rsidRPr="001209F9" w:rsidRDefault="0053752B" w:rsidP="001209F9">
      <w:pPr>
        <w:pStyle w:val="a8"/>
      </w:pPr>
      <w:r w:rsidRPr="001209F9">
        <w:t xml:space="preserve">Использование рабского труда (ст. 127.2 УК РФ). Статья введена ФЗ от 8 декабря </w:t>
      </w:r>
      <w:smartTag w:uri="urn:schemas-microsoft-com:office:smarttags" w:element="metricconverter">
        <w:smartTagPr>
          <w:attr w:name="ProductID" w:val="2003 г"/>
        </w:smartTagPr>
        <w:r w:rsidRPr="001209F9">
          <w:t>2003 г</w:t>
        </w:r>
      </w:smartTag>
      <w:r w:rsidRPr="001209F9">
        <w:t>. N 162-ФЗ как результат выполнения нашим государством международно-правовых документов</w:t>
      </w:r>
      <w:r w:rsidR="00FF1DF0" w:rsidRPr="001209F9">
        <w:t xml:space="preserve"> и соответствующих конвенций</w:t>
      </w:r>
      <w:r w:rsidR="001209F9">
        <w:rPr>
          <w:rStyle w:val="ac"/>
        </w:rPr>
        <w:footnoteReference w:id="2"/>
      </w:r>
      <w:r w:rsidRPr="001209F9">
        <w:t>. Преступным и наказуемым признано использование труда человека, в отношении которого осуществляются полномочия, присущие праву собственности, в случае, если лицо по независящим от него причинам не может отказаться от выполнения работ (услуг).</w:t>
      </w:r>
    </w:p>
    <w:p w:rsidR="00FF1DF0" w:rsidRPr="001209F9" w:rsidRDefault="00FF1DF0" w:rsidP="001209F9">
      <w:pPr>
        <w:pStyle w:val="a8"/>
      </w:pPr>
      <w:r w:rsidRPr="001209F9">
        <w:t>В соответствии со ст. 37 Конституции РФ принудительный труд запрещен, каждый имеет право на труд, отвечающий требованиям безопасности и гигиены, на вознаграждение за труд без какой бы то ни было дискриминации.</w:t>
      </w:r>
    </w:p>
    <w:p w:rsidR="00FF1DF0" w:rsidRPr="001209F9" w:rsidRDefault="00FF1DF0" w:rsidP="001209F9">
      <w:pPr>
        <w:pStyle w:val="a8"/>
      </w:pPr>
      <w:r w:rsidRPr="001209F9">
        <w:t>Непосредственный объект преступления - право человека на свободный труд, личная физическая свобода человека. Здоровье потерпевшего или его жизнь могут быть дополнительным непосредственным объектом.</w:t>
      </w:r>
    </w:p>
    <w:p w:rsidR="0053752B" w:rsidRPr="001209F9" w:rsidRDefault="00FF1DF0" w:rsidP="001209F9">
      <w:pPr>
        <w:pStyle w:val="a8"/>
      </w:pPr>
      <w:r w:rsidRPr="001209F9">
        <w:t>Состав преступления по конструкции объективной стороны является формальным. Преступление считается оконченным при совершении указанных в законе действий, независимо от наступления последствий. Действия носят активный характер и заключаются в использовании человека в качестве раба, выполняющего любой вид подневольного труда. Законодатель не раскрывает формы</w:t>
      </w:r>
      <w:r w:rsidR="001209F9">
        <w:t xml:space="preserve"> </w:t>
      </w:r>
      <w:r w:rsidRPr="001209F9">
        <w:t>подне</w:t>
      </w:r>
      <w:r w:rsidR="0053752B" w:rsidRPr="001209F9">
        <w:t>вольного труда, которые могут быть самыми разнообразными (на наш взгляд, требуется подробное судебное толкование для очерчивания круга подобных действий). Способы принуждения для осуществления подневольной трудовой деятельности могут быть различными: экономическое принуждение, психическое насилие и т.д. Способ не является обязательным признаком основного состава преступления, но может учитываться при назначении наказания. Как представляется, характеристика деяния, выраженная законодателем в диспозиции, нуждается в уточнении и более четкой детализации.</w:t>
      </w:r>
    </w:p>
    <w:p w:rsidR="0053752B" w:rsidRPr="001209F9" w:rsidRDefault="0053752B" w:rsidP="001209F9">
      <w:pPr>
        <w:pStyle w:val="a8"/>
      </w:pPr>
      <w:r w:rsidRPr="001209F9">
        <w:t>Субъективная сторона характеризуется виной в форме прямого умысла. Виновный сознает опасность и противозаконность своих действий, что фактически использует рабский труд, и желает именно так действовать.</w:t>
      </w:r>
    </w:p>
    <w:p w:rsidR="0053752B" w:rsidRPr="001209F9" w:rsidRDefault="0053752B" w:rsidP="001209F9">
      <w:pPr>
        <w:pStyle w:val="a8"/>
      </w:pPr>
      <w:r w:rsidRPr="001209F9">
        <w:t>Субъект преступления - физическое, вменяемое лицо, достигшее 16 лет.</w:t>
      </w:r>
    </w:p>
    <w:p w:rsidR="0053752B" w:rsidRPr="001209F9" w:rsidRDefault="0053752B" w:rsidP="001209F9">
      <w:pPr>
        <w:pStyle w:val="a8"/>
      </w:pPr>
      <w:r w:rsidRPr="001209F9">
        <w:t>Квалифицирующие признаки ч. 2 и ч. 3 ст. 127.2 УК по своему содержанию в основном совпадают с квалифицирующими признаками ч. 2 и ч. 3 ст. 127.1 УК. Добавлен лишь один квалифицирующий признак - совершение преступления с применением шантажа, под которым при использовании рабского труда следует понимать угрозу со стороны виновного распространить сведения, позорящие потерпевшего или его близких, либо иные сведения, которые могут причинить существенный вред правам или законным интересам потерпевшего или его близких.</w:t>
      </w:r>
    </w:p>
    <w:p w:rsidR="0053752B" w:rsidRPr="001209F9" w:rsidRDefault="0053752B" w:rsidP="001209F9">
      <w:pPr>
        <w:pStyle w:val="a8"/>
      </w:pPr>
      <w:r w:rsidRPr="001209F9">
        <w:t xml:space="preserve">Незаконное помещение в психиатрический стационар (ст. 128 УК РФ). Диспозиция данной статьи имеет бланкетный характер, т.е. для правильного уяснения характера преступного деяния следует обратиться к иному нормативному акту. В данном случае речь идет о Законе </w:t>
      </w:r>
      <w:smartTag w:uri="urn:schemas-microsoft-com:office:smarttags" w:element="metricconverter">
        <w:smartTagPr>
          <w:attr w:name="ProductID" w:val="1992 г"/>
        </w:smartTagPr>
        <w:r w:rsidRPr="001209F9">
          <w:t>1992 г</w:t>
        </w:r>
      </w:smartTag>
      <w:r w:rsidRPr="001209F9">
        <w:t>. "О психиатрической помощи и гарантиях п</w:t>
      </w:r>
      <w:r w:rsidR="00FF1DF0" w:rsidRPr="001209F9">
        <w:t>рав граждан при ее оказании"1</w:t>
      </w:r>
      <w:r w:rsidRPr="001209F9">
        <w:t>. Этот Закон определяет порядок и условия помещения лиц, страдающих психиатрическими расстройствами, в психиатрические стационары. Последние представляют собой определенные типы психиатрических больниц или их отделений с обычной, средней или повышенной степенью безопасности, интенсивности наблюдения и других контрольно-наблюдательных мер.</w:t>
      </w:r>
    </w:p>
    <w:p w:rsidR="00FF1DF0" w:rsidRPr="001209F9" w:rsidRDefault="00FF1DF0" w:rsidP="001209F9">
      <w:pPr>
        <w:pStyle w:val="a8"/>
      </w:pPr>
      <w:r w:rsidRPr="001209F9">
        <w:t>Непосредственным объектом этого преступления является личная, т.е. физическая свобода человека. Дополнительный объект - здоровье человека.</w:t>
      </w:r>
    </w:p>
    <w:p w:rsidR="00FF1DF0" w:rsidRPr="001209F9" w:rsidRDefault="00FF1DF0" w:rsidP="001209F9">
      <w:pPr>
        <w:pStyle w:val="a8"/>
      </w:pPr>
      <w:r w:rsidRPr="001209F9">
        <w:t>Состав преступления формальный: оно считается оконченным с момента незаконного помещения (водворения) лица в психиатрический стационар.</w:t>
      </w:r>
    </w:p>
    <w:p w:rsidR="00FF1DF0" w:rsidRPr="001209F9" w:rsidRDefault="00FF1DF0" w:rsidP="001209F9">
      <w:pPr>
        <w:pStyle w:val="a8"/>
      </w:pPr>
      <w:r w:rsidRPr="001209F9">
        <w:t>Объективная сторона преступления представлена двумя обязательными признаками: действием и местом совершения преступления. Действие (незаконном помещении в психиатрический стационар) характеризуется двумя вариантами: во-первых, в недобровольной (принудительной) госпитализации заведомо психически здорового человека вопреки его воле в психиатрический стационар как в неотложном порядке, так и по решению комиссии врачей-психиатров для его обследования и лечения; во-вторых, помещение в такой стационар лица, хотя и страдающего психическим расстройством, однако при отсутствии предусмотренных законом оснований и с нарушением предусмотренной процедуры.</w:t>
      </w:r>
    </w:p>
    <w:p w:rsidR="0053752B" w:rsidRPr="001209F9" w:rsidRDefault="0053752B" w:rsidP="001209F9">
      <w:pPr>
        <w:pStyle w:val="a8"/>
      </w:pPr>
      <w:r w:rsidRPr="001209F9">
        <w:t>Субъективная сторона характеризуется виной в форме прямого умысла. Виновный сознает, что незаконно помещает лицо в психиатрический стационар, и желает этого.</w:t>
      </w:r>
    </w:p>
    <w:p w:rsidR="0053752B" w:rsidRPr="001209F9" w:rsidRDefault="0053752B" w:rsidP="001209F9">
      <w:pPr>
        <w:pStyle w:val="a8"/>
      </w:pPr>
      <w:r w:rsidRPr="001209F9">
        <w:t>Субъектом преступления могут быть лица, достигшие 16-летнего возраста (близкие родственники потерпевшего, соседи, законные представители, заинтересованные по тем или иным соображениям в избавлении от потерпевшего), в том числе и работники медицинских учреждений.</w:t>
      </w:r>
    </w:p>
    <w:p w:rsidR="0053752B" w:rsidRPr="001209F9" w:rsidRDefault="0053752B" w:rsidP="001209F9">
      <w:pPr>
        <w:pStyle w:val="a8"/>
      </w:pPr>
      <w:r w:rsidRPr="001209F9">
        <w:t>В ч. 2 ст. 128 УК РФ предусмотрен квалифицированный состав: то же деяние, если оно совершено лицом с использованием своего служебного положения либо повлекло по неосторожности смерть потерпевшего или тяжкие последствия. В первом случае речь идет о специальном субъекте преступления - враче-психиатре, поместившем лицо в психиатрический стационар единолично либо в составе комиссии, давшей заключение о необходимости принудительной госпитализации. Если незаконные действия допустил судья, вынесший неправосудное решение, то он привлекается к уголовной ответственности по совокупности преступлений, предусмотренных ст. 128 и ст. 305 УК. Врач-психиатр, подготовивший заведомо ложное заключение, на основании которого судьей принято решение о принудительной незаконной госпитализации, несет наказание по ч. 2 ст. 128 УК РФ как исполнитель данного преступления. В случае, когда врач-психиатр или судья фабрикуют такое заключение за взятку, их действия должны быть дополнительно квалифицированы и по ст. 290 УК РФ.</w:t>
      </w:r>
    </w:p>
    <w:p w:rsidR="0053752B" w:rsidRPr="001209F9" w:rsidRDefault="0053752B" w:rsidP="001209F9">
      <w:pPr>
        <w:pStyle w:val="a8"/>
      </w:pPr>
      <w:r w:rsidRPr="001209F9">
        <w:t>Неосторожное причинение смерти при умышленном совершении указанных незаконных действий означает то, что виновный мог и должен был предвидеть наступление таких последствий либо легкомысленно рассчитывал на их предотвращение. Если такие последствия охватывались сознанием и волей виновного, то речь идет о незаконных действиях, повлекших убийство. К тяжким последствиям незаконной госпитализации следует отнести самоубийство потерпевшего, причинение тяжкого и средней тяжести вреда его здоровью и т.п.</w:t>
      </w:r>
    </w:p>
    <w:p w:rsidR="0053752B" w:rsidRPr="001209F9" w:rsidRDefault="0053752B" w:rsidP="001209F9">
      <w:pPr>
        <w:pStyle w:val="a8"/>
      </w:pPr>
    </w:p>
    <w:p w:rsidR="0053752B" w:rsidRPr="001209F9" w:rsidRDefault="0053752B" w:rsidP="001209F9">
      <w:pPr>
        <w:pStyle w:val="a8"/>
      </w:pPr>
      <w:r w:rsidRPr="001209F9">
        <w:t>3. Преступления против чести и достоинства личности</w:t>
      </w:r>
    </w:p>
    <w:p w:rsidR="0053752B" w:rsidRPr="001209F9" w:rsidRDefault="0053752B" w:rsidP="001209F9">
      <w:pPr>
        <w:pStyle w:val="a8"/>
      </w:pPr>
    </w:p>
    <w:p w:rsidR="0053752B" w:rsidRPr="001209F9" w:rsidRDefault="0053752B" w:rsidP="001209F9">
      <w:pPr>
        <w:pStyle w:val="a8"/>
      </w:pPr>
      <w:r w:rsidRPr="001209F9">
        <w:t>Клевета (ст. 129 УК РФ). Непосредственным объектом клеветы являются честь, достоинство и репутация человека.</w:t>
      </w:r>
    </w:p>
    <w:p w:rsidR="0053752B" w:rsidRPr="001209F9" w:rsidRDefault="0053752B" w:rsidP="001209F9">
      <w:pPr>
        <w:pStyle w:val="a8"/>
      </w:pPr>
      <w:r w:rsidRPr="001209F9">
        <w:t>Честь - это нравственная категория, которая означает общественное признание личности, его социальных, духовных и других качеств.</w:t>
      </w:r>
    </w:p>
    <w:p w:rsidR="0053752B" w:rsidRPr="001209F9" w:rsidRDefault="0053752B" w:rsidP="001209F9">
      <w:pPr>
        <w:pStyle w:val="a8"/>
      </w:pPr>
      <w:r w:rsidRPr="001209F9">
        <w:t>Достоинство - это самооценка собственных качеств, выражение личностной ценности человека, его способностей, мировоззрения и т.п.</w:t>
      </w:r>
    </w:p>
    <w:p w:rsidR="0053752B" w:rsidRPr="001209F9" w:rsidRDefault="0053752B" w:rsidP="001209F9">
      <w:pPr>
        <w:pStyle w:val="a8"/>
      </w:pPr>
      <w:r w:rsidRPr="001209F9">
        <w:t>Репутация - это оценка человека со стороны общества, родственников, друзей, сослуживцев, общее мнение о качествах, достоинствах и недостатках гражданина, его компетентности, способностей, коммуникабельности. Предметом клеветы являются заведомо ложные, т.е. несоответствующие действительности, сведения, распространяемые виновным. Потерпевшим может быть любое лицо (в том числе несовершеннолетний, недееспособный), а также умерший. Заявление о возбуждении уголовного дела в этих случаях подают его законные представители или родственники.</w:t>
      </w:r>
    </w:p>
    <w:p w:rsidR="001209F9" w:rsidRDefault="0053752B" w:rsidP="001209F9">
      <w:pPr>
        <w:pStyle w:val="a8"/>
      </w:pPr>
      <w:r w:rsidRPr="001209F9">
        <w:t>Объективную сторону этого преступления образуют активные действия, состоящие в распространении заведомо ложных сведений, которые порочат честь, достоинство и репутацию другого человека, т.е. создают у окружающих отрицательное мнение о нем. В соответствии с разъяснением Пленума Верховного Суда РФ по делам данной категории под распространением сведений, порочащих честь, достоинство и репутацию человека, следует понимать сообщение о якобы имевших место фактах хотя бы одному человеку. Порочащими признаются сведения, которые не соответствуют действительности, содержат утверждения о нарушении гражданином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w:t>
      </w:r>
      <w:r w:rsidR="00FF1DF0" w:rsidRPr="001209F9">
        <w:t>ляют его честь и достоинство</w:t>
      </w:r>
      <w:r w:rsidR="001209F9">
        <w:rPr>
          <w:rStyle w:val="ac"/>
        </w:rPr>
        <w:footnoteReference w:id="3"/>
      </w:r>
      <w:r w:rsidRPr="001209F9">
        <w:t>.</w:t>
      </w:r>
    </w:p>
    <w:p w:rsidR="00FF1DF0" w:rsidRPr="001209F9" w:rsidRDefault="00FF1DF0" w:rsidP="001209F9">
      <w:pPr>
        <w:pStyle w:val="a8"/>
      </w:pPr>
      <w:r w:rsidRPr="001209F9">
        <w:t>Состав преступления по конструкции формальный. Преступление считается оконченным с момента распространения заведомо ложных сведений, порочащих другое лицо, в любой форме.</w:t>
      </w:r>
    </w:p>
    <w:p w:rsidR="00FF1DF0" w:rsidRPr="001209F9" w:rsidRDefault="00FF1DF0" w:rsidP="001209F9">
      <w:pPr>
        <w:pStyle w:val="a8"/>
      </w:pPr>
      <w:r w:rsidRPr="001209F9">
        <w:t>Субъективная сторона клеветы характеризуется виной в форме прямого умысла. Виновный заведомо сознает ложность сообщаемых им сведений, а также то, что распространяемые им сведения порочат честь, достоинство и репутацию другого человека, и желает предать их огласке. Мотивы могут быть самые разнообразные (месть, зависть, карьеризм, ревность и т.п.), но на квалификацию деяния они влияния не имеют.</w:t>
      </w:r>
    </w:p>
    <w:p w:rsidR="00FF1DF0" w:rsidRPr="001209F9" w:rsidRDefault="00FF1DF0" w:rsidP="001209F9">
      <w:pPr>
        <w:pStyle w:val="a8"/>
      </w:pPr>
      <w:r w:rsidRPr="001209F9">
        <w:t>Субъект преступления - вменяемое лицо, достигшее 16-летнего возраста.</w:t>
      </w:r>
    </w:p>
    <w:p w:rsidR="00FF1DF0" w:rsidRPr="001209F9" w:rsidRDefault="00FF1DF0" w:rsidP="001209F9">
      <w:pPr>
        <w:pStyle w:val="a8"/>
      </w:pPr>
      <w:r w:rsidRPr="001209F9">
        <w:t>В ч. 2 ст. 129 УК РФ предусмотрена ответственность за квалифицированный вид клеветы, содержащейся в публичном выступлении, в публично демонстрирующемся произведении или средствах массовой информации. Термин "публичное" означает, что распространение сведений совершается в общественном месте, при наличии большого количества людей.</w:t>
      </w:r>
    </w:p>
    <w:p w:rsidR="00FF1DF0" w:rsidRPr="001209F9" w:rsidRDefault="00FF1DF0" w:rsidP="001209F9">
      <w:pPr>
        <w:pStyle w:val="a8"/>
      </w:pPr>
      <w:r w:rsidRPr="001209F9">
        <w:t>Публично демонстрирующееся произведение - это любое по форме подачи информации и жанру произведение (книга, фильм, плакат, картина и т.д.). Под средствами массовой информации понимают газеты, журналы, листовки, радио, телевидение, сеть Интернет, с помощью которых виновный распространяет сведения, содержащие клеветнические измышления.</w:t>
      </w:r>
    </w:p>
    <w:p w:rsidR="00FF1DF0" w:rsidRPr="001209F9" w:rsidRDefault="00FF1DF0" w:rsidP="001209F9">
      <w:pPr>
        <w:pStyle w:val="a8"/>
      </w:pPr>
      <w:r w:rsidRPr="001209F9">
        <w:t>Наиболее опасный вид клеветы предусмотрен в ч. 3 ст. 129 УК РФ - клевета, соединенная с обвинением лица в совершении тяжкого или особо тяжкого преступления. При квалификации клеветы такого содержания, в отличие от заведомо ложного доноса, необходимо иметь в виду, что умысел виновного направлен на унижение чести, достоинства и репутации, а не на привлечение его к уголовной ответственности. Для правильного определения тяжести преступления необходимо обратиться к ст. 15 УК РФ.</w:t>
      </w:r>
    </w:p>
    <w:p w:rsidR="0053752B" w:rsidRPr="001209F9" w:rsidRDefault="0053752B" w:rsidP="001209F9">
      <w:pPr>
        <w:pStyle w:val="a8"/>
      </w:pPr>
      <w:r w:rsidRPr="001209F9">
        <w:t>Оскорбление (ст. 130 УК РФ). Непосредственным объектом оскорбления являются честь, достоинство и репутация гражданина.</w:t>
      </w:r>
    </w:p>
    <w:p w:rsidR="0053752B" w:rsidRPr="001209F9" w:rsidRDefault="0053752B" w:rsidP="001209F9">
      <w:pPr>
        <w:pStyle w:val="a8"/>
      </w:pPr>
      <w:r w:rsidRPr="001209F9">
        <w:t>Потерпевшим может быть любой человек, независимо от возраста, социального положения, национальности, вероисповедания и т.д. Если лицо в силу своего возраста или умственных способностей не в состоянии понять, что он унижен в неприличной форме, хотя это стало известно иным лицам, то состав оскорбления налицо.</w:t>
      </w:r>
    </w:p>
    <w:p w:rsidR="0053752B" w:rsidRPr="001209F9" w:rsidRDefault="0053752B" w:rsidP="001209F9">
      <w:pPr>
        <w:pStyle w:val="a8"/>
      </w:pPr>
      <w:r w:rsidRPr="001209F9">
        <w:t>Объективная сторона оскорбления заключается в действии, направленном на унижение чести, достоинства и репутации потерпевшего, выраженном в неприличной форме, т.е. противоречащей установленным правилам поведения, требованиям общечеловеческой морали и нравственности.</w:t>
      </w:r>
    </w:p>
    <w:p w:rsidR="0053752B" w:rsidRPr="001209F9" w:rsidRDefault="0053752B" w:rsidP="001209F9">
      <w:pPr>
        <w:pStyle w:val="a8"/>
      </w:pPr>
      <w:r w:rsidRPr="001209F9">
        <w:t>Унижение чести, достоинства и репутации - зачастую это дискредитация человека путем отрицательной издевательской оценки, подрыва его морального престижа, как в глазах окружающих, так и в своих собственных.</w:t>
      </w:r>
    </w:p>
    <w:p w:rsidR="0053752B" w:rsidRPr="001209F9" w:rsidRDefault="0053752B" w:rsidP="001209F9">
      <w:pPr>
        <w:pStyle w:val="a8"/>
      </w:pPr>
      <w:r w:rsidRPr="001209F9">
        <w:t>Обязательным признаком объективной стороны выступает способ унижения чести, достоинства и репутации потерпевшего - неприличная форма унижения.</w:t>
      </w:r>
    </w:p>
    <w:p w:rsidR="0053752B" w:rsidRPr="001209F9" w:rsidRDefault="0053752B" w:rsidP="001209F9">
      <w:pPr>
        <w:pStyle w:val="a8"/>
      </w:pPr>
      <w:r w:rsidRPr="001209F9">
        <w:t>Не исключается идеальная совокупность оскорбления и клеветы, совершенных как без отягчающих, так и при наличии отягчающих обстоятельств. Однако одни и те же сведения не могут одновременно являться оскорбительными и клеветническими. Совокупность соответствующих преступлений может иметь место в случаях доведения до самоубийства, вандализма, совершения некоторых преступлений против государственной (муниципальной) службы и против правосудия. В отличие от хулиганства (включая мелкое, выражающееся в оскорбительном приставании к гражданам, нецензурных выражениях в их адрес и т.д.) оскорбление обусловлено личными неприязненными отношениями между виновным и потерпевшим, а не направлено на нарушение общественного порядка.</w:t>
      </w:r>
    </w:p>
    <w:p w:rsidR="0053752B" w:rsidRPr="001209F9" w:rsidRDefault="0053752B" w:rsidP="001209F9">
      <w:pPr>
        <w:pStyle w:val="a8"/>
      </w:pPr>
      <w:r w:rsidRPr="001209F9">
        <w:t>В ч. 2 ст. 130 УК РФ предусмотрен квалифицированный вид оскорбления, содержащегося в публичном выступлении, публично демонстрирующемся произведении или средствах массовой информации. Содержание этих квалифицирующих признаков раскрыто при характеристике квалифицированного состава клеветы.</w:t>
      </w:r>
    </w:p>
    <w:p w:rsidR="0053752B" w:rsidRPr="001209F9" w:rsidRDefault="0053752B" w:rsidP="001209F9">
      <w:pPr>
        <w:pStyle w:val="a8"/>
      </w:pPr>
    </w:p>
    <w:p w:rsidR="00ED21E8" w:rsidRPr="001209F9" w:rsidRDefault="001209F9" w:rsidP="001209F9">
      <w:pPr>
        <w:pStyle w:val="a8"/>
      </w:pPr>
      <w:bookmarkStart w:id="0" w:name="_Toc67897295"/>
      <w:r>
        <w:br w:type="page"/>
      </w:r>
      <w:r w:rsidR="00ED21E8" w:rsidRPr="001209F9">
        <w:t>Заключение</w:t>
      </w:r>
      <w:bookmarkEnd w:id="0"/>
    </w:p>
    <w:p w:rsidR="00ED21E8" w:rsidRPr="001209F9" w:rsidRDefault="00ED21E8" w:rsidP="001209F9">
      <w:pPr>
        <w:pStyle w:val="a8"/>
      </w:pPr>
    </w:p>
    <w:p w:rsidR="001209F9" w:rsidRDefault="00ED21E8" w:rsidP="001209F9">
      <w:pPr>
        <w:pStyle w:val="a8"/>
      </w:pPr>
      <w:r w:rsidRPr="001209F9">
        <w:t>Преступления против личности - один из наиболее опасных по объекту посягательства видов преступлений. Преступления против личности - это такие виновные противоправные деяния, которые прямо и непосредственно направлены на причинение вреда человеку, его жизни, здоровью, свободе, чести, достоинству.</w:t>
      </w:r>
    </w:p>
    <w:p w:rsidR="001209F9" w:rsidRDefault="00ED21E8" w:rsidP="001209F9">
      <w:pPr>
        <w:pStyle w:val="a8"/>
      </w:pPr>
      <w:r w:rsidRPr="001209F9">
        <w:t>В действующем Уголовном кодексе РФ последовательно проведен принцип приоритета общечеловеческих ценностей, он ориентирован на максимальное обеспечение безопасности личности, всемерную охрану жизни, здоровья, чести, достоинства, прав и свобод граждан, их неприкосновенность. Всего в УК имеют место 53 статьи, предусматривающих ответственность за данный вид преступлений (что гораздо больше, чем в предыдущем УК). Они подразделяются на 5 глав:</w:t>
      </w:r>
    </w:p>
    <w:p w:rsidR="001209F9" w:rsidRDefault="00ED21E8" w:rsidP="001209F9">
      <w:pPr>
        <w:pStyle w:val="a8"/>
      </w:pPr>
      <w:r w:rsidRPr="001209F9">
        <w:t>преступления против жизни и здоровья: убийство, доведение до самоубийства, побои, истязание и др.;</w:t>
      </w:r>
    </w:p>
    <w:p w:rsidR="001209F9" w:rsidRDefault="00ED21E8" w:rsidP="001209F9">
      <w:pPr>
        <w:pStyle w:val="a8"/>
      </w:pPr>
      <w:r w:rsidRPr="001209F9">
        <w:t>преступления против свободы, чести и достоинства личности: похищение человека, клевета, оскорбление;</w:t>
      </w:r>
    </w:p>
    <w:p w:rsidR="00ED21E8" w:rsidRPr="001209F9" w:rsidRDefault="00ED21E8" w:rsidP="001209F9">
      <w:pPr>
        <w:pStyle w:val="a8"/>
      </w:pPr>
      <w:r w:rsidRPr="001209F9">
        <w:t>преступления против половой неприкосновенности и половой свободы личности: изнасилование, развратные действия и др.;</w:t>
      </w:r>
    </w:p>
    <w:p w:rsidR="00ED21E8" w:rsidRPr="001209F9" w:rsidRDefault="00ED21E8" w:rsidP="001209F9">
      <w:pPr>
        <w:pStyle w:val="a8"/>
      </w:pPr>
      <w:r w:rsidRPr="001209F9">
        <w:t>преступления против конституционных прав и свобод человека и гражданина: нарушение равноправия граждан, нарушение неприкосновенности жилища и др.;</w:t>
      </w:r>
    </w:p>
    <w:p w:rsidR="00ED21E8" w:rsidRPr="001209F9" w:rsidRDefault="00ED21E8" w:rsidP="001209F9">
      <w:pPr>
        <w:pStyle w:val="a8"/>
      </w:pPr>
      <w:r w:rsidRPr="001209F9">
        <w:t>преступления против семьи и несовершеннолетних: торговля несовершеннолетними, подмена ребенка и др.</w:t>
      </w:r>
    </w:p>
    <w:p w:rsidR="00ED21E8" w:rsidRPr="001209F9" w:rsidRDefault="00ED21E8" w:rsidP="001209F9">
      <w:pPr>
        <w:pStyle w:val="a8"/>
      </w:pPr>
      <w:r w:rsidRPr="001209F9">
        <w:t>Однако вопросы уголовно-правовой квалификации преступлений против личности нельзя считать закрытыми. Процесс доработки соответствующего законодательства – важная прерогатива отечественного законодателя.</w:t>
      </w:r>
    </w:p>
    <w:p w:rsidR="00ED21E8" w:rsidRPr="001209F9" w:rsidRDefault="00ED21E8" w:rsidP="001209F9">
      <w:pPr>
        <w:pStyle w:val="a8"/>
      </w:pPr>
    </w:p>
    <w:p w:rsidR="005E4763" w:rsidRPr="001209F9" w:rsidRDefault="001209F9" w:rsidP="001209F9">
      <w:pPr>
        <w:pStyle w:val="a8"/>
      </w:pPr>
      <w:r>
        <w:br w:type="page"/>
      </w:r>
      <w:r w:rsidR="005E4763" w:rsidRPr="001209F9">
        <w:t>Список использованной литературы</w:t>
      </w:r>
    </w:p>
    <w:p w:rsidR="005E4763" w:rsidRPr="001209F9" w:rsidRDefault="005E4763" w:rsidP="001209F9">
      <w:pPr>
        <w:pStyle w:val="a8"/>
      </w:pPr>
    </w:p>
    <w:p w:rsidR="005E4763" w:rsidRPr="001209F9" w:rsidRDefault="005E4763" w:rsidP="001209F9">
      <w:pPr>
        <w:pStyle w:val="a8"/>
        <w:numPr>
          <w:ilvl w:val="0"/>
          <w:numId w:val="17"/>
        </w:numPr>
        <w:ind w:left="0" w:firstLine="0"/>
        <w:jc w:val="left"/>
      </w:pPr>
      <w:r w:rsidRPr="001209F9">
        <w:t xml:space="preserve">Конституция Российской Федерации от 12.12 </w:t>
      </w:r>
      <w:smartTag w:uri="urn:schemas-microsoft-com:office:smarttags" w:element="metricconverter">
        <w:smartTagPr>
          <w:attr w:name="ProductID" w:val="2006 г"/>
        </w:smartTagPr>
        <w:r w:rsidRPr="001209F9">
          <w:t>1993 г</w:t>
        </w:r>
      </w:smartTag>
      <w:r w:rsidRPr="001209F9">
        <w:t xml:space="preserve">. //РГ, </w:t>
      </w:r>
      <w:smartTag w:uri="urn:schemas-microsoft-com:office:smarttags" w:element="metricconverter">
        <w:smartTagPr>
          <w:attr w:name="ProductID" w:val="2006 г"/>
        </w:smartTagPr>
        <w:r w:rsidRPr="001209F9">
          <w:t>1993 г</w:t>
        </w:r>
      </w:smartTag>
      <w:r w:rsidRPr="001209F9">
        <w:t>.</w:t>
      </w:r>
    </w:p>
    <w:p w:rsidR="001209F9" w:rsidRDefault="005E4763" w:rsidP="001209F9">
      <w:pPr>
        <w:pStyle w:val="a8"/>
        <w:numPr>
          <w:ilvl w:val="0"/>
          <w:numId w:val="17"/>
        </w:numPr>
        <w:ind w:left="0" w:firstLine="0"/>
        <w:jc w:val="left"/>
      </w:pPr>
      <w:r w:rsidRPr="001209F9">
        <w:t>Уголовный кодекс Российской Федерации от 13.06.96</w:t>
      </w:r>
      <w:r w:rsidR="00196850" w:rsidRPr="001209F9">
        <w:t xml:space="preserve"> </w:t>
      </w:r>
      <w:r w:rsidRPr="001209F9">
        <w:t>г.</w:t>
      </w:r>
      <w:r w:rsidR="00196850" w:rsidRPr="001209F9">
        <w:t xml:space="preserve"> № 63-ФЗ</w:t>
      </w:r>
      <w:r w:rsidRPr="001209F9">
        <w:t xml:space="preserve"> (</w:t>
      </w:r>
      <w:r w:rsidR="00196850" w:rsidRPr="001209F9">
        <w:t xml:space="preserve">в </w:t>
      </w:r>
      <w:r w:rsidRPr="001209F9">
        <w:t xml:space="preserve">ред. </w:t>
      </w:r>
      <w:r w:rsidR="00196850" w:rsidRPr="001209F9">
        <w:t>от</w:t>
      </w:r>
      <w:r w:rsidR="001209F9">
        <w:t xml:space="preserve"> </w:t>
      </w:r>
      <w:smartTag w:uri="urn:schemas-microsoft-com:office:smarttags" w:element="metricconverter">
        <w:smartTagPr>
          <w:attr w:name="ProductID" w:val="2006 г"/>
        </w:smartTagPr>
        <w:r w:rsidR="00196850" w:rsidRPr="001209F9">
          <w:t>2006 г</w:t>
        </w:r>
      </w:smartTag>
      <w:r w:rsidRPr="001209F9">
        <w:t>.)</w:t>
      </w:r>
    </w:p>
    <w:p w:rsidR="00354801" w:rsidRPr="001209F9" w:rsidRDefault="00ED21E8" w:rsidP="001209F9">
      <w:pPr>
        <w:pStyle w:val="a8"/>
        <w:numPr>
          <w:ilvl w:val="0"/>
          <w:numId w:val="17"/>
        </w:numPr>
        <w:ind w:left="0" w:firstLine="0"/>
        <w:jc w:val="left"/>
      </w:pPr>
      <w:r w:rsidRPr="001209F9">
        <w:t>Комментарий к Уголовному кодексу Российской Федерации. М., 2009г</w:t>
      </w:r>
    </w:p>
    <w:p w:rsidR="00354801" w:rsidRPr="001209F9" w:rsidRDefault="005E4763" w:rsidP="001209F9">
      <w:pPr>
        <w:pStyle w:val="a8"/>
        <w:numPr>
          <w:ilvl w:val="0"/>
          <w:numId w:val="17"/>
        </w:numPr>
        <w:ind w:left="0" w:firstLine="0"/>
        <w:jc w:val="left"/>
      </w:pPr>
      <w:r w:rsidRPr="001209F9">
        <w:t>Новое уголовное право России. Особенная часть. Учебное пособие.</w:t>
      </w:r>
      <w:r w:rsidR="001209F9">
        <w:t xml:space="preserve"> </w:t>
      </w:r>
      <w:r w:rsidRPr="001209F9">
        <w:t>М,</w:t>
      </w:r>
      <w:r w:rsidR="00ED21E8" w:rsidRPr="001209F9">
        <w:t>2008 г.</w:t>
      </w:r>
    </w:p>
    <w:p w:rsidR="00354801" w:rsidRPr="001209F9" w:rsidRDefault="005E4763" w:rsidP="001209F9">
      <w:pPr>
        <w:pStyle w:val="a8"/>
        <w:numPr>
          <w:ilvl w:val="0"/>
          <w:numId w:val="17"/>
        </w:numPr>
        <w:ind w:left="0" w:firstLine="0"/>
        <w:jc w:val="left"/>
      </w:pPr>
      <w:r w:rsidRPr="001209F9">
        <w:t>Комментарий к Уголовному кодекс</w:t>
      </w:r>
      <w:r w:rsidR="00ED21E8" w:rsidRPr="001209F9">
        <w:t>у Российской Федерации. М., 2009</w:t>
      </w:r>
      <w:r w:rsidRPr="001209F9">
        <w:t>г.</w:t>
      </w:r>
    </w:p>
    <w:p w:rsidR="00354801" w:rsidRPr="001209F9" w:rsidRDefault="005E4763" w:rsidP="001209F9">
      <w:pPr>
        <w:pStyle w:val="a8"/>
        <w:numPr>
          <w:ilvl w:val="0"/>
          <w:numId w:val="17"/>
        </w:numPr>
        <w:ind w:left="0" w:firstLine="0"/>
        <w:jc w:val="left"/>
      </w:pPr>
      <w:r w:rsidRPr="001209F9">
        <w:t>Кузнецов А.В. Уголовное право и личность. М., 2007г.</w:t>
      </w:r>
    </w:p>
    <w:p w:rsidR="00354801" w:rsidRPr="001209F9" w:rsidRDefault="005E4763" w:rsidP="001209F9">
      <w:pPr>
        <w:pStyle w:val="a8"/>
        <w:numPr>
          <w:ilvl w:val="0"/>
          <w:numId w:val="17"/>
        </w:numPr>
        <w:ind w:left="0" w:firstLine="0"/>
        <w:jc w:val="left"/>
      </w:pPr>
      <w:r w:rsidRPr="001209F9">
        <w:t>Курс уголовного права: Общая часть. Т.1 /Под ред. Н.Ф. Кузнецовой,</w:t>
      </w:r>
      <w:r w:rsidR="001209F9">
        <w:t xml:space="preserve"> </w:t>
      </w:r>
      <w:r w:rsidRPr="001209F9">
        <w:t>И.М.Тяжковой. М., 2002г.</w:t>
      </w:r>
    </w:p>
    <w:p w:rsidR="00354801" w:rsidRPr="001209F9" w:rsidRDefault="005E4763" w:rsidP="001209F9">
      <w:pPr>
        <w:pStyle w:val="a8"/>
        <w:numPr>
          <w:ilvl w:val="0"/>
          <w:numId w:val="17"/>
        </w:numPr>
        <w:ind w:left="0" w:firstLine="0"/>
        <w:jc w:val="left"/>
      </w:pPr>
      <w:r w:rsidRPr="001209F9">
        <w:t>Уголовное право России в 2-х тт. Том 2. Особенная часть. М., 2006г.</w:t>
      </w:r>
    </w:p>
    <w:p w:rsidR="005E4763" w:rsidRDefault="005E4763" w:rsidP="001209F9">
      <w:pPr>
        <w:pStyle w:val="a8"/>
        <w:numPr>
          <w:ilvl w:val="0"/>
          <w:numId w:val="17"/>
        </w:numPr>
        <w:ind w:left="0" w:firstLine="0"/>
        <w:jc w:val="left"/>
      </w:pPr>
      <w:r w:rsidRPr="001209F9">
        <w:t>Российское уголовное право. Т.2. Особенная часть /Под ред. А.И. Рарога.</w:t>
      </w:r>
      <w:r w:rsidR="001209F9">
        <w:t xml:space="preserve"> </w:t>
      </w:r>
      <w:r w:rsidRPr="001209F9">
        <w:t>М,</w:t>
      </w:r>
      <w:r w:rsidR="001209F9">
        <w:t xml:space="preserve"> </w:t>
      </w:r>
      <w:r w:rsidRPr="001209F9">
        <w:t>2004г.</w:t>
      </w:r>
    </w:p>
    <w:p w:rsidR="001209F9" w:rsidRPr="001209F9" w:rsidRDefault="001209F9" w:rsidP="001209F9">
      <w:pPr>
        <w:pStyle w:val="a8"/>
        <w:ind w:firstLine="0"/>
        <w:jc w:val="left"/>
      </w:pPr>
      <w:bookmarkStart w:id="1" w:name="_GoBack"/>
      <w:bookmarkEnd w:id="1"/>
    </w:p>
    <w:sectPr w:rsidR="001209F9" w:rsidRPr="001209F9" w:rsidSect="001209F9">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F6" w:rsidRDefault="002F69F6">
      <w:r>
        <w:separator/>
      </w:r>
    </w:p>
  </w:endnote>
  <w:endnote w:type="continuationSeparator" w:id="0">
    <w:p w:rsidR="002F69F6" w:rsidRDefault="002F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63" w:rsidRDefault="00CF57A0" w:rsidP="005E4763">
    <w:pPr>
      <w:pStyle w:val="a3"/>
      <w:framePr w:wrap="auto" w:vAnchor="text" w:hAnchor="margin" w:xAlign="center" w:y="1"/>
      <w:rPr>
        <w:rStyle w:val="a5"/>
      </w:rPr>
    </w:pPr>
    <w:r>
      <w:rPr>
        <w:rStyle w:val="a5"/>
        <w:noProof/>
      </w:rPr>
      <w:t>2</w:t>
    </w:r>
  </w:p>
  <w:p w:rsidR="005E4763" w:rsidRDefault="005E4763" w:rsidP="008A1F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F6" w:rsidRDefault="002F69F6">
      <w:r>
        <w:separator/>
      </w:r>
    </w:p>
  </w:footnote>
  <w:footnote w:type="continuationSeparator" w:id="0">
    <w:p w:rsidR="002F69F6" w:rsidRDefault="002F69F6">
      <w:r>
        <w:continuationSeparator/>
      </w:r>
    </w:p>
  </w:footnote>
  <w:footnote w:id="1">
    <w:p w:rsidR="002F69F6" w:rsidRDefault="001209F9" w:rsidP="001209F9">
      <w:pPr>
        <w:pStyle w:val="a9"/>
      </w:pPr>
      <w:r>
        <w:rPr>
          <w:rStyle w:val="ac"/>
        </w:rPr>
        <w:footnoteRef/>
      </w:r>
      <w:r>
        <w:t xml:space="preserve"> </w:t>
      </w:r>
      <w:r w:rsidRPr="001209F9">
        <w:t>Международная защита прав и свобод человека: Сборник до</w:t>
      </w:r>
      <w:r>
        <w:t>кументов. М., 1990. С. 32, 211.</w:t>
      </w:r>
    </w:p>
  </w:footnote>
  <w:footnote w:id="2">
    <w:p w:rsidR="002F69F6" w:rsidRDefault="001209F9" w:rsidP="001209F9">
      <w:pPr>
        <w:pStyle w:val="a9"/>
      </w:pPr>
      <w:r>
        <w:rPr>
          <w:rStyle w:val="ac"/>
        </w:rPr>
        <w:footnoteRef/>
      </w:r>
      <w:r>
        <w:t xml:space="preserve"> </w:t>
      </w:r>
      <w:r w:rsidRPr="001209F9">
        <w:t xml:space="preserve">Конвенция о рабстве от 25 сентября </w:t>
      </w:r>
      <w:smartTag w:uri="urn:schemas-microsoft-com:office:smarttags" w:element="metricconverter">
        <w:smartTagPr>
          <w:attr w:name="ProductID" w:val="1926 г"/>
        </w:smartTagPr>
        <w:r w:rsidRPr="001209F9">
          <w:t>1926 г</w:t>
        </w:r>
      </w:smartTag>
      <w:r w:rsidRPr="001209F9">
        <w:t xml:space="preserve">.; Конвенция об упразднении принудительного труда </w:t>
      </w:r>
      <w:smartTag w:uri="urn:schemas-microsoft-com:office:smarttags" w:element="metricconverter">
        <w:smartTagPr>
          <w:attr w:name="ProductID" w:val="1957 г"/>
        </w:smartTagPr>
        <w:r w:rsidRPr="001209F9">
          <w:t>1957 г</w:t>
        </w:r>
      </w:smartTag>
      <w:r w:rsidRPr="001209F9">
        <w:t>. и др.</w:t>
      </w:r>
    </w:p>
  </w:footnote>
  <w:footnote w:id="3">
    <w:p w:rsidR="002F69F6" w:rsidRDefault="001209F9" w:rsidP="001209F9">
      <w:pPr>
        <w:pStyle w:val="a9"/>
      </w:pPr>
      <w:r w:rsidRPr="001209F9">
        <w:rPr>
          <w:rStyle w:val="ac"/>
          <w:vertAlign w:val="baseline"/>
        </w:rPr>
        <w:footnoteRef/>
      </w:r>
      <w:r w:rsidRPr="001209F9">
        <w:t xml:space="preserve"> </w:t>
      </w:r>
      <w:r w:rsidRPr="001209F9">
        <w:rPr>
          <w:szCs w:val="22"/>
        </w:rPr>
        <w:t xml:space="preserve">Постановление Пленума Верховного Суда РФ от 24 февраля </w:t>
      </w:r>
      <w:smartTag w:uri="urn:schemas-microsoft-com:office:smarttags" w:element="metricconverter">
        <w:smartTagPr>
          <w:attr w:name="ProductID" w:val="2005 г"/>
        </w:smartTagPr>
        <w:r w:rsidRPr="001209F9">
          <w:rPr>
            <w:szCs w:val="22"/>
          </w:rPr>
          <w:t>2005 г</w:t>
        </w:r>
      </w:smartTag>
      <w:r w:rsidRPr="001209F9">
        <w:rPr>
          <w:szCs w:val="22"/>
        </w:rPr>
        <w:t>. "О судебной практике по делам о защите чести и достоинства граждан, а также деловой репутации граждан и юридических лиц" // Росси</w:t>
      </w:r>
      <w:r w:rsidRPr="001209F9">
        <w:t>йская газета. 15.03.2005. N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6BC2"/>
    <w:multiLevelType w:val="hybridMultilevel"/>
    <w:tmpl w:val="72023498"/>
    <w:lvl w:ilvl="0" w:tplc="0419000F">
      <w:start w:val="1"/>
      <w:numFmt w:val="decimal"/>
      <w:lvlText w:val="%1."/>
      <w:lvlJc w:val="left"/>
      <w:pPr>
        <w:tabs>
          <w:tab w:val="num" w:pos="1880"/>
        </w:tabs>
        <w:ind w:left="1880" w:hanging="360"/>
      </w:pPr>
      <w:rPr>
        <w:rFonts w:cs="Times New Roman"/>
      </w:rPr>
    </w:lvl>
    <w:lvl w:ilvl="1" w:tplc="04190019">
      <w:start w:val="1"/>
      <w:numFmt w:val="lowerLetter"/>
      <w:lvlText w:val="%2."/>
      <w:lvlJc w:val="left"/>
      <w:pPr>
        <w:tabs>
          <w:tab w:val="num" w:pos="2600"/>
        </w:tabs>
        <w:ind w:left="2600" w:hanging="360"/>
      </w:pPr>
      <w:rPr>
        <w:rFonts w:cs="Times New Roman"/>
      </w:rPr>
    </w:lvl>
    <w:lvl w:ilvl="2" w:tplc="0419001B">
      <w:start w:val="1"/>
      <w:numFmt w:val="lowerRoman"/>
      <w:lvlText w:val="%3."/>
      <w:lvlJc w:val="right"/>
      <w:pPr>
        <w:tabs>
          <w:tab w:val="num" w:pos="3320"/>
        </w:tabs>
        <w:ind w:left="3320" w:hanging="180"/>
      </w:pPr>
      <w:rPr>
        <w:rFonts w:cs="Times New Roman"/>
      </w:rPr>
    </w:lvl>
    <w:lvl w:ilvl="3" w:tplc="0419000F">
      <w:start w:val="1"/>
      <w:numFmt w:val="decimal"/>
      <w:lvlText w:val="%4."/>
      <w:lvlJc w:val="left"/>
      <w:pPr>
        <w:tabs>
          <w:tab w:val="num" w:pos="4040"/>
        </w:tabs>
        <w:ind w:left="4040" w:hanging="360"/>
      </w:pPr>
      <w:rPr>
        <w:rFonts w:cs="Times New Roman"/>
      </w:rPr>
    </w:lvl>
    <w:lvl w:ilvl="4" w:tplc="04190019">
      <w:start w:val="1"/>
      <w:numFmt w:val="lowerLetter"/>
      <w:lvlText w:val="%5."/>
      <w:lvlJc w:val="left"/>
      <w:pPr>
        <w:tabs>
          <w:tab w:val="num" w:pos="4760"/>
        </w:tabs>
        <w:ind w:left="4760" w:hanging="360"/>
      </w:pPr>
      <w:rPr>
        <w:rFonts w:cs="Times New Roman"/>
      </w:rPr>
    </w:lvl>
    <w:lvl w:ilvl="5" w:tplc="0419001B">
      <w:start w:val="1"/>
      <w:numFmt w:val="lowerRoman"/>
      <w:lvlText w:val="%6."/>
      <w:lvlJc w:val="right"/>
      <w:pPr>
        <w:tabs>
          <w:tab w:val="num" w:pos="5480"/>
        </w:tabs>
        <w:ind w:left="5480" w:hanging="180"/>
      </w:pPr>
      <w:rPr>
        <w:rFonts w:cs="Times New Roman"/>
      </w:rPr>
    </w:lvl>
    <w:lvl w:ilvl="6" w:tplc="0419000F">
      <w:start w:val="1"/>
      <w:numFmt w:val="decimal"/>
      <w:lvlText w:val="%7."/>
      <w:lvlJc w:val="left"/>
      <w:pPr>
        <w:tabs>
          <w:tab w:val="num" w:pos="6200"/>
        </w:tabs>
        <w:ind w:left="6200" w:hanging="360"/>
      </w:pPr>
      <w:rPr>
        <w:rFonts w:cs="Times New Roman"/>
      </w:rPr>
    </w:lvl>
    <w:lvl w:ilvl="7" w:tplc="04190019">
      <w:start w:val="1"/>
      <w:numFmt w:val="lowerLetter"/>
      <w:lvlText w:val="%8."/>
      <w:lvlJc w:val="left"/>
      <w:pPr>
        <w:tabs>
          <w:tab w:val="num" w:pos="6920"/>
        </w:tabs>
        <w:ind w:left="6920" w:hanging="360"/>
      </w:pPr>
      <w:rPr>
        <w:rFonts w:cs="Times New Roman"/>
      </w:rPr>
    </w:lvl>
    <w:lvl w:ilvl="8" w:tplc="0419001B">
      <w:start w:val="1"/>
      <w:numFmt w:val="lowerRoman"/>
      <w:lvlText w:val="%9."/>
      <w:lvlJc w:val="right"/>
      <w:pPr>
        <w:tabs>
          <w:tab w:val="num" w:pos="7640"/>
        </w:tabs>
        <w:ind w:left="7640" w:hanging="180"/>
      </w:pPr>
      <w:rPr>
        <w:rFonts w:cs="Times New Roman"/>
      </w:rPr>
    </w:lvl>
  </w:abstractNum>
  <w:abstractNum w:abstractNumId="1">
    <w:nsid w:val="0C81598F"/>
    <w:multiLevelType w:val="singleLevel"/>
    <w:tmpl w:val="0EC0244E"/>
    <w:lvl w:ilvl="0">
      <w:start w:val="1"/>
      <w:numFmt w:val="decimal"/>
      <w:lvlText w:val="%1."/>
      <w:legacy w:legacy="1" w:legacySpace="0" w:legacyIndent="518"/>
      <w:lvlJc w:val="left"/>
      <w:rPr>
        <w:rFonts w:ascii="Times New Roman" w:hAnsi="Times New Roman" w:cs="Times New Roman" w:hint="default"/>
        <w:b w:val="0"/>
        <w:bCs w:val="0"/>
      </w:rPr>
    </w:lvl>
  </w:abstractNum>
  <w:abstractNum w:abstractNumId="2">
    <w:nsid w:val="0CB77FBE"/>
    <w:multiLevelType w:val="singleLevel"/>
    <w:tmpl w:val="054EBD22"/>
    <w:lvl w:ilvl="0">
      <w:start w:val="1"/>
      <w:numFmt w:val="decimal"/>
      <w:lvlText w:val="%1."/>
      <w:legacy w:legacy="1" w:legacySpace="0" w:legacyIndent="432"/>
      <w:lvlJc w:val="left"/>
      <w:rPr>
        <w:rFonts w:ascii="Times New Roman" w:hAnsi="Times New Roman" w:cs="Times New Roman" w:hint="default"/>
      </w:rPr>
    </w:lvl>
  </w:abstractNum>
  <w:abstractNum w:abstractNumId="3">
    <w:nsid w:val="105A7F43"/>
    <w:multiLevelType w:val="hybridMultilevel"/>
    <w:tmpl w:val="0F22EA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2AD3C00"/>
    <w:multiLevelType w:val="hybridMultilevel"/>
    <w:tmpl w:val="F86627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415F01"/>
    <w:multiLevelType w:val="singleLevel"/>
    <w:tmpl w:val="E098C740"/>
    <w:lvl w:ilvl="0">
      <w:start w:val="7"/>
      <w:numFmt w:val="decimal"/>
      <w:lvlText w:val="%1."/>
      <w:legacy w:legacy="1" w:legacySpace="0" w:legacyIndent="519"/>
      <w:lvlJc w:val="left"/>
      <w:rPr>
        <w:rFonts w:ascii="Times New Roman" w:hAnsi="Times New Roman" w:cs="Times New Roman" w:hint="default"/>
      </w:rPr>
    </w:lvl>
  </w:abstractNum>
  <w:abstractNum w:abstractNumId="6">
    <w:nsid w:val="1AA27FAD"/>
    <w:multiLevelType w:val="hybridMultilevel"/>
    <w:tmpl w:val="D8F6F7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E5566C7"/>
    <w:multiLevelType w:val="hybridMultilevel"/>
    <w:tmpl w:val="6E947B12"/>
    <w:lvl w:ilvl="0" w:tplc="0419000F">
      <w:start w:val="1"/>
      <w:numFmt w:val="decimal"/>
      <w:lvlText w:val="%1."/>
      <w:lvlJc w:val="left"/>
      <w:pPr>
        <w:tabs>
          <w:tab w:val="num" w:pos="1880"/>
        </w:tabs>
        <w:ind w:left="1880" w:hanging="360"/>
      </w:pPr>
      <w:rPr>
        <w:rFonts w:cs="Times New Roman"/>
      </w:rPr>
    </w:lvl>
    <w:lvl w:ilvl="1" w:tplc="04190019">
      <w:start w:val="1"/>
      <w:numFmt w:val="lowerLetter"/>
      <w:lvlText w:val="%2."/>
      <w:lvlJc w:val="left"/>
      <w:pPr>
        <w:tabs>
          <w:tab w:val="num" w:pos="2600"/>
        </w:tabs>
        <w:ind w:left="2600" w:hanging="360"/>
      </w:pPr>
      <w:rPr>
        <w:rFonts w:cs="Times New Roman"/>
      </w:rPr>
    </w:lvl>
    <w:lvl w:ilvl="2" w:tplc="0419001B">
      <w:start w:val="1"/>
      <w:numFmt w:val="lowerRoman"/>
      <w:lvlText w:val="%3."/>
      <w:lvlJc w:val="right"/>
      <w:pPr>
        <w:tabs>
          <w:tab w:val="num" w:pos="3320"/>
        </w:tabs>
        <w:ind w:left="3320" w:hanging="180"/>
      </w:pPr>
      <w:rPr>
        <w:rFonts w:cs="Times New Roman"/>
      </w:rPr>
    </w:lvl>
    <w:lvl w:ilvl="3" w:tplc="0419000F">
      <w:start w:val="1"/>
      <w:numFmt w:val="decimal"/>
      <w:lvlText w:val="%4."/>
      <w:lvlJc w:val="left"/>
      <w:pPr>
        <w:tabs>
          <w:tab w:val="num" w:pos="4040"/>
        </w:tabs>
        <w:ind w:left="4040" w:hanging="360"/>
      </w:pPr>
      <w:rPr>
        <w:rFonts w:cs="Times New Roman"/>
      </w:rPr>
    </w:lvl>
    <w:lvl w:ilvl="4" w:tplc="04190019">
      <w:start w:val="1"/>
      <w:numFmt w:val="lowerLetter"/>
      <w:lvlText w:val="%5."/>
      <w:lvlJc w:val="left"/>
      <w:pPr>
        <w:tabs>
          <w:tab w:val="num" w:pos="4760"/>
        </w:tabs>
        <w:ind w:left="4760" w:hanging="360"/>
      </w:pPr>
      <w:rPr>
        <w:rFonts w:cs="Times New Roman"/>
      </w:rPr>
    </w:lvl>
    <w:lvl w:ilvl="5" w:tplc="0419001B">
      <w:start w:val="1"/>
      <w:numFmt w:val="lowerRoman"/>
      <w:lvlText w:val="%6."/>
      <w:lvlJc w:val="right"/>
      <w:pPr>
        <w:tabs>
          <w:tab w:val="num" w:pos="5480"/>
        </w:tabs>
        <w:ind w:left="5480" w:hanging="180"/>
      </w:pPr>
      <w:rPr>
        <w:rFonts w:cs="Times New Roman"/>
      </w:rPr>
    </w:lvl>
    <w:lvl w:ilvl="6" w:tplc="0419000F">
      <w:start w:val="1"/>
      <w:numFmt w:val="decimal"/>
      <w:lvlText w:val="%7."/>
      <w:lvlJc w:val="left"/>
      <w:pPr>
        <w:tabs>
          <w:tab w:val="num" w:pos="6200"/>
        </w:tabs>
        <w:ind w:left="6200" w:hanging="360"/>
      </w:pPr>
      <w:rPr>
        <w:rFonts w:cs="Times New Roman"/>
      </w:rPr>
    </w:lvl>
    <w:lvl w:ilvl="7" w:tplc="04190019">
      <w:start w:val="1"/>
      <w:numFmt w:val="lowerLetter"/>
      <w:lvlText w:val="%8."/>
      <w:lvlJc w:val="left"/>
      <w:pPr>
        <w:tabs>
          <w:tab w:val="num" w:pos="6920"/>
        </w:tabs>
        <w:ind w:left="6920" w:hanging="360"/>
      </w:pPr>
      <w:rPr>
        <w:rFonts w:cs="Times New Roman"/>
      </w:rPr>
    </w:lvl>
    <w:lvl w:ilvl="8" w:tplc="0419001B">
      <w:start w:val="1"/>
      <w:numFmt w:val="lowerRoman"/>
      <w:lvlText w:val="%9."/>
      <w:lvlJc w:val="right"/>
      <w:pPr>
        <w:tabs>
          <w:tab w:val="num" w:pos="7640"/>
        </w:tabs>
        <w:ind w:left="7640" w:hanging="180"/>
      </w:pPr>
      <w:rPr>
        <w:rFonts w:cs="Times New Roman"/>
      </w:rPr>
    </w:lvl>
  </w:abstractNum>
  <w:abstractNum w:abstractNumId="8">
    <w:nsid w:val="20F057F0"/>
    <w:multiLevelType w:val="hybridMultilevel"/>
    <w:tmpl w:val="DB62F1E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DC64624"/>
    <w:multiLevelType w:val="singleLevel"/>
    <w:tmpl w:val="438E23B4"/>
    <w:lvl w:ilvl="0">
      <w:start w:val="35"/>
      <w:numFmt w:val="decimal"/>
      <w:lvlText w:val="%1."/>
      <w:lvlJc w:val="left"/>
      <w:pPr>
        <w:tabs>
          <w:tab w:val="num" w:pos="0"/>
        </w:tabs>
      </w:pPr>
      <w:rPr>
        <w:rFonts w:ascii="Times New Roman" w:hAnsi="Times New Roman" w:cs="Times New Roman" w:hint="default"/>
      </w:rPr>
    </w:lvl>
  </w:abstractNum>
  <w:abstractNum w:abstractNumId="10">
    <w:nsid w:val="336F6412"/>
    <w:multiLevelType w:val="singleLevel"/>
    <w:tmpl w:val="D918FA66"/>
    <w:lvl w:ilvl="0">
      <w:start w:val="22"/>
      <w:numFmt w:val="decimal"/>
      <w:lvlText w:val="%1."/>
      <w:lvlJc w:val="left"/>
      <w:pPr>
        <w:tabs>
          <w:tab w:val="num" w:pos="0"/>
        </w:tabs>
      </w:pPr>
      <w:rPr>
        <w:rFonts w:ascii="Times New Roman" w:hAnsi="Times New Roman" w:cs="Times New Roman" w:hint="default"/>
      </w:rPr>
    </w:lvl>
  </w:abstractNum>
  <w:abstractNum w:abstractNumId="11">
    <w:nsid w:val="374A5A4A"/>
    <w:multiLevelType w:val="singleLevel"/>
    <w:tmpl w:val="060C5B3A"/>
    <w:lvl w:ilvl="0">
      <w:start w:val="4"/>
      <w:numFmt w:val="decimal"/>
      <w:lvlText w:val="%1."/>
      <w:legacy w:legacy="1" w:legacySpace="0" w:legacyIndent="418"/>
      <w:lvlJc w:val="left"/>
      <w:rPr>
        <w:rFonts w:ascii="Times New Roman" w:hAnsi="Times New Roman" w:cs="Times New Roman" w:hint="default"/>
      </w:rPr>
    </w:lvl>
  </w:abstractNum>
  <w:abstractNum w:abstractNumId="12">
    <w:nsid w:val="39B35525"/>
    <w:multiLevelType w:val="singleLevel"/>
    <w:tmpl w:val="50EA8120"/>
    <w:lvl w:ilvl="0">
      <w:start w:val="4"/>
      <w:numFmt w:val="decimal"/>
      <w:lvlText w:val="%1."/>
      <w:legacy w:legacy="1" w:legacySpace="0" w:legacyIndent="715"/>
      <w:lvlJc w:val="left"/>
      <w:rPr>
        <w:rFonts w:ascii="Times New Roman" w:hAnsi="Times New Roman" w:cs="Times New Roman" w:hint="default"/>
      </w:rPr>
    </w:lvl>
  </w:abstractNum>
  <w:abstractNum w:abstractNumId="13">
    <w:nsid w:val="39CB6485"/>
    <w:multiLevelType w:val="hybridMultilevel"/>
    <w:tmpl w:val="35C06A72"/>
    <w:lvl w:ilvl="0" w:tplc="0419000F">
      <w:start w:val="1"/>
      <w:numFmt w:val="decimal"/>
      <w:lvlText w:val="%1."/>
      <w:lvlJc w:val="left"/>
      <w:pPr>
        <w:tabs>
          <w:tab w:val="num" w:pos="1900"/>
        </w:tabs>
        <w:ind w:left="1900" w:hanging="360"/>
      </w:pPr>
      <w:rPr>
        <w:rFonts w:cs="Times New Roman"/>
      </w:rPr>
    </w:lvl>
    <w:lvl w:ilvl="1" w:tplc="04190019">
      <w:start w:val="1"/>
      <w:numFmt w:val="lowerLetter"/>
      <w:lvlText w:val="%2."/>
      <w:lvlJc w:val="left"/>
      <w:pPr>
        <w:tabs>
          <w:tab w:val="num" w:pos="2620"/>
        </w:tabs>
        <w:ind w:left="2620" w:hanging="360"/>
      </w:pPr>
      <w:rPr>
        <w:rFonts w:cs="Times New Roman"/>
      </w:rPr>
    </w:lvl>
    <w:lvl w:ilvl="2" w:tplc="0419001B">
      <w:start w:val="1"/>
      <w:numFmt w:val="lowerRoman"/>
      <w:lvlText w:val="%3."/>
      <w:lvlJc w:val="right"/>
      <w:pPr>
        <w:tabs>
          <w:tab w:val="num" w:pos="3340"/>
        </w:tabs>
        <w:ind w:left="3340" w:hanging="180"/>
      </w:pPr>
      <w:rPr>
        <w:rFonts w:cs="Times New Roman"/>
      </w:rPr>
    </w:lvl>
    <w:lvl w:ilvl="3" w:tplc="0419000F">
      <w:start w:val="1"/>
      <w:numFmt w:val="decimal"/>
      <w:lvlText w:val="%4."/>
      <w:lvlJc w:val="left"/>
      <w:pPr>
        <w:tabs>
          <w:tab w:val="num" w:pos="4060"/>
        </w:tabs>
        <w:ind w:left="4060" w:hanging="360"/>
      </w:pPr>
      <w:rPr>
        <w:rFonts w:cs="Times New Roman"/>
      </w:rPr>
    </w:lvl>
    <w:lvl w:ilvl="4" w:tplc="04190019">
      <w:start w:val="1"/>
      <w:numFmt w:val="lowerLetter"/>
      <w:lvlText w:val="%5."/>
      <w:lvlJc w:val="left"/>
      <w:pPr>
        <w:tabs>
          <w:tab w:val="num" w:pos="4780"/>
        </w:tabs>
        <w:ind w:left="4780" w:hanging="360"/>
      </w:pPr>
      <w:rPr>
        <w:rFonts w:cs="Times New Roman"/>
      </w:rPr>
    </w:lvl>
    <w:lvl w:ilvl="5" w:tplc="0419001B">
      <w:start w:val="1"/>
      <w:numFmt w:val="lowerRoman"/>
      <w:lvlText w:val="%6."/>
      <w:lvlJc w:val="right"/>
      <w:pPr>
        <w:tabs>
          <w:tab w:val="num" w:pos="5500"/>
        </w:tabs>
        <w:ind w:left="5500" w:hanging="180"/>
      </w:pPr>
      <w:rPr>
        <w:rFonts w:cs="Times New Roman"/>
      </w:rPr>
    </w:lvl>
    <w:lvl w:ilvl="6" w:tplc="0419000F">
      <w:start w:val="1"/>
      <w:numFmt w:val="decimal"/>
      <w:lvlText w:val="%7."/>
      <w:lvlJc w:val="left"/>
      <w:pPr>
        <w:tabs>
          <w:tab w:val="num" w:pos="6220"/>
        </w:tabs>
        <w:ind w:left="6220" w:hanging="360"/>
      </w:pPr>
      <w:rPr>
        <w:rFonts w:cs="Times New Roman"/>
      </w:rPr>
    </w:lvl>
    <w:lvl w:ilvl="7" w:tplc="04190019">
      <w:start w:val="1"/>
      <w:numFmt w:val="lowerLetter"/>
      <w:lvlText w:val="%8."/>
      <w:lvlJc w:val="left"/>
      <w:pPr>
        <w:tabs>
          <w:tab w:val="num" w:pos="6940"/>
        </w:tabs>
        <w:ind w:left="6940" w:hanging="360"/>
      </w:pPr>
      <w:rPr>
        <w:rFonts w:cs="Times New Roman"/>
      </w:rPr>
    </w:lvl>
    <w:lvl w:ilvl="8" w:tplc="0419001B">
      <w:start w:val="1"/>
      <w:numFmt w:val="lowerRoman"/>
      <w:lvlText w:val="%9."/>
      <w:lvlJc w:val="right"/>
      <w:pPr>
        <w:tabs>
          <w:tab w:val="num" w:pos="7660"/>
        </w:tabs>
        <w:ind w:left="7660" w:hanging="180"/>
      </w:pPr>
      <w:rPr>
        <w:rFonts w:cs="Times New Roman"/>
      </w:rPr>
    </w:lvl>
  </w:abstractNum>
  <w:abstractNum w:abstractNumId="14">
    <w:nsid w:val="464B6030"/>
    <w:multiLevelType w:val="singleLevel"/>
    <w:tmpl w:val="8F3A266A"/>
    <w:lvl w:ilvl="0">
      <w:start w:val="2"/>
      <w:numFmt w:val="decimal"/>
      <w:lvlText w:val="%1."/>
      <w:legacy w:legacy="1" w:legacySpace="0" w:legacyIndent="609"/>
      <w:lvlJc w:val="left"/>
      <w:rPr>
        <w:rFonts w:ascii="Times New Roman" w:hAnsi="Times New Roman" w:cs="Times New Roman" w:hint="default"/>
        <w:b w:val="0"/>
        <w:bCs w:val="0"/>
      </w:rPr>
    </w:lvl>
  </w:abstractNum>
  <w:abstractNum w:abstractNumId="15">
    <w:nsid w:val="6AD074DC"/>
    <w:multiLevelType w:val="hybridMultilevel"/>
    <w:tmpl w:val="BAFA8E0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6E2F450C"/>
    <w:multiLevelType w:val="hybridMultilevel"/>
    <w:tmpl w:val="4434D91A"/>
    <w:lvl w:ilvl="0" w:tplc="0419000F">
      <w:start w:val="1"/>
      <w:numFmt w:val="decimal"/>
      <w:lvlText w:val="%1."/>
      <w:lvlJc w:val="left"/>
      <w:pPr>
        <w:tabs>
          <w:tab w:val="num" w:pos="1840"/>
        </w:tabs>
        <w:ind w:left="1840" w:hanging="360"/>
      </w:pPr>
      <w:rPr>
        <w:rFonts w:cs="Times New Roman"/>
      </w:rPr>
    </w:lvl>
    <w:lvl w:ilvl="1" w:tplc="04190019">
      <w:start w:val="1"/>
      <w:numFmt w:val="lowerLetter"/>
      <w:lvlText w:val="%2."/>
      <w:lvlJc w:val="left"/>
      <w:pPr>
        <w:tabs>
          <w:tab w:val="num" w:pos="2560"/>
        </w:tabs>
        <w:ind w:left="2560" w:hanging="360"/>
      </w:pPr>
      <w:rPr>
        <w:rFonts w:cs="Times New Roman"/>
      </w:rPr>
    </w:lvl>
    <w:lvl w:ilvl="2" w:tplc="0419001B">
      <w:start w:val="1"/>
      <w:numFmt w:val="lowerRoman"/>
      <w:lvlText w:val="%3."/>
      <w:lvlJc w:val="right"/>
      <w:pPr>
        <w:tabs>
          <w:tab w:val="num" w:pos="3280"/>
        </w:tabs>
        <w:ind w:left="3280" w:hanging="180"/>
      </w:pPr>
      <w:rPr>
        <w:rFonts w:cs="Times New Roman"/>
      </w:rPr>
    </w:lvl>
    <w:lvl w:ilvl="3" w:tplc="0419000F">
      <w:start w:val="1"/>
      <w:numFmt w:val="decimal"/>
      <w:lvlText w:val="%4."/>
      <w:lvlJc w:val="left"/>
      <w:pPr>
        <w:tabs>
          <w:tab w:val="num" w:pos="4000"/>
        </w:tabs>
        <w:ind w:left="4000" w:hanging="360"/>
      </w:pPr>
      <w:rPr>
        <w:rFonts w:cs="Times New Roman"/>
      </w:rPr>
    </w:lvl>
    <w:lvl w:ilvl="4" w:tplc="04190019">
      <w:start w:val="1"/>
      <w:numFmt w:val="lowerLetter"/>
      <w:lvlText w:val="%5."/>
      <w:lvlJc w:val="left"/>
      <w:pPr>
        <w:tabs>
          <w:tab w:val="num" w:pos="4720"/>
        </w:tabs>
        <w:ind w:left="4720" w:hanging="360"/>
      </w:pPr>
      <w:rPr>
        <w:rFonts w:cs="Times New Roman"/>
      </w:rPr>
    </w:lvl>
    <w:lvl w:ilvl="5" w:tplc="0419001B">
      <w:start w:val="1"/>
      <w:numFmt w:val="lowerRoman"/>
      <w:lvlText w:val="%6."/>
      <w:lvlJc w:val="right"/>
      <w:pPr>
        <w:tabs>
          <w:tab w:val="num" w:pos="5440"/>
        </w:tabs>
        <w:ind w:left="5440" w:hanging="180"/>
      </w:pPr>
      <w:rPr>
        <w:rFonts w:cs="Times New Roman"/>
      </w:rPr>
    </w:lvl>
    <w:lvl w:ilvl="6" w:tplc="0419000F">
      <w:start w:val="1"/>
      <w:numFmt w:val="decimal"/>
      <w:lvlText w:val="%7."/>
      <w:lvlJc w:val="left"/>
      <w:pPr>
        <w:tabs>
          <w:tab w:val="num" w:pos="6160"/>
        </w:tabs>
        <w:ind w:left="6160" w:hanging="360"/>
      </w:pPr>
      <w:rPr>
        <w:rFonts w:cs="Times New Roman"/>
      </w:rPr>
    </w:lvl>
    <w:lvl w:ilvl="7" w:tplc="04190019">
      <w:start w:val="1"/>
      <w:numFmt w:val="lowerLetter"/>
      <w:lvlText w:val="%8."/>
      <w:lvlJc w:val="left"/>
      <w:pPr>
        <w:tabs>
          <w:tab w:val="num" w:pos="6880"/>
        </w:tabs>
        <w:ind w:left="6880" w:hanging="360"/>
      </w:pPr>
      <w:rPr>
        <w:rFonts w:cs="Times New Roman"/>
      </w:rPr>
    </w:lvl>
    <w:lvl w:ilvl="8" w:tplc="0419001B">
      <w:start w:val="1"/>
      <w:numFmt w:val="lowerRoman"/>
      <w:lvlText w:val="%9."/>
      <w:lvlJc w:val="right"/>
      <w:pPr>
        <w:tabs>
          <w:tab w:val="num" w:pos="7600"/>
        </w:tabs>
        <w:ind w:left="7600" w:hanging="180"/>
      </w:pPr>
      <w:rPr>
        <w:rFonts w:cs="Times New Roman"/>
      </w:rPr>
    </w:lvl>
  </w:abstractNum>
  <w:num w:numId="1">
    <w:abstractNumId w:val="16"/>
  </w:num>
  <w:num w:numId="2">
    <w:abstractNumId w:val="8"/>
  </w:num>
  <w:num w:numId="3">
    <w:abstractNumId w:val="3"/>
  </w:num>
  <w:num w:numId="4">
    <w:abstractNumId w:val="15"/>
  </w:num>
  <w:num w:numId="5">
    <w:abstractNumId w:val="13"/>
  </w:num>
  <w:num w:numId="6">
    <w:abstractNumId w:val="0"/>
  </w:num>
  <w:num w:numId="7">
    <w:abstractNumId w:val="7"/>
  </w:num>
  <w:num w:numId="8">
    <w:abstractNumId w:val="14"/>
    <w:lvlOverride w:ilvl="0">
      <w:startOverride w:val="1"/>
    </w:lvlOverride>
  </w:num>
  <w:num w:numId="9">
    <w:abstractNumId w:val="2"/>
    <w:lvlOverride w:ilvl="0">
      <w:startOverride w:val="1"/>
    </w:lvlOverride>
  </w:num>
  <w:num w:numId="10">
    <w:abstractNumId w:val="11"/>
    <w:lvlOverride w:ilvl="0">
      <w:startOverride w:val="4"/>
    </w:lvlOverride>
  </w:num>
  <w:num w:numId="11">
    <w:abstractNumId w:val="1"/>
    <w:lvlOverride w:ilvl="0">
      <w:startOverride w:val="1"/>
    </w:lvlOverride>
  </w:num>
  <w:num w:numId="12">
    <w:abstractNumId w:val="12"/>
    <w:lvlOverride w:ilvl="0">
      <w:startOverride w:val="4"/>
    </w:lvlOverride>
  </w:num>
  <w:num w:numId="13">
    <w:abstractNumId w:val="5"/>
    <w:lvlOverride w:ilvl="0">
      <w:startOverride w:val="7"/>
    </w:lvlOverride>
  </w:num>
  <w:num w:numId="14">
    <w:abstractNumId w:val="10"/>
    <w:lvlOverride w:ilvl="0">
      <w:startOverride w:val="22"/>
    </w:lvlOverride>
  </w:num>
  <w:num w:numId="15">
    <w:abstractNumId w:val="9"/>
    <w:lvlOverride w:ilvl="0">
      <w:startOverride w:val="35"/>
    </w:lvlOverride>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AB6"/>
    <w:rsid w:val="000448E0"/>
    <w:rsid w:val="001209F9"/>
    <w:rsid w:val="00196850"/>
    <w:rsid w:val="001C78B9"/>
    <w:rsid w:val="00214251"/>
    <w:rsid w:val="002177D4"/>
    <w:rsid w:val="002F69F6"/>
    <w:rsid w:val="00354801"/>
    <w:rsid w:val="0053752B"/>
    <w:rsid w:val="005E4763"/>
    <w:rsid w:val="006B1AB6"/>
    <w:rsid w:val="007C5E4F"/>
    <w:rsid w:val="008A1F70"/>
    <w:rsid w:val="00A17798"/>
    <w:rsid w:val="00AB4346"/>
    <w:rsid w:val="00BA6EFD"/>
    <w:rsid w:val="00BB4D77"/>
    <w:rsid w:val="00CF57A0"/>
    <w:rsid w:val="00D02D7C"/>
    <w:rsid w:val="00DE0E10"/>
    <w:rsid w:val="00E2142B"/>
    <w:rsid w:val="00ED21E8"/>
    <w:rsid w:val="00FF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FC6B5D-1306-4779-8133-49E0754E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B6"/>
    <w:rPr>
      <w:sz w:val="24"/>
      <w:szCs w:val="24"/>
    </w:rPr>
  </w:style>
  <w:style w:type="paragraph" w:styleId="1">
    <w:name w:val="heading 1"/>
    <w:basedOn w:val="a"/>
    <w:next w:val="a"/>
    <w:link w:val="10"/>
    <w:uiPriority w:val="99"/>
    <w:qFormat/>
    <w:locked/>
    <w:rsid w:val="00ED21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8A1F7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A1F70"/>
    <w:rPr>
      <w:rFonts w:cs="Times New Roman"/>
    </w:rPr>
  </w:style>
  <w:style w:type="paragraph" w:styleId="a6">
    <w:name w:val="Balloon Text"/>
    <w:basedOn w:val="a"/>
    <w:link w:val="a7"/>
    <w:uiPriority w:val="99"/>
    <w:semiHidden/>
    <w:rsid w:val="008A1F70"/>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customStyle="1" w:styleId="ConsPlusNonformat">
    <w:name w:val="ConsPlusNonformat"/>
    <w:uiPriority w:val="99"/>
    <w:rsid w:val="0053752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3752B"/>
    <w:pPr>
      <w:widowControl w:val="0"/>
      <w:autoSpaceDE w:val="0"/>
      <w:autoSpaceDN w:val="0"/>
      <w:adjustRightInd w:val="0"/>
    </w:pPr>
    <w:rPr>
      <w:rFonts w:ascii="Calibri" w:hAnsi="Calibri" w:cs="Calibri"/>
      <w:b/>
      <w:bCs/>
      <w:sz w:val="22"/>
      <w:szCs w:val="22"/>
    </w:rPr>
  </w:style>
  <w:style w:type="paragraph" w:customStyle="1" w:styleId="a8">
    <w:name w:val="А"/>
    <w:basedOn w:val="a"/>
    <w:qFormat/>
    <w:rsid w:val="001209F9"/>
    <w:pPr>
      <w:spacing w:line="360" w:lineRule="auto"/>
      <w:ind w:firstLine="709"/>
      <w:contextualSpacing/>
      <w:jc w:val="both"/>
    </w:pPr>
    <w:rPr>
      <w:sz w:val="28"/>
      <w:szCs w:val="20"/>
    </w:rPr>
  </w:style>
  <w:style w:type="paragraph" w:customStyle="1" w:styleId="a9">
    <w:name w:val="Б"/>
    <w:basedOn w:val="a8"/>
    <w:qFormat/>
    <w:rsid w:val="001209F9"/>
    <w:pPr>
      <w:ind w:firstLine="0"/>
      <w:jc w:val="left"/>
    </w:pPr>
    <w:rPr>
      <w:sz w:val="20"/>
    </w:rPr>
  </w:style>
  <w:style w:type="paragraph" w:styleId="aa">
    <w:name w:val="footnote text"/>
    <w:basedOn w:val="a"/>
    <w:link w:val="ab"/>
    <w:uiPriority w:val="99"/>
    <w:semiHidden/>
    <w:unhideWhenUsed/>
    <w:rsid w:val="001209F9"/>
    <w:rPr>
      <w:sz w:val="20"/>
      <w:szCs w:val="20"/>
    </w:rPr>
  </w:style>
  <w:style w:type="character" w:customStyle="1" w:styleId="ab">
    <w:name w:val="Текст сноски Знак"/>
    <w:link w:val="aa"/>
    <w:uiPriority w:val="99"/>
    <w:semiHidden/>
    <w:locked/>
    <w:rsid w:val="001209F9"/>
    <w:rPr>
      <w:rFonts w:cs="Times New Roman"/>
      <w:sz w:val="20"/>
      <w:szCs w:val="20"/>
    </w:rPr>
  </w:style>
  <w:style w:type="character" w:styleId="ac">
    <w:name w:val="footnote reference"/>
    <w:uiPriority w:val="99"/>
    <w:semiHidden/>
    <w:unhideWhenUsed/>
    <w:rsid w:val="001209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431524">
      <w:marLeft w:val="0"/>
      <w:marRight w:val="0"/>
      <w:marTop w:val="0"/>
      <w:marBottom w:val="0"/>
      <w:divBdr>
        <w:top w:val="none" w:sz="0" w:space="0" w:color="auto"/>
        <w:left w:val="none" w:sz="0" w:space="0" w:color="auto"/>
        <w:bottom w:val="none" w:sz="0" w:space="0" w:color="auto"/>
        <w:right w:val="none" w:sz="0" w:space="0" w:color="auto"/>
      </w:divBdr>
    </w:div>
    <w:div w:id="1985431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4950-002A-4DA7-9348-A0977B39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4837</Words>
  <Characters>27572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UVD of Chita Region</Company>
  <LinksUpToDate>false</LinksUpToDate>
  <CharactersWithSpaces>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Home</dc:creator>
  <cp:keywords/>
  <dc:description/>
  <cp:lastModifiedBy>admin</cp:lastModifiedBy>
  <cp:revision>2</cp:revision>
  <cp:lastPrinted>2009-12-03T12:57:00Z</cp:lastPrinted>
  <dcterms:created xsi:type="dcterms:W3CDTF">2014-03-06T20:22:00Z</dcterms:created>
  <dcterms:modified xsi:type="dcterms:W3CDTF">2014-03-06T20:22:00Z</dcterms:modified>
</cp:coreProperties>
</file>