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83" w:rsidRPr="0046206A" w:rsidRDefault="00585183" w:rsidP="0046206A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206A">
        <w:rPr>
          <w:rFonts w:ascii="Times New Roman" w:hAnsi="Times New Roman"/>
          <w:b/>
          <w:color w:val="000000"/>
          <w:sz w:val="28"/>
          <w:szCs w:val="28"/>
        </w:rPr>
        <w:t>Характеристики и структура правовой</w:t>
      </w:r>
      <w:r w:rsidR="0046206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6206A">
        <w:rPr>
          <w:rFonts w:ascii="Times New Roman" w:hAnsi="Times New Roman"/>
          <w:b/>
          <w:color w:val="000000"/>
          <w:sz w:val="28"/>
          <w:szCs w:val="28"/>
        </w:rPr>
        <w:t>информации</w:t>
      </w:r>
    </w:p>
    <w:p w:rsidR="0046206A" w:rsidRDefault="0046206A" w:rsidP="0046206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6206A" w:rsidRDefault="00585183" w:rsidP="0046206A">
      <w:pPr>
        <w:pStyle w:val="a4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В сфере юридической деятельности и правовой информатизации широко применяется термин «правовая информация». К правовой информации относятся, прежде всего, правовые акты, а также вся информация, которая связана с правом: материалы подготовки законопроектов и других нормативных правовых актов, их обсуждения и принятия, учета и упорядочения, толкования и реализации правовых норм, изучения практики их применения. В правовую информацию включаются также материалы о правовом образовании и разработке научных концепций развития права.</w:t>
      </w:r>
    </w:p>
    <w:p w:rsidR="0046206A" w:rsidRDefault="00585183" w:rsidP="0046206A">
      <w:pPr>
        <w:pStyle w:val="a4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Исходя из сказанного, правовую информацию можно определить как массив правовых актов и тесно связанных с ними справочных, нормативно-технических и научных материалов, охватывающих все сферы правовой деятельности.</w:t>
      </w:r>
    </w:p>
    <w:p w:rsidR="0046206A" w:rsidRDefault="00585183" w:rsidP="0046206A">
      <w:pPr>
        <w:pStyle w:val="a4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В России в настоящее время нетоптимальной системы правовой информации. Юридические и физические лица (граждане) не в состоянии получить исчерпывающие данные о тех или иных нормативных правовых актах (федеральных законах и др.)</w:t>
      </w:r>
      <w:r w:rsidRPr="0046206A">
        <w:rPr>
          <w:rStyle w:val="a7"/>
          <w:rFonts w:ascii="Times New Roman" w:hAnsi="Times New Roman"/>
          <w:color w:val="000000"/>
          <w:sz w:val="28"/>
          <w:szCs w:val="28"/>
        </w:rPr>
        <w:footnoteReference w:id="1"/>
      </w:r>
      <w:r w:rsidRPr="0046206A">
        <w:rPr>
          <w:rFonts w:ascii="Times New Roman" w:hAnsi="Times New Roman"/>
          <w:color w:val="000000"/>
          <w:sz w:val="28"/>
          <w:szCs w:val="28"/>
        </w:rPr>
        <w:t>.</w:t>
      </w:r>
    </w:p>
    <w:p w:rsidR="00585183" w:rsidRPr="0046206A" w:rsidRDefault="00585183" w:rsidP="0046206A">
      <w:pPr>
        <w:pStyle w:val="a4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Правовую информацию, в зависимости от того, кто является ее «автором», то есть от кого она исходит, и на что направлена, можно разделить на три большие группы: официальная правовая информация, информация индивидуально-правового характера и неофициальная правовая информация.</w:t>
      </w:r>
    </w:p>
    <w:p w:rsidR="0046206A" w:rsidRDefault="00585183" w:rsidP="0046206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b/>
          <w:i/>
          <w:color w:val="000000"/>
          <w:sz w:val="28"/>
          <w:szCs w:val="28"/>
        </w:rPr>
        <w:t>Официальная правовая информация –</w:t>
      </w:r>
      <w:r w:rsidRPr="0046206A">
        <w:rPr>
          <w:rFonts w:ascii="Times New Roman" w:hAnsi="Times New Roman"/>
          <w:color w:val="000000"/>
          <w:sz w:val="28"/>
          <w:szCs w:val="28"/>
        </w:rPr>
        <w:t xml:space="preserve"> это информация, исходящая от полномочных государственных органов, имеющая юридическое значение и направленная на регулирование общественных отношений.</w:t>
      </w:r>
    </w:p>
    <w:p w:rsidR="00585183" w:rsidRPr="0046206A" w:rsidRDefault="00585183" w:rsidP="0046206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В свою очередь, она подразделяется на нормативную правовую информацию и иную официальную правовую информацию.</w:t>
      </w:r>
    </w:p>
    <w:p w:rsidR="00585183" w:rsidRPr="0046206A" w:rsidRDefault="00585183" w:rsidP="0046206A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206A">
        <w:rPr>
          <w:rFonts w:ascii="Times New Roman" w:hAnsi="Times New Roman"/>
          <w:b/>
          <w:color w:val="000000"/>
          <w:sz w:val="28"/>
          <w:szCs w:val="28"/>
        </w:rPr>
        <w:t>Нормативная правовая информация</w:t>
      </w:r>
    </w:p>
    <w:p w:rsidR="00717C4C" w:rsidRDefault="00717C4C" w:rsidP="0046206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585183" w:rsidRPr="0046206A" w:rsidRDefault="00585183" w:rsidP="0046206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 xml:space="preserve">Нормативная часть правовой информации, составляющее ее ядро, </w:t>
      </w:r>
      <w:r w:rsidR="0046206A">
        <w:rPr>
          <w:rFonts w:ascii="Times New Roman" w:hAnsi="Times New Roman"/>
          <w:color w:val="000000"/>
          <w:sz w:val="28"/>
          <w:szCs w:val="28"/>
        </w:rPr>
        <w:t>–</w:t>
      </w:r>
      <w:r w:rsidR="0046206A" w:rsidRPr="004620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206A">
        <w:rPr>
          <w:rFonts w:ascii="Times New Roman" w:hAnsi="Times New Roman"/>
          <w:color w:val="000000"/>
          <w:sz w:val="28"/>
          <w:szCs w:val="28"/>
        </w:rPr>
        <w:t>это совокупность нормативных правовых актов (далее НПА) во всем их многообразии и динамике.</w:t>
      </w:r>
    </w:p>
    <w:p w:rsidR="00585183" w:rsidRPr="0046206A" w:rsidRDefault="00585183" w:rsidP="0046206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i/>
          <w:color w:val="000000"/>
          <w:sz w:val="28"/>
          <w:szCs w:val="28"/>
        </w:rPr>
        <w:t>Нормативный правовой акт –</w:t>
      </w:r>
      <w:r w:rsidRPr="0046206A">
        <w:rPr>
          <w:rFonts w:ascii="Times New Roman" w:hAnsi="Times New Roman"/>
          <w:color w:val="000000"/>
          <w:sz w:val="28"/>
          <w:szCs w:val="28"/>
        </w:rPr>
        <w:t xml:space="preserve"> это письменный официальный документ, принятый (изданный) в определенной форме правотворческим органом в пределах его компетенции и направленный на установление, изменение и отмену правовых норм. </w:t>
      </w:r>
      <w:r w:rsidR="00717C4C" w:rsidRPr="0046206A">
        <w:rPr>
          <w:rFonts w:ascii="Times New Roman" w:hAnsi="Times New Roman"/>
          <w:color w:val="000000"/>
          <w:sz w:val="28"/>
          <w:szCs w:val="28"/>
        </w:rPr>
        <w:t>Нормативным</w:t>
      </w:r>
      <w:r w:rsidRPr="0046206A">
        <w:rPr>
          <w:rFonts w:ascii="Times New Roman" w:hAnsi="Times New Roman"/>
          <w:color w:val="000000"/>
          <w:sz w:val="28"/>
          <w:szCs w:val="28"/>
        </w:rPr>
        <w:t xml:space="preserve"> правовым актом может быть как постоянно действующий, так и временный акт, рассчитанный на четко установленный срок, определяемый конкретной датой или наступлением того или иного события.</w:t>
      </w:r>
    </w:p>
    <w:p w:rsidR="00585183" w:rsidRPr="0046206A" w:rsidRDefault="00585183" w:rsidP="0046206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 xml:space="preserve">В свою очередь, под правовой нормой принято понимать общеобязательное государственное предписание постоянного или временного характера, рассчитанное на многократное применение (Постановление Государственной Думы Федерального Собрания РФ от 11.11.96 </w:t>
      </w:r>
      <w:r w:rsidR="0046206A">
        <w:rPr>
          <w:rFonts w:ascii="Times New Roman" w:hAnsi="Times New Roman"/>
          <w:color w:val="000000"/>
          <w:sz w:val="28"/>
          <w:szCs w:val="28"/>
        </w:rPr>
        <w:t>№</w:t>
      </w:r>
      <w:r w:rsidR="0046206A" w:rsidRPr="0046206A">
        <w:rPr>
          <w:rFonts w:ascii="Times New Roman" w:hAnsi="Times New Roman"/>
          <w:color w:val="000000"/>
          <w:sz w:val="28"/>
          <w:szCs w:val="28"/>
        </w:rPr>
        <w:t>7</w:t>
      </w:r>
      <w:r w:rsidRPr="0046206A">
        <w:rPr>
          <w:rFonts w:ascii="Times New Roman" w:hAnsi="Times New Roman"/>
          <w:color w:val="000000"/>
          <w:sz w:val="28"/>
          <w:szCs w:val="28"/>
        </w:rPr>
        <w:t>81</w:t>
      </w:r>
      <w:r w:rsidR="0046206A" w:rsidRPr="0046206A">
        <w:rPr>
          <w:rFonts w:ascii="Times New Roman" w:hAnsi="Times New Roman"/>
          <w:color w:val="000000"/>
          <w:sz w:val="28"/>
          <w:szCs w:val="28"/>
        </w:rPr>
        <w:noBreakHyphen/>
      </w:r>
      <w:r w:rsidR="0046206A" w:rsidRPr="0046206A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46206A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46206A">
        <w:rPr>
          <w:rFonts w:ascii="Times New Roman" w:hAnsi="Times New Roman"/>
          <w:color w:val="000000"/>
          <w:sz w:val="28"/>
          <w:szCs w:val="28"/>
        </w:rPr>
        <w:t xml:space="preserve"> ГД).</w:t>
      </w:r>
    </w:p>
    <w:p w:rsidR="00585183" w:rsidRPr="0046206A" w:rsidRDefault="00585183" w:rsidP="0046206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Таким образом, норма права рассчитана не на какой-то конкретный случай или обстоятельство, а на тот или иной вид случаев, обстоятельств, определяемых каким-либо общим признаком, и тем самым норма права рассчитана на определенную категорию, вид общественных отношений. Нормы права представляют собой общие, типичные варианты поведения.</w:t>
      </w:r>
    </w:p>
    <w:p w:rsidR="00585183" w:rsidRPr="0046206A" w:rsidRDefault="00585183" w:rsidP="0046206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Норму права отличают от юридических предписаний ненормативного характера следующие конкретные признаки:</w:t>
      </w:r>
    </w:p>
    <w:p w:rsidR="00585183" w:rsidRPr="0046206A" w:rsidRDefault="00585183" w:rsidP="0046206A">
      <w:pPr>
        <w:pStyle w:val="a4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Неоднократность применения (то есть норма права не теряет силу после однократного применения, а действует постоянно и рассчитана на реализацию всякий раз, когда налицо обстоятельства, предусмотренные данной нормой. Она не исчерпывается однократным применением);</w:t>
      </w:r>
    </w:p>
    <w:p w:rsidR="0046206A" w:rsidRDefault="00585183" w:rsidP="0046206A">
      <w:pPr>
        <w:pStyle w:val="a4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Неперсонифицированность (то есть норма распространяет свое действие не на индивидуально определенные субъекты, а, как правило, на круг лиц, органов, организаций, объединенных каким-то общим признаком (род занятий, пол, жительство на определенной территории и др.).</w:t>
      </w:r>
    </w:p>
    <w:p w:rsidR="0046206A" w:rsidRDefault="00585183" w:rsidP="0046206A">
      <w:pPr>
        <w:pStyle w:val="a4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Оба признака правовой нормы следует брать в единстве, причем первый признак имеет основное значение, поскольку он прямо отражает направленность нормы на регулирование определенного вида отношений, установление меры поведения.</w:t>
      </w:r>
    </w:p>
    <w:p w:rsidR="00585183" w:rsidRPr="0046206A" w:rsidRDefault="00585183" w:rsidP="0046206A">
      <w:pPr>
        <w:pStyle w:val="a4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Норма права касается:</w:t>
      </w:r>
    </w:p>
    <w:p w:rsidR="00585183" w:rsidRPr="0046206A" w:rsidRDefault="00585183" w:rsidP="0046206A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круга государственных органов, организаций, учреждений;</w:t>
      </w:r>
    </w:p>
    <w:p w:rsidR="00585183" w:rsidRPr="0046206A" w:rsidRDefault="00585183" w:rsidP="0046206A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круга должностных лиц;</w:t>
      </w:r>
    </w:p>
    <w:p w:rsidR="00585183" w:rsidRPr="0046206A" w:rsidRDefault="00585183" w:rsidP="0046206A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всех граждан или некоторых их категории, определяемой тем или иным общим признаком (военнослужащие, пенсионеры, работники какой-либо отрасли хозяйства и др.);</w:t>
      </w:r>
    </w:p>
    <w:p w:rsidR="00585183" w:rsidRPr="0046206A" w:rsidRDefault="00585183" w:rsidP="0046206A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того или иного конкретного государственного органа, учреждения, организации независимо от их персонального состава (определение общих полномочий);</w:t>
      </w:r>
    </w:p>
    <w:p w:rsidR="0046206A" w:rsidRDefault="00585183" w:rsidP="0046206A">
      <w:pPr>
        <w:pStyle w:val="a4"/>
        <w:numPr>
          <w:ilvl w:val="0"/>
          <w:numId w:val="9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 xml:space="preserve">конкретного должностного лица (Президента РФ, Генерального Прокурора РФ </w:t>
      </w:r>
      <w:r w:rsidR="0046206A">
        <w:rPr>
          <w:rFonts w:ascii="Times New Roman" w:hAnsi="Times New Roman"/>
          <w:color w:val="000000"/>
          <w:sz w:val="28"/>
          <w:szCs w:val="28"/>
        </w:rPr>
        <w:t>и т.д.</w:t>
      </w:r>
      <w:r w:rsidRPr="0046206A">
        <w:rPr>
          <w:rFonts w:ascii="Times New Roman" w:hAnsi="Times New Roman"/>
          <w:color w:val="000000"/>
          <w:sz w:val="28"/>
          <w:szCs w:val="28"/>
        </w:rPr>
        <w:t>) независимо от того, кто персонально занимает соответствующую должность.</w:t>
      </w:r>
    </w:p>
    <w:p w:rsidR="00585183" w:rsidRPr="0046206A" w:rsidRDefault="00585183" w:rsidP="0046206A">
      <w:pPr>
        <w:pStyle w:val="a4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Юридическая сила нормативного правового акта – это свойство акта порождать определенные правовые последствия. Юридическая сила акта указывает на</w:t>
      </w:r>
      <w:r w:rsidR="004620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206A">
        <w:rPr>
          <w:rFonts w:ascii="Times New Roman" w:hAnsi="Times New Roman"/>
          <w:color w:val="000000"/>
          <w:sz w:val="28"/>
          <w:szCs w:val="28"/>
        </w:rPr>
        <w:t>место акта в системе правовых актов и зависит от положения и компетенции органа, издавшего акт.</w:t>
      </w:r>
    </w:p>
    <w:p w:rsidR="00585183" w:rsidRPr="0046206A" w:rsidRDefault="00585183" w:rsidP="0046206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Характерная черта системы правовых актов – ее иерархическое строение, в соответствие с которым каждый акт занимает свою ступеньку на иерархической лестнице, находится в соподчиненности с другими актами, то есть соотношение актов характеризуется верховенством одним актом над другими. Акты обладают неодинаковой юридической силой, зависящей от места органа, его издавшего, в системе органов государства и его компетенции. Акты вышестоящих органов обладают юридической силой, акты нижестоящих органов должны издаваться в соответствие с ними, так как обладают меньшей юридической силой.</w:t>
      </w:r>
    </w:p>
    <w:p w:rsidR="00585183" w:rsidRPr="0046206A" w:rsidRDefault="00585183" w:rsidP="0046206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В соответствие с юридической силой нормативные правовые акты подразделяются на:</w:t>
      </w:r>
    </w:p>
    <w:p w:rsidR="00585183" w:rsidRPr="0046206A" w:rsidRDefault="00585183" w:rsidP="0046206A">
      <w:pPr>
        <w:pStyle w:val="a4"/>
        <w:numPr>
          <w:ilvl w:val="0"/>
          <w:numId w:val="5"/>
        </w:numPr>
        <w:tabs>
          <w:tab w:val="left" w:pos="426"/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b/>
          <w:i/>
          <w:color w:val="000000"/>
          <w:sz w:val="28"/>
          <w:szCs w:val="28"/>
        </w:rPr>
        <w:t>законы</w:t>
      </w:r>
      <w:r w:rsidRPr="0046206A">
        <w:rPr>
          <w:rFonts w:ascii="Times New Roman" w:hAnsi="Times New Roman"/>
          <w:color w:val="000000"/>
          <w:sz w:val="28"/>
          <w:szCs w:val="28"/>
        </w:rPr>
        <w:t xml:space="preserve"> (законы РФ и законы субъектов РФ) – нормативные правовые акты, принимаемые путем референдума или законодательным органом РФ и регулирующие наиболее значимые общественные отношения.</w:t>
      </w:r>
    </w:p>
    <w:p w:rsidR="00585183" w:rsidRPr="0046206A" w:rsidRDefault="00585183" w:rsidP="0046206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Высшую юридическую силу имеет Конституция РФ, принятая Всенародным голосованием. Являясь законом, Конституция РФ – правовая основа законодательства РФ. Все остальные законы и иные правовые акты, принимаемые в РФ, не должны противоречить Конституции РФ.</w:t>
      </w:r>
    </w:p>
    <w:p w:rsidR="00585183" w:rsidRPr="0046206A" w:rsidRDefault="00585183" w:rsidP="0046206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Законы РФ принимаются в виде:</w:t>
      </w:r>
    </w:p>
    <w:p w:rsidR="00585183" w:rsidRPr="0046206A" w:rsidRDefault="00585183" w:rsidP="0046206A">
      <w:pPr>
        <w:pStyle w:val="a4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а)</w:t>
      </w:r>
      <w:r w:rsidR="004620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206A">
        <w:rPr>
          <w:rFonts w:ascii="Times New Roman" w:hAnsi="Times New Roman"/>
          <w:color w:val="000000"/>
          <w:sz w:val="28"/>
          <w:szCs w:val="28"/>
        </w:rPr>
        <w:t>законов РФ о поправках к Конституции РФ;</w:t>
      </w:r>
    </w:p>
    <w:p w:rsidR="0046206A" w:rsidRDefault="00585183" w:rsidP="0046206A">
      <w:pPr>
        <w:pStyle w:val="a4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б) федеральных конституционных законов;</w:t>
      </w:r>
    </w:p>
    <w:p w:rsidR="0046206A" w:rsidRDefault="00585183" w:rsidP="0046206A">
      <w:pPr>
        <w:pStyle w:val="a4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в) федеральных законов (в том числе кодексов).</w:t>
      </w:r>
    </w:p>
    <w:p w:rsidR="0046206A" w:rsidRDefault="00585183" w:rsidP="0046206A">
      <w:pPr>
        <w:pStyle w:val="a4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Федеральные конституционные законы не могут противоречить Конституции РФ. Федеральные законы не могут противоречить не только Конституции РФ, но и</w:t>
      </w:r>
      <w:r w:rsidR="004620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206A">
        <w:rPr>
          <w:rFonts w:ascii="Times New Roman" w:hAnsi="Times New Roman"/>
          <w:color w:val="000000"/>
          <w:sz w:val="28"/>
          <w:szCs w:val="28"/>
        </w:rPr>
        <w:t>федеральным конституционным законам.</w:t>
      </w:r>
    </w:p>
    <w:p w:rsidR="00585183" w:rsidRPr="0046206A" w:rsidRDefault="00585183" w:rsidP="0046206A">
      <w:pPr>
        <w:pStyle w:val="a4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К числу законов относятся также конституции республик, входящих в состав РФ, уставы иных субъектов РФ, а также законы, принимаемые законодательными органами субъектов РФ.</w:t>
      </w:r>
    </w:p>
    <w:p w:rsidR="00585183" w:rsidRPr="0046206A" w:rsidRDefault="00585183" w:rsidP="0046206A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6206A">
        <w:rPr>
          <w:rFonts w:ascii="Times New Roman" w:hAnsi="Times New Roman"/>
          <w:b/>
          <w:i/>
          <w:color w:val="000000"/>
          <w:sz w:val="28"/>
          <w:szCs w:val="28"/>
        </w:rPr>
        <w:t xml:space="preserve">подзаконные акты </w:t>
      </w:r>
      <w:r w:rsidR="0046206A">
        <w:rPr>
          <w:rFonts w:ascii="Times New Roman" w:hAnsi="Times New Roman"/>
          <w:b/>
          <w:i/>
          <w:color w:val="000000"/>
          <w:sz w:val="28"/>
          <w:szCs w:val="28"/>
        </w:rPr>
        <w:t xml:space="preserve">– </w:t>
      </w:r>
      <w:r w:rsidR="0046206A" w:rsidRPr="0046206A">
        <w:rPr>
          <w:rFonts w:ascii="Times New Roman" w:hAnsi="Times New Roman"/>
          <w:color w:val="000000"/>
          <w:sz w:val="28"/>
          <w:szCs w:val="28"/>
        </w:rPr>
        <w:t>э</w:t>
      </w:r>
      <w:r w:rsidRPr="0046206A">
        <w:rPr>
          <w:rFonts w:ascii="Times New Roman" w:hAnsi="Times New Roman"/>
          <w:color w:val="000000"/>
          <w:sz w:val="28"/>
          <w:szCs w:val="28"/>
        </w:rPr>
        <w:t>то нормативные правовые акты, издаваемые на основе и во время исполнения законов. Они могут конкретизировать нормы законов, толковать их или устанавливать новые нормы, но при этом должны соответствовать и не противоречить законам.</w:t>
      </w:r>
    </w:p>
    <w:p w:rsidR="00585183" w:rsidRPr="0046206A" w:rsidRDefault="00585183" w:rsidP="0046206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Подзаконные акты являются средством реализации законодательных норм. Они, в свою очередь, также подразделяются на несколько видов в зависимости от положения и компетенции органа, издавшего подзаконный акт, и также имеют иерархическую структуру. Ведущая роль в системе подзаконных актов РФ принадлежит актам Президента РФ.</w:t>
      </w:r>
    </w:p>
    <w:p w:rsidR="00585183" w:rsidRPr="0046206A" w:rsidRDefault="00585183" w:rsidP="0046206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Акты Президента РФ принимаются в форме указов и распоряжений и не могут противоречить Конституции РФ и законам РФ. Нормативные правовые акты Президента принимаются, как правило, в форме указов.</w:t>
      </w:r>
    </w:p>
    <w:p w:rsidR="00585183" w:rsidRPr="0046206A" w:rsidRDefault="00717C4C" w:rsidP="0046206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Акты </w:t>
      </w:r>
      <w:r w:rsidR="00585183" w:rsidRPr="0046206A">
        <w:rPr>
          <w:rFonts w:ascii="Times New Roman" w:hAnsi="Times New Roman"/>
          <w:color w:val="000000"/>
          <w:sz w:val="28"/>
          <w:szCs w:val="28"/>
        </w:rPr>
        <w:t xml:space="preserve">Правительства РФ принимаются в форме постановлений и распоряжений, которые не могут противоречить Конституции РФ, законам РФ, актам Президента РФ. Акты Правительства РФ имеют большую силу по отношению к </w:t>
      </w:r>
      <w:r w:rsidRPr="0046206A">
        <w:rPr>
          <w:rFonts w:ascii="Times New Roman" w:hAnsi="Times New Roman"/>
          <w:color w:val="000000"/>
          <w:sz w:val="28"/>
          <w:szCs w:val="28"/>
        </w:rPr>
        <w:t>актам</w:t>
      </w:r>
      <w:r w:rsidR="00585183" w:rsidRPr="0046206A">
        <w:rPr>
          <w:rFonts w:ascii="Times New Roman" w:hAnsi="Times New Roman"/>
          <w:color w:val="000000"/>
          <w:sz w:val="28"/>
          <w:szCs w:val="28"/>
        </w:rPr>
        <w:t xml:space="preserve"> федеральных органов исполнительной власти и актам местных органов. Нормативные правовые акты Правительства принимаются, как правило, в форме постановлений.</w:t>
      </w:r>
    </w:p>
    <w:p w:rsidR="00585183" w:rsidRPr="0046206A" w:rsidRDefault="00585183" w:rsidP="0046206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Акты федеральных органов исполнительной власти (так называемые ведомственные акты) издаются на основе и во исполн</w:t>
      </w:r>
      <w:r w:rsidR="00717C4C">
        <w:rPr>
          <w:rFonts w:ascii="Times New Roman" w:hAnsi="Times New Roman"/>
          <w:color w:val="000000"/>
          <w:sz w:val="28"/>
          <w:szCs w:val="28"/>
        </w:rPr>
        <w:t xml:space="preserve">ение не только Конституции РФ, </w:t>
      </w:r>
      <w:r w:rsidRPr="0046206A">
        <w:rPr>
          <w:rFonts w:ascii="Times New Roman" w:hAnsi="Times New Roman"/>
          <w:color w:val="000000"/>
          <w:sz w:val="28"/>
          <w:szCs w:val="28"/>
        </w:rPr>
        <w:t>законов РФ, указов Президента, но</w:t>
      </w:r>
      <w:r w:rsidR="004620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206A">
        <w:rPr>
          <w:rFonts w:ascii="Times New Roman" w:hAnsi="Times New Roman"/>
          <w:color w:val="000000"/>
          <w:sz w:val="28"/>
          <w:szCs w:val="28"/>
        </w:rPr>
        <w:t>и постановлений Правительства РФ. Подзаконные акты субъектов РФ имеют свою иерархическую структуру и распространяются на все лица и иные субъекты права, находящиеся на территории соответствующего субъекта РФ.</w:t>
      </w:r>
    </w:p>
    <w:p w:rsidR="00585183" w:rsidRPr="0046206A" w:rsidRDefault="00585183" w:rsidP="0046206A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6206A">
        <w:rPr>
          <w:rFonts w:ascii="Times New Roman" w:hAnsi="Times New Roman"/>
          <w:b/>
          <w:i/>
          <w:color w:val="000000"/>
          <w:sz w:val="28"/>
          <w:szCs w:val="28"/>
        </w:rPr>
        <w:t xml:space="preserve">международные договоры и соглашения – </w:t>
      </w:r>
      <w:r w:rsidRPr="0046206A">
        <w:rPr>
          <w:rFonts w:ascii="Times New Roman" w:hAnsi="Times New Roman"/>
          <w:color w:val="000000"/>
          <w:sz w:val="28"/>
          <w:szCs w:val="28"/>
        </w:rPr>
        <w:t>нормативный правовой акт, регулирующий отношения РФ с иностранным государством или международной организацией.</w:t>
      </w:r>
    </w:p>
    <w:p w:rsidR="00585183" w:rsidRPr="0046206A" w:rsidRDefault="00585183" w:rsidP="0046206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В соответствие с Конституцией РФ международные договоры РФ являются составной частью ее правовой системы. Если международным договором РФ установлены иные правила, чем предусмотренные законом, то применяются правила международного договора.</w:t>
      </w:r>
    </w:p>
    <w:p w:rsidR="00585183" w:rsidRPr="0046206A" w:rsidRDefault="00585183" w:rsidP="0046206A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6206A">
        <w:rPr>
          <w:rFonts w:ascii="Times New Roman" w:hAnsi="Times New Roman"/>
          <w:b/>
          <w:i/>
          <w:color w:val="000000"/>
          <w:sz w:val="28"/>
          <w:szCs w:val="28"/>
        </w:rPr>
        <w:t xml:space="preserve">внутригосударственные договоры – </w:t>
      </w:r>
      <w:r w:rsidRPr="0046206A">
        <w:rPr>
          <w:rFonts w:ascii="Times New Roman" w:hAnsi="Times New Roman"/>
          <w:color w:val="000000"/>
          <w:sz w:val="28"/>
          <w:szCs w:val="28"/>
        </w:rPr>
        <w:t xml:space="preserve">нормативный правовой акт, регулирующий отношения между РФ и субъектами рФ, а также между различными субъектами РФ по вопросам, представляющим для сторон взаимный интерес (разграничение предметов ведения и полномочий между РФ и субъектами рФ, совместная деятельность в экономической области </w:t>
      </w:r>
      <w:r w:rsidR="0046206A">
        <w:rPr>
          <w:rFonts w:ascii="Times New Roman" w:hAnsi="Times New Roman"/>
          <w:color w:val="000000"/>
          <w:sz w:val="28"/>
          <w:szCs w:val="28"/>
        </w:rPr>
        <w:t>и т.п.</w:t>
      </w:r>
      <w:r w:rsidRPr="0046206A">
        <w:rPr>
          <w:rFonts w:ascii="Times New Roman" w:hAnsi="Times New Roman"/>
          <w:color w:val="000000"/>
          <w:sz w:val="28"/>
          <w:szCs w:val="28"/>
        </w:rPr>
        <w:t>).</w:t>
      </w:r>
    </w:p>
    <w:p w:rsidR="00585183" w:rsidRPr="0046206A" w:rsidRDefault="00585183" w:rsidP="0046206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85183" w:rsidRDefault="00717C4C" w:rsidP="0046206A">
      <w:pPr>
        <w:pStyle w:val="a4"/>
        <w:numPr>
          <w:ilvl w:val="0"/>
          <w:numId w:val="4"/>
        </w:numPr>
        <w:tabs>
          <w:tab w:val="left" w:pos="993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585183" w:rsidRPr="0046206A">
        <w:rPr>
          <w:rFonts w:ascii="Times New Roman" w:hAnsi="Times New Roman"/>
          <w:b/>
          <w:color w:val="000000"/>
          <w:sz w:val="28"/>
          <w:szCs w:val="28"/>
        </w:rPr>
        <w:t xml:space="preserve">Иная </w:t>
      </w:r>
      <w:r>
        <w:rPr>
          <w:rFonts w:ascii="Times New Roman" w:hAnsi="Times New Roman"/>
          <w:b/>
          <w:color w:val="000000"/>
          <w:sz w:val="28"/>
          <w:szCs w:val="28"/>
        </w:rPr>
        <w:t>официальная правовая информация</w:t>
      </w:r>
    </w:p>
    <w:p w:rsidR="00717C4C" w:rsidRPr="0046206A" w:rsidRDefault="00717C4C" w:rsidP="00717C4C">
      <w:pPr>
        <w:pStyle w:val="a4"/>
        <w:tabs>
          <w:tab w:val="left" w:pos="993"/>
          <w:tab w:val="left" w:pos="1418"/>
        </w:tabs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85183" w:rsidRPr="0046206A" w:rsidRDefault="00585183" w:rsidP="0046206A">
      <w:pPr>
        <w:pStyle w:val="a4"/>
        <w:tabs>
          <w:tab w:val="left" w:pos="993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К иной (ненормативной) официальной правовой информации можно отнести:</w:t>
      </w:r>
    </w:p>
    <w:p w:rsidR="00585183" w:rsidRPr="0046206A" w:rsidRDefault="0046206A" w:rsidP="0046206A">
      <w:pPr>
        <w:pStyle w:val="a4"/>
        <w:tabs>
          <w:tab w:val="left" w:pos="993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85183" w:rsidRPr="0046206A">
        <w:rPr>
          <w:rFonts w:ascii="Times New Roman" w:hAnsi="Times New Roman"/>
          <w:color w:val="000000"/>
          <w:sz w:val="28"/>
          <w:szCs w:val="28"/>
        </w:rPr>
        <w:t>ненормативные акты общего характера;</w:t>
      </w:r>
    </w:p>
    <w:p w:rsidR="00585183" w:rsidRPr="0046206A" w:rsidRDefault="0046206A" w:rsidP="0046206A">
      <w:pPr>
        <w:pStyle w:val="a4"/>
        <w:tabs>
          <w:tab w:val="left" w:pos="993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85183" w:rsidRPr="0046206A">
        <w:rPr>
          <w:rFonts w:ascii="Times New Roman" w:hAnsi="Times New Roman"/>
          <w:color w:val="000000"/>
          <w:sz w:val="28"/>
          <w:szCs w:val="28"/>
        </w:rPr>
        <w:t>акты официального разъяснения;</w:t>
      </w:r>
    </w:p>
    <w:p w:rsidR="0046206A" w:rsidRDefault="0046206A" w:rsidP="0046206A">
      <w:pPr>
        <w:pStyle w:val="a4"/>
        <w:tabs>
          <w:tab w:val="left" w:pos="993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85183" w:rsidRPr="0046206A">
        <w:rPr>
          <w:rFonts w:ascii="Times New Roman" w:hAnsi="Times New Roman"/>
          <w:color w:val="000000"/>
          <w:sz w:val="28"/>
          <w:szCs w:val="28"/>
        </w:rPr>
        <w:t>правоприменительные акты.</w:t>
      </w:r>
    </w:p>
    <w:p w:rsidR="0046206A" w:rsidRDefault="00585183" w:rsidP="0046206A">
      <w:pPr>
        <w:pStyle w:val="a4"/>
        <w:tabs>
          <w:tab w:val="left" w:pos="709"/>
          <w:tab w:val="left" w:pos="993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 xml:space="preserve">Акты общего характера, не являясь нормативными создают серию правоотношений, в их исполнении участвуют многие субъекты, но они исчерпываются однократным исполнением (решение о проведении профилактических прививок, о строительстве завода </w:t>
      </w:r>
      <w:r w:rsidR="0046206A">
        <w:rPr>
          <w:rFonts w:ascii="Times New Roman" w:hAnsi="Times New Roman"/>
          <w:color w:val="000000"/>
          <w:sz w:val="28"/>
          <w:szCs w:val="28"/>
        </w:rPr>
        <w:t>и т.п.</w:t>
      </w:r>
      <w:r w:rsidRPr="0046206A">
        <w:rPr>
          <w:rFonts w:ascii="Times New Roman" w:hAnsi="Times New Roman"/>
          <w:color w:val="000000"/>
          <w:sz w:val="28"/>
          <w:szCs w:val="28"/>
        </w:rPr>
        <w:t>). Такого рода акты принимаются полномочными государственными органами.</w:t>
      </w:r>
    </w:p>
    <w:p w:rsidR="0046206A" w:rsidRDefault="00585183" w:rsidP="0046206A">
      <w:pPr>
        <w:pStyle w:val="a4"/>
        <w:tabs>
          <w:tab w:val="left" w:pos="709"/>
          <w:tab w:val="left" w:pos="993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Акты официального разъяснения действующих норм – это акты толкования Конституции РФ Конституционным Судом</w:t>
      </w:r>
      <w:r w:rsidR="004620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206A">
        <w:rPr>
          <w:rFonts w:ascii="Times New Roman" w:hAnsi="Times New Roman"/>
          <w:color w:val="000000"/>
          <w:sz w:val="28"/>
          <w:szCs w:val="28"/>
        </w:rPr>
        <w:t xml:space="preserve">РФ, руководящие разъяснения Пленума Верховного Суда РФ, Пленума Высшего Арбитражного Суда </w:t>
      </w:r>
      <w:r w:rsidR="00717C4C" w:rsidRPr="0046206A">
        <w:rPr>
          <w:rFonts w:ascii="Times New Roman" w:hAnsi="Times New Roman"/>
          <w:color w:val="000000"/>
          <w:sz w:val="28"/>
          <w:szCs w:val="28"/>
        </w:rPr>
        <w:t xml:space="preserve">РФ </w:t>
      </w:r>
      <w:r w:rsidRPr="0046206A">
        <w:rPr>
          <w:rFonts w:ascii="Times New Roman" w:hAnsi="Times New Roman"/>
          <w:color w:val="000000"/>
          <w:sz w:val="28"/>
          <w:szCs w:val="28"/>
        </w:rPr>
        <w:t>и др. По вопросу правовой природы этих актов в научной литературе нет единства мнений. Одни авторы относят акты официального разъяснения к актам толкования, не содержащим новых норм, другие – к нормативным правовым актам. При этом не подвергается сомнению реальное значение указанных актов в обеспечении единообразного применения законов в судебной практике.</w:t>
      </w:r>
    </w:p>
    <w:p w:rsidR="0046206A" w:rsidRDefault="00585183" w:rsidP="0046206A">
      <w:pPr>
        <w:pStyle w:val="a4"/>
        <w:tabs>
          <w:tab w:val="left" w:pos="709"/>
          <w:tab w:val="left" w:pos="993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 xml:space="preserve">Правоприменительные акты – это индивидуально-правовые акты, принимаемые органами законодательной, исполнительной власти, судебными, прокурорскими органами, государственными инспекциями </w:t>
      </w:r>
      <w:r w:rsidR="0046206A">
        <w:rPr>
          <w:rFonts w:ascii="Times New Roman" w:hAnsi="Times New Roman"/>
          <w:color w:val="000000"/>
          <w:sz w:val="28"/>
          <w:szCs w:val="28"/>
        </w:rPr>
        <w:t>и т.п.</w:t>
      </w:r>
      <w:r w:rsidRPr="0046206A">
        <w:rPr>
          <w:rFonts w:ascii="Times New Roman" w:hAnsi="Times New Roman"/>
          <w:color w:val="000000"/>
          <w:sz w:val="28"/>
          <w:szCs w:val="28"/>
        </w:rPr>
        <w:t xml:space="preserve"> Они относятся не к любому лицу, органу, организации (как нормативный акт), а к определенному, конкретному субъекту правоотношения, регулируемого данным актом (судебный приговор, решение о назначении пенсии, приказ директора предприятия об увольнении </w:t>
      </w:r>
      <w:r w:rsidR="0046206A">
        <w:rPr>
          <w:rFonts w:ascii="Times New Roman" w:hAnsi="Times New Roman"/>
          <w:color w:val="000000"/>
          <w:sz w:val="28"/>
          <w:szCs w:val="28"/>
        </w:rPr>
        <w:t>и т.д.</w:t>
      </w:r>
      <w:r w:rsidRPr="0046206A">
        <w:rPr>
          <w:rFonts w:ascii="Times New Roman" w:hAnsi="Times New Roman"/>
          <w:color w:val="000000"/>
          <w:sz w:val="28"/>
          <w:szCs w:val="28"/>
        </w:rPr>
        <w:t>).</w:t>
      </w:r>
    </w:p>
    <w:p w:rsidR="0046206A" w:rsidRDefault="00585183" w:rsidP="0046206A">
      <w:pPr>
        <w:pStyle w:val="a4"/>
        <w:tabs>
          <w:tab w:val="left" w:pos="709"/>
          <w:tab w:val="left" w:pos="993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 xml:space="preserve">Существует зависимость формы акта от его нормативного содержания. Нормативные правовые акты принимаются (издаются) в форме законов, указов, постановлений, приказов, распоряжений, правил, инструкций, положений. Порядок подготовки нормативных правовых актов федеральных органов исполнительной власти регулируется действующим законодательством. В соответствие с Постановлением Правительства РФ от 13.08.97 </w:t>
      </w:r>
      <w:r w:rsidRPr="0046206A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46206A">
        <w:rPr>
          <w:rFonts w:ascii="Times New Roman" w:hAnsi="Times New Roman"/>
          <w:color w:val="000000"/>
          <w:sz w:val="28"/>
          <w:szCs w:val="28"/>
        </w:rPr>
        <w:t>1009 «Об утверждении правил подготовки нормативных правовых актов федеральных органов исполнительной власти и их государственной регистрации» нормативные правовые акты федеральных органов исполнительной власти издаются только «в виде постановлений, приказов, распоряжений, правил, инструкций и положений. Издание нормативных правовых актов в виде писем и телеграмм</w:t>
      </w:r>
      <w:r w:rsidR="004620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206A">
        <w:rPr>
          <w:rFonts w:ascii="Times New Roman" w:hAnsi="Times New Roman"/>
          <w:color w:val="000000"/>
          <w:sz w:val="28"/>
          <w:szCs w:val="28"/>
        </w:rPr>
        <w:t>не допускается».</w:t>
      </w:r>
    </w:p>
    <w:p w:rsidR="0046206A" w:rsidRDefault="00585183" w:rsidP="0046206A">
      <w:pPr>
        <w:pStyle w:val="a4"/>
        <w:tabs>
          <w:tab w:val="left" w:pos="709"/>
          <w:tab w:val="left" w:pos="993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 xml:space="preserve">Ненормативные акты издаются в самых разных формах. Однако следует обратить внимание на следующее. По установившемуся положению, если акты изданы в форме законов, правил, инструкций, положений, то они являются </w:t>
      </w:r>
      <w:r w:rsidR="00717C4C" w:rsidRPr="0046206A">
        <w:rPr>
          <w:rFonts w:ascii="Times New Roman" w:hAnsi="Times New Roman"/>
          <w:color w:val="000000"/>
          <w:sz w:val="28"/>
          <w:szCs w:val="28"/>
        </w:rPr>
        <w:t>нормативными</w:t>
      </w:r>
      <w:r w:rsidRPr="0046206A">
        <w:rPr>
          <w:rFonts w:ascii="Times New Roman" w:hAnsi="Times New Roman"/>
          <w:color w:val="000000"/>
          <w:sz w:val="28"/>
          <w:szCs w:val="28"/>
        </w:rPr>
        <w:t>. Тем не менее существуют исключения из этого правила. Так, в 1994</w:t>
      </w:r>
      <w:r w:rsidR="0046206A">
        <w:rPr>
          <w:rFonts w:ascii="Times New Roman" w:hAnsi="Times New Roman"/>
          <w:color w:val="000000"/>
          <w:sz w:val="28"/>
          <w:szCs w:val="28"/>
        </w:rPr>
        <w:t>–</w:t>
      </w:r>
      <w:r w:rsidR="0046206A" w:rsidRPr="0046206A">
        <w:rPr>
          <w:rFonts w:ascii="Times New Roman" w:hAnsi="Times New Roman"/>
          <w:color w:val="000000"/>
          <w:sz w:val="28"/>
          <w:szCs w:val="28"/>
        </w:rPr>
        <w:t>1</w:t>
      </w:r>
      <w:r w:rsidRPr="0046206A">
        <w:rPr>
          <w:rFonts w:ascii="Times New Roman" w:hAnsi="Times New Roman"/>
          <w:color w:val="000000"/>
          <w:sz w:val="28"/>
          <w:szCs w:val="28"/>
        </w:rPr>
        <w:t>996</w:t>
      </w:r>
      <w:r w:rsidR="0046206A">
        <w:rPr>
          <w:rFonts w:ascii="Times New Roman" w:hAnsi="Times New Roman"/>
          <w:color w:val="000000"/>
          <w:sz w:val="28"/>
          <w:szCs w:val="28"/>
        </w:rPr>
        <w:t> </w:t>
      </w:r>
      <w:r w:rsidR="0046206A" w:rsidRPr="0046206A">
        <w:rPr>
          <w:rFonts w:ascii="Times New Roman" w:hAnsi="Times New Roman"/>
          <w:color w:val="000000"/>
          <w:sz w:val="28"/>
          <w:szCs w:val="28"/>
        </w:rPr>
        <w:t>гг</w:t>
      </w:r>
      <w:r w:rsidRPr="0046206A">
        <w:rPr>
          <w:rFonts w:ascii="Times New Roman" w:hAnsi="Times New Roman"/>
          <w:color w:val="000000"/>
          <w:sz w:val="28"/>
          <w:szCs w:val="28"/>
        </w:rPr>
        <w:t xml:space="preserve">. были приняты ненормативные акты в форме, традиционно присущей только нормативным актам, а </w:t>
      </w:r>
      <w:r w:rsidR="00717C4C" w:rsidRPr="0046206A">
        <w:rPr>
          <w:rFonts w:ascii="Times New Roman" w:hAnsi="Times New Roman"/>
          <w:color w:val="000000"/>
          <w:sz w:val="28"/>
          <w:szCs w:val="28"/>
        </w:rPr>
        <w:t>именно</w:t>
      </w:r>
      <w:r w:rsidRPr="0046206A">
        <w:rPr>
          <w:rFonts w:ascii="Times New Roman" w:hAnsi="Times New Roman"/>
          <w:color w:val="000000"/>
          <w:sz w:val="28"/>
          <w:szCs w:val="28"/>
        </w:rPr>
        <w:t>: было принято 9 законов, регламентирующих материальное обеспечение и медицинское обслуживание отдельных семей погибших депутатов. Эти законы являются индивидуально-правовыми актами и не носят нормативного характера, так как они персонифицированы. Юридическая теория отрицательно относится к практике издания такого рода актов в форме законов.</w:t>
      </w:r>
    </w:p>
    <w:p w:rsidR="0046206A" w:rsidRDefault="00585183" w:rsidP="0046206A">
      <w:pPr>
        <w:pStyle w:val="a4"/>
        <w:tabs>
          <w:tab w:val="left" w:pos="709"/>
          <w:tab w:val="left" w:pos="993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b/>
          <w:i/>
          <w:color w:val="000000"/>
          <w:sz w:val="28"/>
          <w:szCs w:val="28"/>
        </w:rPr>
        <w:t>Информация индивидуально правового характера, имеющая юридическое значение</w:t>
      </w:r>
      <w:r w:rsidRPr="0046206A">
        <w:rPr>
          <w:rFonts w:ascii="Times New Roman" w:hAnsi="Times New Roman"/>
          <w:i/>
          <w:color w:val="000000"/>
          <w:sz w:val="28"/>
          <w:szCs w:val="28"/>
        </w:rPr>
        <w:t xml:space="preserve"> – </w:t>
      </w:r>
      <w:r w:rsidRPr="0046206A">
        <w:rPr>
          <w:rFonts w:ascii="Times New Roman" w:hAnsi="Times New Roman"/>
          <w:color w:val="000000"/>
          <w:sz w:val="28"/>
          <w:szCs w:val="28"/>
        </w:rPr>
        <w:t xml:space="preserve">отличается от официальной правовой информации тем, что исходит не от полномочных государственных органов, а от различных субъектов права, не имеющих властных полномочий, </w:t>
      </w:r>
      <w:r w:rsidR="0046206A">
        <w:rPr>
          <w:rFonts w:ascii="Times New Roman" w:hAnsi="Times New Roman"/>
          <w:color w:val="000000"/>
          <w:sz w:val="28"/>
          <w:szCs w:val="28"/>
        </w:rPr>
        <w:t>–</w:t>
      </w:r>
      <w:r w:rsidR="0046206A" w:rsidRPr="004620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206A">
        <w:rPr>
          <w:rFonts w:ascii="Times New Roman" w:hAnsi="Times New Roman"/>
          <w:color w:val="000000"/>
          <w:sz w:val="28"/>
          <w:szCs w:val="28"/>
        </w:rPr>
        <w:t>граждан, организаций.</w:t>
      </w:r>
    </w:p>
    <w:p w:rsidR="00585183" w:rsidRPr="0046206A" w:rsidRDefault="00585183" w:rsidP="0046206A">
      <w:pPr>
        <w:pStyle w:val="a4"/>
        <w:tabs>
          <w:tab w:val="left" w:pos="709"/>
          <w:tab w:val="left" w:pos="993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Правовую информацию индивидуально-правового характера, имеющую юридическое значение, можно подразделить на:</w:t>
      </w:r>
    </w:p>
    <w:p w:rsidR="00585183" w:rsidRPr="0046206A" w:rsidRDefault="00585183" w:rsidP="0046206A">
      <w:pPr>
        <w:pStyle w:val="a4"/>
        <w:numPr>
          <w:ilvl w:val="0"/>
          <w:numId w:val="5"/>
        </w:numPr>
        <w:tabs>
          <w:tab w:val="left" w:pos="709"/>
          <w:tab w:val="left" w:pos="993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договоры (сделки);</w:t>
      </w:r>
    </w:p>
    <w:p w:rsidR="00585183" w:rsidRPr="0046206A" w:rsidRDefault="00585183" w:rsidP="0046206A">
      <w:pPr>
        <w:pStyle w:val="a4"/>
        <w:numPr>
          <w:ilvl w:val="0"/>
          <w:numId w:val="5"/>
        </w:numPr>
        <w:tabs>
          <w:tab w:val="left" w:pos="709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жалобы, заявления, порождающие юридические последствия.</w:t>
      </w:r>
    </w:p>
    <w:p w:rsidR="00585183" w:rsidRPr="0046206A" w:rsidRDefault="00585183" w:rsidP="0046206A">
      <w:pPr>
        <w:pStyle w:val="a4"/>
        <w:tabs>
          <w:tab w:val="left" w:pos="709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Общие черты этих актов:</w:t>
      </w:r>
    </w:p>
    <w:p w:rsidR="00585183" w:rsidRPr="0046206A" w:rsidRDefault="00585183" w:rsidP="0046206A">
      <w:pPr>
        <w:pStyle w:val="a4"/>
        <w:numPr>
          <w:ilvl w:val="0"/>
          <w:numId w:val="6"/>
        </w:numPr>
        <w:tabs>
          <w:tab w:val="left" w:pos="709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носят индивидуально-правовой характер;</w:t>
      </w:r>
    </w:p>
    <w:p w:rsidR="0046206A" w:rsidRDefault="00585183" w:rsidP="0046206A">
      <w:pPr>
        <w:pStyle w:val="a4"/>
        <w:numPr>
          <w:ilvl w:val="0"/>
          <w:numId w:val="6"/>
        </w:numPr>
        <w:tabs>
          <w:tab w:val="left" w:pos="709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направлены на создание (изменение, прекращение) конкретных правоотношений.</w:t>
      </w:r>
    </w:p>
    <w:p w:rsidR="0046206A" w:rsidRDefault="00585183" w:rsidP="0046206A">
      <w:pPr>
        <w:pStyle w:val="a4"/>
        <w:tabs>
          <w:tab w:val="left" w:pos="709"/>
          <w:tab w:val="left" w:pos="993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Конкретный договор поставки заключается между двумя конкретными организациями, влечет определенные юридические последствия – устанавливает права и обязанности сторон договора, прекращается после исполнения условий договора. Иск, предъявленный конкретным гражданином к конкретной организации по определенному поводу, также порождает определенные юридические последствия.</w:t>
      </w:r>
    </w:p>
    <w:p w:rsidR="00585183" w:rsidRPr="0046206A" w:rsidRDefault="00585183" w:rsidP="0046206A">
      <w:pPr>
        <w:pStyle w:val="a4"/>
        <w:tabs>
          <w:tab w:val="left" w:pos="709"/>
          <w:tab w:val="left" w:pos="993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b/>
          <w:i/>
          <w:color w:val="000000"/>
          <w:sz w:val="28"/>
          <w:szCs w:val="28"/>
        </w:rPr>
        <w:t>Неофициальная правовая информация</w:t>
      </w:r>
      <w:r w:rsidRPr="0046206A">
        <w:rPr>
          <w:rFonts w:ascii="Times New Roman" w:hAnsi="Times New Roman"/>
          <w:color w:val="000000"/>
          <w:sz w:val="28"/>
          <w:szCs w:val="28"/>
        </w:rPr>
        <w:t>, представляющая собой материалы и сведения о законодательстве и практике его применения, отличается от официальной правовой информации и правовой информации, имеющей юридическое значение, прежде всего тем, что не влечет правовых последствий. Ее можно подразделить на следующие группы:</w:t>
      </w:r>
    </w:p>
    <w:p w:rsidR="00585183" w:rsidRPr="0046206A" w:rsidRDefault="00585183" w:rsidP="0046206A">
      <w:pPr>
        <w:pStyle w:val="a4"/>
        <w:numPr>
          <w:ilvl w:val="0"/>
          <w:numId w:val="7"/>
        </w:numPr>
        <w:tabs>
          <w:tab w:val="left" w:pos="993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материалы подготовки, обсуждения и принятия законов</w:t>
      </w:r>
      <w:r w:rsidR="004620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206A">
        <w:rPr>
          <w:rFonts w:ascii="Times New Roman" w:hAnsi="Times New Roman"/>
          <w:color w:val="000000"/>
          <w:sz w:val="28"/>
          <w:szCs w:val="28"/>
        </w:rPr>
        <w:t>и иных нормативных правовых актов;</w:t>
      </w:r>
    </w:p>
    <w:p w:rsidR="00585183" w:rsidRPr="0046206A" w:rsidRDefault="00585183" w:rsidP="0046206A">
      <w:pPr>
        <w:pStyle w:val="a4"/>
        <w:numPr>
          <w:ilvl w:val="0"/>
          <w:numId w:val="7"/>
        </w:numPr>
        <w:tabs>
          <w:tab w:val="left" w:pos="993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материалы учета и систематизации законодательства (картотеки учета нормативных правовых актов, предварительные материалы подготовки собраний и</w:t>
      </w:r>
      <w:r w:rsidR="004620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206A">
        <w:rPr>
          <w:rFonts w:ascii="Times New Roman" w:hAnsi="Times New Roman"/>
          <w:color w:val="000000"/>
          <w:sz w:val="28"/>
          <w:szCs w:val="28"/>
        </w:rPr>
        <w:t>сводов законов, неофициальные сборники нормативных правовых актов и др.);</w:t>
      </w:r>
    </w:p>
    <w:p w:rsidR="00585183" w:rsidRPr="0046206A" w:rsidRDefault="00585183" w:rsidP="0046206A">
      <w:pPr>
        <w:pStyle w:val="a4"/>
        <w:numPr>
          <w:ilvl w:val="0"/>
          <w:numId w:val="7"/>
        </w:numPr>
        <w:tabs>
          <w:tab w:val="left" w:pos="993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материалы статистики по правовым вопросам (статистические данные о состоянии преступности, правонарушениях и др.);</w:t>
      </w:r>
    </w:p>
    <w:p w:rsidR="00585183" w:rsidRPr="0046206A" w:rsidRDefault="00585183" w:rsidP="0046206A">
      <w:pPr>
        <w:pStyle w:val="a4"/>
        <w:numPr>
          <w:ilvl w:val="0"/>
          <w:numId w:val="7"/>
        </w:numPr>
        <w:tabs>
          <w:tab w:val="left" w:pos="993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образцы деловых бумаг;</w:t>
      </w:r>
    </w:p>
    <w:p w:rsidR="00585183" w:rsidRPr="0046206A" w:rsidRDefault="00585183" w:rsidP="0046206A">
      <w:pPr>
        <w:pStyle w:val="a4"/>
        <w:numPr>
          <w:ilvl w:val="0"/>
          <w:numId w:val="7"/>
        </w:numPr>
        <w:tabs>
          <w:tab w:val="left" w:pos="993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комментарии законодательства;</w:t>
      </w:r>
    </w:p>
    <w:p w:rsidR="0046206A" w:rsidRDefault="00585183" w:rsidP="0046206A">
      <w:pPr>
        <w:pStyle w:val="a4"/>
        <w:numPr>
          <w:ilvl w:val="0"/>
          <w:numId w:val="7"/>
        </w:numPr>
        <w:tabs>
          <w:tab w:val="left" w:pos="993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научные, научно-популярные, учебные и иные труды по вопросам законодательства.</w:t>
      </w:r>
    </w:p>
    <w:p w:rsidR="00585183" w:rsidRPr="0046206A" w:rsidRDefault="00585183" w:rsidP="0046206A">
      <w:pPr>
        <w:pStyle w:val="a4"/>
        <w:tabs>
          <w:tab w:val="left" w:pos="709"/>
          <w:tab w:val="left" w:pos="993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Неофициальная правовая информация, не являясь нормативной и порождающей правовые последствия, имеет тем не менее важное значение для эффективной реализации норм права. Так, мнения известных ученых, комментирующих, разъясняющих законодательство, представляют интерес как для специалистов, так и для широких кругов населения и используются при реализации, применении правовых норм.</w:t>
      </w:r>
    </w:p>
    <w:p w:rsidR="00585183" w:rsidRPr="0046206A" w:rsidRDefault="00585183" w:rsidP="0046206A">
      <w:pPr>
        <w:pStyle w:val="a4"/>
        <w:tabs>
          <w:tab w:val="left" w:pos="709"/>
          <w:tab w:val="left" w:pos="993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5183" w:rsidRPr="0046206A" w:rsidRDefault="00717C4C" w:rsidP="00717C4C">
      <w:pPr>
        <w:pStyle w:val="a4"/>
        <w:tabs>
          <w:tab w:val="left" w:pos="709"/>
        </w:tabs>
        <w:spacing w:after="0" w:line="360" w:lineRule="auto"/>
        <w:ind w:left="0" w:firstLine="77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585183" w:rsidRPr="0046206A">
        <w:rPr>
          <w:rFonts w:ascii="Times New Roman" w:hAnsi="Times New Roman"/>
          <w:b/>
          <w:color w:val="000000"/>
          <w:sz w:val="28"/>
          <w:szCs w:val="28"/>
        </w:rPr>
        <w:t>Компьютеризация расследования уголовных дел</w:t>
      </w:r>
    </w:p>
    <w:p w:rsidR="0046206A" w:rsidRDefault="0046206A" w:rsidP="0046206A">
      <w:pPr>
        <w:pStyle w:val="a4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206A" w:rsidRDefault="00585183" w:rsidP="0046206A">
      <w:pPr>
        <w:pStyle w:val="a4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Повышение эффективности работы правоохранительных органов по раскрытию и расследованию преступлений в настоящее время невозможно без интеграции в криминалистику новых информационных технологий, базирующихся в первую очередь на персональных компьютерах.</w:t>
      </w:r>
    </w:p>
    <w:p w:rsidR="0046206A" w:rsidRDefault="00585183" w:rsidP="0046206A">
      <w:pPr>
        <w:pStyle w:val="a4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Использование средств компьютерной техники позволяет существенно повысить качество и результативность информационно-аналитической работы следователей и оперативных сотрудников при раскрытии и расследовании преступлений, совершаемых организационными группами и сообществами. Они могут быть полезными при решении самых различных аналитических</w:t>
      </w:r>
      <w:r w:rsidR="004620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206A">
        <w:rPr>
          <w:rFonts w:ascii="Times New Roman" w:hAnsi="Times New Roman"/>
          <w:color w:val="000000"/>
          <w:sz w:val="28"/>
          <w:szCs w:val="28"/>
        </w:rPr>
        <w:t xml:space="preserve">задач, в </w:t>
      </w:r>
      <w:r w:rsidR="00717C4C" w:rsidRPr="0046206A">
        <w:rPr>
          <w:rFonts w:ascii="Times New Roman" w:hAnsi="Times New Roman"/>
          <w:color w:val="000000"/>
          <w:sz w:val="28"/>
          <w:szCs w:val="28"/>
        </w:rPr>
        <w:t>первую</w:t>
      </w:r>
      <w:r w:rsidRPr="0046206A">
        <w:rPr>
          <w:rFonts w:ascii="Times New Roman" w:hAnsi="Times New Roman"/>
          <w:color w:val="000000"/>
          <w:sz w:val="28"/>
          <w:szCs w:val="28"/>
        </w:rPr>
        <w:t xml:space="preserve"> очередь, связанных</w:t>
      </w:r>
      <w:r w:rsidR="004620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206A">
        <w:rPr>
          <w:rFonts w:ascii="Times New Roman" w:hAnsi="Times New Roman"/>
          <w:color w:val="000000"/>
          <w:sz w:val="28"/>
          <w:szCs w:val="28"/>
        </w:rPr>
        <w:t xml:space="preserve">с составлением наиболее сложных процессуальных документов постановлений о </w:t>
      </w:r>
      <w:r w:rsidR="00717C4C" w:rsidRPr="0046206A">
        <w:rPr>
          <w:rFonts w:ascii="Times New Roman" w:hAnsi="Times New Roman"/>
          <w:color w:val="000000"/>
          <w:sz w:val="28"/>
          <w:szCs w:val="28"/>
        </w:rPr>
        <w:t>привлечении</w:t>
      </w:r>
      <w:r w:rsidRPr="0046206A">
        <w:rPr>
          <w:rFonts w:ascii="Times New Roman" w:hAnsi="Times New Roman"/>
          <w:color w:val="000000"/>
          <w:sz w:val="28"/>
          <w:szCs w:val="28"/>
        </w:rPr>
        <w:t xml:space="preserve"> в качестве обвиняемого, обвинительных заключений, постановлений о продлении сроков следствия и содержания обвиняемых под стражей.</w:t>
      </w:r>
    </w:p>
    <w:p w:rsidR="0046206A" w:rsidRDefault="00585183" w:rsidP="0046206A">
      <w:pPr>
        <w:pStyle w:val="a4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 xml:space="preserve">Решение этой задачи предполагает использование не только текстовых редакторов, но и автоматизированных информационно-поисковых систем, позволяющих формировать текст и систематизировать собранную доказательственную информацию по эпизодам преступной деятельности, предметам преступного посягательства, лицам, привлеченным к уголовной ответственности </w:t>
      </w:r>
      <w:r w:rsidR="0046206A">
        <w:rPr>
          <w:rFonts w:ascii="Times New Roman" w:hAnsi="Times New Roman"/>
          <w:color w:val="000000"/>
          <w:sz w:val="28"/>
          <w:szCs w:val="28"/>
        </w:rPr>
        <w:t>и т.д.</w:t>
      </w:r>
      <w:r w:rsidRPr="0046206A">
        <w:rPr>
          <w:rFonts w:ascii="Times New Roman" w:hAnsi="Times New Roman"/>
          <w:color w:val="000000"/>
          <w:sz w:val="28"/>
          <w:szCs w:val="28"/>
        </w:rPr>
        <w:t xml:space="preserve"> Нельзя не отметить, что время, затрачиваемое на составление обвинительных заключений, резко сокращается.</w:t>
      </w:r>
    </w:p>
    <w:p w:rsidR="00585183" w:rsidRPr="0046206A" w:rsidRDefault="00585183" w:rsidP="0046206A">
      <w:pPr>
        <w:pStyle w:val="a4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В процессе раскрытия, расследования и предупреждения преступлений применяется как универсальное, так и специальное программное обеспечение. В частности, к универсальным программам общего назначения относятся:</w:t>
      </w:r>
    </w:p>
    <w:p w:rsidR="00585183" w:rsidRPr="0046206A" w:rsidRDefault="00585183" w:rsidP="0046206A">
      <w:pPr>
        <w:pStyle w:val="a4"/>
        <w:numPr>
          <w:ilvl w:val="0"/>
          <w:numId w:val="1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системы подготовки текстов, предназначенные для набора и редактирования документов;</w:t>
      </w:r>
    </w:p>
    <w:p w:rsidR="00585183" w:rsidRPr="0046206A" w:rsidRDefault="00585183" w:rsidP="0046206A">
      <w:pPr>
        <w:pStyle w:val="a4"/>
        <w:numPr>
          <w:ilvl w:val="0"/>
          <w:numId w:val="1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универсальные программы управления базами данных, перерабатывающие большое количество однотипной информации и систематизирующие ее по нужным признакам;</w:t>
      </w:r>
    </w:p>
    <w:p w:rsidR="0046206A" w:rsidRDefault="00585183" w:rsidP="0046206A">
      <w:pPr>
        <w:pStyle w:val="a4"/>
        <w:numPr>
          <w:ilvl w:val="0"/>
          <w:numId w:val="11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электронная таблица – электронный банк, в ячейки которого</w:t>
      </w:r>
      <w:r w:rsidR="00717C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206A">
        <w:rPr>
          <w:rFonts w:ascii="Times New Roman" w:hAnsi="Times New Roman"/>
          <w:color w:val="000000"/>
          <w:sz w:val="28"/>
          <w:szCs w:val="28"/>
        </w:rPr>
        <w:t>можно заносить не только текстовые символы, но и математические формулы, при этом расчеты производятся автоматически.</w:t>
      </w:r>
    </w:p>
    <w:p w:rsidR="00585183" w:rsidRPr="0046206A" w:rsidRDefault="00585183" w:rsidP="0046206A">
      <w:pPr>
        <w:pStyle w:val="a4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В настоящее время можно выделить следующие основные направления разработки и применения компьютерных технологий в криминалистике:</w:t>
      </w:r>
    </w:p>
    <w:p w:rsidR="00585183" w:rsidRPr="0046206A" w:rsidRDefault="00585183" w:rsidP="0046206A">
      <w:pPr>
        <w:pStyle w:val="a4"/>
        <w:numPr>
          <w:ilvl w:val="0"/>
          <w:numId w:val="12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автоматизация системы уголовной регистрации;</w:t>
      </w:r>
    </w:p>
    <w:p w:rsidR="00585183" w:rsidRPr="0046206A" w:rsidRDefault="00585183" w:rsidP="0046206A">
      <w:pPr>
        <w:pStyle w:val="a4"/>
        <w:numPr>
          <w:ilvl w:val="0"/>
          <w:numId w:val="12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компьютеризация процесса расследования преступлений;</w:t>
      </w:r>
    </w:p>
    <w:p w:rsidR="0046206A" w:rsidRDefault="00585183" w:rsidP="0046206A">
      <w:pPr>
        <w:pStyle w:val="a4"/>
        <w:numPr>
          <w:ilvl w:val="0"/>
          <w:numId w:val="12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автоматизация процесса производства экспертиз и исследований.</w:t>
      </w:r>
    </w:p>
    <w:p w:rsidR="0046206A" w:rsidRDefault="00585183" w:rsidP="0046206A">
      <w:pPr>
        <w:pStyle w:val="a4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 xml:space="preserve">В системе уголовной регистрации сосредоточен значительный объем информации, используемой правоохранительными органами в процессе </w:t>
      </w:r>
      <w:r w:rsidR="00717C4C" w:rsidRPr="0046206A">
        <w:rPr>
          <w:rFonts w:ascii="Times New Roman" w:hAnsi="Times New Roman"/>
          <w:color w:val="000000"/>
          <w:sz w:val="28"/>
          <w:szCs w:val="28"/>
        </w:rPr>
        <w:t>раскрытия</w:t>
      </w:r>
      <w:r w:rsidRPr="0046206A">
        <w:rPr>
          <w:rFonts w:ascii="Times New Roman" w:hAnsi="Times New Roman"/>
          <w:color w:val="000000"/>
          <w:sz w:val="28"/>
          <w:szCs w:val="28"/>
        </w:rPr>
        <w:t>, расследования и предупреждения преступлений. В этой связи повышение оперативности и эффективности обработки и выдачи информации находится в прямой зависимости от внедрения современных компьютерных технологий. Можно констатировать, что данной проблеме уделяется весьма существенное внимание.</w:t>
      </w:r>
    </w:p>
    <w:p w:rsidR="00585183" w:rsidRPr="0046206A" w:rsidRDefault="00585183" w:rsidP="0046206A">
      <w:pPr>
        <w:pStyle w:val="a4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В ходе расследования могут использоваться подсистемы информационного обеспечения работы следователей и сотрудников органов дознания с доказательственной и ориентирующей информацией для:</w:t>
      </w:r>
    </w:p>
    <w:p w:rsidR="00585183" w:rsidRPr="0046206A" w:rsidRDefault="00585183" w:rsidP="0046206A">
      <w:pPr>
        <w:pStyle w:val="a4"/>
        <w:numPr>
          <w:ilvl w:val="0"/>
          <w:numId w:val="13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анализа информации по одному сложному, многоэпизодному уголовному делу, по которому к ответственности привлечено несколько человек. Здесь компьютер группирует информацию по преступным эпизодам, объектам, лицам, времени и месту совершения посягательств, типу собранных доказательств, что позволяет систематизировать все имеющиеся данные и в необходимых случаях структурировать их;</w:t>
      </w:r>
    </w:p>
    <w:p w:rsidR="00585183" w:rsidRPr="0046206A" w:rsidRDefault="00585183" w:rsidP="0046206A">
      <w:pPr>
        <w:pStyle w:val="a4"/>
        <w:numPr>
          <w:ilvl w:val="0"/>
          <w:numId w:val="13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анализа информации по группе уголовных дел: приостановленных за отсутствием лица, подлежащего привлечению в качестве обвиняемого; возбужденных по многочисленным фактам совершения преступлений, например, в условиях чрезвычайных ситуаций;</w:t>
      </w:r>
    </w:p>
    <w:p w:rsidR="0046206A" w:rsidRDefault="00585183" w:rsidP="0046206A">
      <w:pPr>
        <w:pStyle w:val="a4"/>
        <w:numPr>
          <w:ilvl w:val="0"/>
          <w:numId w:val="13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 xml:space="preserve">анализа информации о движении товарно-материальных ценностей, документов и </w:t>
      </w:r>
      <w:r w:rsidR="0046206A" w:rsidRPr="0046206A">
        <w:rPr>
          <w:rFonts w:ascii="Times New Roman" w:hAnsi="Times New Roman"/>
          <w:color w:val="000000"/>
          <w:sz w:val="28"/>
          <w:szCs w:val="28"/>
        </w:rPr>
        <w:t>др.</w:t>
      </w:r>
      <w:r w:rsidR="004620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206A" w:rsidRPr="0046206A">
        <w:rPr>
          <w:rFonts w:ascii="Times New Roman" w:hAnsi="Times New Roman"/>
          <w:color w:val="000000"/>
          <w:sz w:val="28"/>
          <w:szCs w:val="28"/>
        </w:rPr>
        <w:t>Т</w:t>
      </w:r>
      <w:r w:rsidRPr="0046206A">
        <w:rPr>
          <w:rFonts w:ascii="Times New Roman" w:hAnsi="Times New Roman"/>
          <w:color w:val="000000"/>
          <w:sz w:val="28"/>
          <w:szCs w:val="28"/>
        </w:rPr>
        <w:t xml:space="preserve">акой анализ совершенно необходим при проведении документальных ревизий, при расследовании многочисленных эпизодов, получения наркотических препаратов по отдельным медицинским рецептам, при расследовании преступлений в сфере банковской </w:t>
      </w:r>
      <w:r w:rsidR="00717C4C" w:rsidRPr="0046206A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Pr="004620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206A">
        <w:rPr>
          <w:rFonts w:ascii="Times New Roman" w:hAnsi="Times New Roman"/>
          <w:color w:val="000000"/>
          <w:sz w:val="28"/>
          <w:szCs w:val="28"/>
        </w:rPr>
        <w:t>и т.д.</w:t>
      </w:r>
    </w:p>
    <w:p w:rsidR="0046206A" w:rsidRDefault="00585183" w:rsidP="0046206A">
      <w:pPr>
        <w:pStyle w:val="a4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Расследуя посягательства, совершенные членами организованных преступных групп и сообществ, необходимо решать поисково-аналитические задачи, например путем составления схемы преступных связей в конкретной криминальной группировке. При использовании обычных графических схем это сделать зачастую не удается ввиду особой сложности и разветвленности преступных связей, имеющих межрегиональный, а то и международный характер. Современные компьютерные системы позволяют решить и эту проблемную задачу. Так, информационно-поисковая система «Спрут» специально ориентирована на выявление и моделирование связей в организованных преступных группировках. Она позволяет фиксировать также данные, отражающие качественные особенности таких связей (родственники, друзья, коррупционные отношения и др.).</w:t>
      </w:r>
    </w:p>
    <w:p w:rsidR="00585183" w:rsidRPr="0046206A" w:rsidRDefault="00585183" w:rsidP="0046206A">
      <w:pPr>
        <w:pStyle w:val="a4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Можно назвать и другие задачи, которые целесообразно решать с использованием компьютерной техники:</w:t>
      </w:r>
    </w:p>
    <w:p w:rsidR="00585183" w:rsidRPr="0046206A" w:rsidRDefault="00585183" w:rsidP="0046206A">
      <w:pPr>
        <w:pStyle w:val="a4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автоматизация деятельности следователей на стадии возбуждения и расследования уголовных дел (АРМ следователя);</w:t>
      </w:r>
    </w:p>
    <w:p w:rsidR="00585183" w:rsidRPr="0046206A" w:rsidRDefault="00585183" w:rsidP="0046206A">
      <w:pPr>
        <w:pStyle w:val="a4"/>
        <w:numPr>
          <w:ilvl w:val="0"/>
          <w:numId w:val="14"/>
        </w:numPr>
        <w:tabs>
          <w:tab w:val="left" w:pos="851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автоматизация учета и контроля за расследованием уголовных дел в следственном подразделении (АРМ руководителя);</w:t>
      </w:r>
    </w:p>
    <w:p w:rsidR="00585183" w:rsidRPr="0046206A" w:rsidRDefault="00585183" w:rsidP="0046206A">
      <w:pPr>
        <w:pStyle w:val="a4"/>
        <w:numPr>
          <w:ilvl w:val="0"/>
          <w:numId w:val="14"/>
        </w:numPr>
        <w:tabs>
          <w:tab w:val="left" w:pos="851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создание автоматизированных информационно-рекомендующих систем, содержащих типовые методики расследования отдельных видов преступлений;</w:t>
      </w:r>
    </w:p>
    <w:p w:rsidR="00585183" w:rsidRPr="0046206A" w:rsidRDefault="00585183" w:rsidP="0046206A">
      <w:pPr>
        <w:pStyle w:val="a4"/>
        <w:numPr>
          <w:ilvl w:val="0"/>
          <w:numId w:val="14"/>
        </w:numPr>
        <w:tabs>
          <w:tab w:val="left" w:pos="851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фиксация обстановки места происшествия для для его компьютерной визуальной реконструкции с построением схем этого места;</w:t>
      </w:r>
    </w:p>
    <w:p w:rsidR="00585183" w:rsidRPr="0046206A" w:rsidRDefault="00585183" w:rsidP="0046206A">
      <w:pPr>
        <w:pStyle w:val="a4"/>
        <w:numPr>
          <w:ilvl w:val="0"/>
          <w:numId w:val="14"/>
        </w:numPr>
        <w:tabs>
          <w:tab w:val="left" w:pos="567"/>
          <w:tab w:val="left" w:pos="851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автоматизация криминалистических учетов, в особенности дактилоскопических, и др.</w:t>
      </w:r>
    </w:p>
    <w:p w:rsidR="00585183" w:rsidRPr="0046206A" w:rsidRDefault="00585183" w:rsidP="0046206A">
      <w:pPr>
        <w:pStyle w:val="a4"/>
        <w:tabs>
          <w:tab w:val="left" w:pos="567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Большинство из указанных задач наиболее эффективно решаются при использовании компьютеров, объединенных в локальные информационные сети, поскольку эффект системы всегда выше суммы эффектов элементов, ее составляющих. Важно отметить, что программно-технические средства обеспечивают при этом возможность доступа к базам данных нормативно-правовой информации, к оперативно-справочным, криминалистическим и иным учетам на всех стадиях следственной деятельности.</w:t>
      </w:r>
    </w:p>
    <w:p w:rsidR="00585183" w:rsidRPr="0046206A" w:rsidRDefault="00585183" w:rsidP="0046206A">
      <w:pPr>
        <w:pStyle w:val="a4"/>
        <w:tabs>
          <w:tab w:val="left" w:pos="567"/>
          <w:tab w:val="left" w:pos="851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При этом, уже в начале оснащения органов предварительного расследования Следственный комитет при МВД России пошел по пути централизованной поставки в эти органы комплектов локальных информационно-вычислительных систем. Типовая локальная сеть состоит из одного файлового сервера и пяти-шести рабочих станций. К настоящему времени более половины следственных органов субъектов РФ имеет такие сети, объединяющие десятки и даже сотни компьютеров.</w:t>
      </w:r>
    </w:p>
    <w:p w:rsidR="00585183" w:rsidRPr="0046206A" w:rsidRDefault="00585183" w:rsidP="0046206A">
      <w:pPr>
        <w:pStyle w:val="a4"/>
        <w:tabs>
          <w:tab w:val="left" w:pos="567"/>
          <w:tab w:val="left" w:pos="851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5183" w:rsidRPr="0046206A" w:rsidRDefault="00585183" w:rsidP="0046206A">
      <w:pPr>
        <w:pStyle w:val="a4"/>
        <w:tabs>
          <w:tab w:val="left" w:pos="567"/>
          <w:tab w:val="left" w:pos="851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5183" w:rsidRPr="0046206A" w:rsidRDefault="00717C4C" w:rsidP="0046206A">
      <w:pPr>
        <w:pStyle w:val="a4"/>
        <w:tabs>
          <w:tab w:val="left" w:pos="567"/>
          <w:tab w:val="left" w:pos="851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585183" w:rsidRPr="0046206A">
        <w:rPr>
          <w:rFonts w:ascii="Times New Roman" w:hAnsi="Times New Roman"/>
          <w:b/>
          <w:color w:val="000000"/>
          <w:sz w:val="28"/>
          <w:szCs w:val="28"/>
        </w:rPr>
        <w:t>Список литературы</w:t>
      </w:r>
    </w:p>
    <w:p w:rsidR="00585183" w:rsidRPr="0046206A" w:rsidRDefault="00585183" w:rsidP="0046206A">
      <w:pPr>
        <w:pStyle w:val="a4"/>
        <w:tabs>
          <w:tab w:val="left" w:pos="567"/>
          <w:tab w:val="left" w:pos="851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5183" w:rsidRPr="0046206A" w:rsidRDefault="00585183" w:rsidP="00717C4C">
      <w:pPr>
        <w:numPr>
          <w:ilvl w:val="0"/>
          <w:numId w:val="15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Консультант</w:t>
      </w:r>
      <w:r w:rsidR="00717C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206A">
        <w:rPr>
          <w:rFonts w:ascii="Times New Roman" w:hAnsi="Times New Roman"/>
          <w:color w:val="000000"/>
          <w:sz w:val="28"/>
          <w:szCs w:val="28"/>
        </w:rPr>
        <w:t>Плюс: Шаг за шагом (технология 3000). Руководство пользователя. Изд. 2</w:t>
      </w:r>
      <w:r w:rsidR="00717C4C">
        <w:rPr>
          <w:rFonts w:ascii="Times New Roman" w:hAnsi="Times New Roman"/>
          <w:color w:val="000000"/>
          <w:sz w:val="28"/>
          <w:szCs w:val="28"/>
        </w:rPr>
        <w:t>-</w:t>
      </w:r>
      <w:r w:rsidR="0046206A" w:rsidRPr="0046206A">
        <w:rPr>
          <w:rFonts w:ascii="Times New Roman" w:hAnsi="Times New Roman"/>
          <w:color w:val="000000"/>
          <w:sz w:val="28"/>
          <w:szCs w:val="28"/>
        </w:rPr>
        <w:t>е</w:t>
      </w:r>
      <w:r w:rsidRPr="0046206A">
        <w:rPr>
          <w:rFonts w:ascii="Times New Roman" w:hAnsi="Times New Roman"/>
          <w:color w:val="000000"/>
          <w:sz w:val="28"/>
          <w:szCs w:val="28"/>
        </w:rPr>
        <w:t>, перераб. и доп. – М.: ЗАО «Консультант</w:t>
      </w:r>
      <w:r w:rsidR="00717C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206A">
        <w:rPr>
          <w:rFonts w:ascii="Times New Roman" w:hAnsi="Times New Roman"/>
          <w:color w:val="000000"/>
          <w:sz w:val="28"/>
          <w:szCs w:val="28"/>
        </w:rPr>
        <w:t>Плюс, 2007.</w:t>
      </w:r>
    </w:p>
    <w:p w:rsidR="00585183" w:rsidRPr="0046206A" w:rsidRDefault="0046206A" w:rsidP="00717C4C">
      <w:pPr>
        <w:pStyle w:val="a5"/>
        <w:numPr>
          <w:ilvl w:val="0"/>
          <w:numId w:val="15"/>
        </w:numPr>
        <w:tabs>
          <w:tab w:val="left" w:pos="33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Гаврилов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6206A">
        <w:rPr>
          <w:rFonts w:ascii="Times New Roman" w:hAnsi="Times New Roman"/>
          <w:color w:val="000000"/>
          <w:sz w:val="28"/>
          <w:szCs w:val="28"/>
        </w:rPr>
        <w:t>О.А.</w:t>
      </w:r>
      <w:r w:rsidR="00585183" w:rsidRPr="0046206A">
        <w:rPr>
          <w:rFonts w:ascii="Times New Roman" w:hAnsi="Times New Roman"/>
          <w:color w:val="000000"/>
          <w:sz w:val="28"/>
          <w:szCs w:val="28"/>
        </w:rPr>
        <w:t xml:space="preserve"> – Курс правовой информатики. Учебник для вузов, М.: Изд-во НОРМА, 2000</w:t>
      </w:r>
    </w:p>
    <w:p w:rsidR="00585183" w:rsidRPr="0046206A" w:rsidRDefault="0046206A" w:rsidP="00717C4C">
      <w:pPr>
        <w:pStyle w:val="a4"/>
        <w:numPr>
          <w:ilvl w:val="0"/>
          <w:numId w:val="15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206A">
        <w:rPr>
          <w:rFonts w:ascii="Times New Roman" w:hAnsi="Times New Roman"/>
          <w:color w:val="000000"/>
          <w:sz w:val="28"/>
          <w:szCs w:val="28"/>
        </w:rPr>
        <w:t>Акопов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6206A">
        <w:rPr>
          <w:rFonts w:ascii="Times New Roman" w:hAnsi="Times New Roman"/>
          <w:color w:val="000000"/>
          <w:sz w:val="28"/>
          <w:szCs w:val="28"/>
        </w:rPr>
        <w:t>Г.Л.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6206A">
        <w:rPr>
          <w:rFonts w:ascii="Times New Roman" w:hAnsi="Times New Roman"/>
          <w:color w:val="000000"/>
          <w:sz w:val="28"/>
          <w:szCs w:val="28"/>
        </w:rPr>
        <w:t>Правовая</w:t>
      </w:r>
      <w:r w:rsidR="00585183" w:rsidRPr="0046206A">
        <w:rPr>
          <w:rFonts w:ascii="Times New Roman" w:hAnsi="Times New Roman"/>
          <w:color w:val="000000"/>
          <w:sz w:val="28"/>
          <w:szCs w:val="28"/>
        </w:rPr>
        <w:t xml:space="preserve"> информатика. Учебное пособие, изд. Дашков и К, 2008</w:t>
      </w:r>
      <w:r w:rsidR="00717C4C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585183" w:rsidRPr="0046206A" w:rsidSect="0046206A">
      <w:footerReference w:type="default" r:id="rId7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4E8" w:rsidRDefault="00B734E8" w:rsidP="000160B5">
      <w:pPr>
        <w:spacing w:after="0" w:line="240" w:lineRule="auto"/>
      </w:pPr>
      <w:r>
        <w:separator/>
      </w:r>
    </w:p>
  </w:endnote>
  <w:endnote w:type="continuationSeparator" w:id="0">
    <w:p w:rsidR="00B734E8" w:rsidRDefault="00B734E8" w:rsidP="0001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183" w:rsidRDefault="00FF372F">
    <w:pPr>
      <w:pStyle w:val="aa"/>
      <w:jc w:val="center"/>
    </w:pPr>
    <w:r>
      <w:rPr>
        <w:noProof/>
      </w:rPr>
      <w:t>2</w:t>
    </w:r>
  </w:p>
  <w:p w:rsidR="00585183" w:rsidRDefault="0058518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4E8" w:rsidRDefault="00B734E8" w:rsidP="000160B5">
      <w:pPr>
        <w:spacing w:after="0" w:line="240" w:lineRule="auto"/>
      </w:pPr>
      <w:r>
        <w:separator/>
      </w:r>
    </w:p>
  </w:footnote>
  <w:footnote w:type="continuationSeparator" w:id="0">
    <w:p w:rsidR="00B734E8" w:rsidRDefault="00B734E8" w:rsidP="000160B5">
      <w:pPr>
        <w:spacing w:after="0" w:line="240" w:lineRule="auto"/>
      </w:pPr>
      <w:r>
        <w:continuationSeparator/>
      </w:r>
    </w:p>
  </w:footnote>
  <w:footnote w:id="1">
    <w:p w:rsidR="00B734E8" w:rsidRDefault="00585183">
      <w:pPr>
        <w:pStyle w:val="a5"/>
      </w:pPr>
      <w:r>
        <w:rPr>
          <w:rStyle w:val="a7"/>
        </w:rPr>
        <w:footnoteRef/>
      </w:r>
      <w:r>
        <w:t xml:space="preserve"> Гаврилов О. А. – Курс правовой информатики. Учебник для вузов, М.: Изд-во НОРМА, 2000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F3E7D"/>
    <w:multiLevelType w:val="hybridMultilevel"/>
    <w:tmpl w:val="1CF43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C4EE7"/>
    <w:multiLevelType w:val="hybridMultilevel"/>
    <w:tmpl w:val="A9D26EC2"/>
    <w:lvl w:ilvl="0" w:tplc="36FCC78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17D44ACA"/>
    <w:multiLevelType w:val="hybridMultilevel"/>
    <w:tmpl w:val="28E08CDC"/>
    <w:lvl w:ilvl="0" w:tplc="709207D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ED13A02"/>
    <w:multiLevelType w:val="hybridMultilevel"/>
    <w:tmpl w:val="6E3E9CB8"/>
    <w:lvl w:ilvl="0" w:tplc="F5DEE0D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03A62CC"/>
    <w:multiLevelType w:val="multilevel"/>
    <w:tmpl w:val="8130B1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5">
    <w:nsid w:val="3FD10760"/>
    <w:multiLevelType w:val="hybridMultilevel"/>
    <w:tmpl w:val="A0EE7CA4"/>
    <w:lvl w:ilvl="0" w:tplc="41C4769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00E2868"/>
    <w:multiLevelType w:val="hybridMultilevel"/>
    <w:tmpl w:val="9828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3612EB"/>
    <w:multiLevelType w:val="hybridMultilevel"/>
    <w:tmpl w:val="DE90F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2D46EB"/>
    <w:multiLevelType w:val="hybridMultilevel"/>
    <w:tmpl w:val="AED01180"/>
    <w:lvl w:ilvl="0" w:tplc="74EE41D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4DB8460D"/>
    <w:multiLevelType w:val="hybridMultilevel"/>
    <w:tmpl w:val="983E23B8"/>
    <w:lvl w:ilvl="0" w:tplc="6C149612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0">
    <w:nsid w:val="50434E9A"/>
    <w:multiLevelType w:val="hybridMultilevel"/>
    <w:tmpl w:val="3A287AD2"/>
    <w:lvl w:ilvl="0" w:tplc="2026D74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8434410"/>
    <w:multiLevelType w:val="hybridMultilevel"/>
    <w:tmpl w:val="238AE152"/>
    <w:lvl w:ilvl="0" w:tplc="29F4D17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5DBC3628"/>
    <w:multiLevelType w:val="hybridMultilevel"/>
    <w:tmpl w:val="E0D610D6"/>
    <w:lvl w:ilvl="0" w:tplc="727A4BA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3">
    <w:nsid w:val="5F6A3BEF"/>
    <w:multiLevelType w:val="hybridMultilevel"/>
    <w:tmpl w:val="03C62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51B15F1"/>
    <w:multiLevelType w:val="hybridMultilevel"/>
    <w:tmpl w:val="05AAB0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6175165"/>
    <w:multiLevelType w:val="hybridMultilevel"/>
    <w:tmpl w:val="B15A64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0"/>
  </w:num>
  <w:num w:numId="5">
    <w:abstractNumId w:val="13"/>
  </w:num>
  <w:num w:numId="6">
    <w:abstractNumId w:val="7"/>
  </w:num>
  <w:num w:numId="7">
    <w:abstractNumId w:val="12"/>
  </w:num>
  <w:num w:numId="8">
    <w:abstractNumId w:val="3"/>
  </w:num>
  <w:num w:numId="9">
    <w:abstractNumId w:val="0"/>
  </w:num>
  <w:num w:numId="10">
    <w:abstractNumId w:val="6"/>
  </w:num>
  <w:num w:numId="11">
    <w:abstractNumId w:val="8"/>
  </w:num>
  <w:num w:numId="12">
    <w:abstractNumId w:val="1"/>
  </w:num>
  <w:num w:numId="13">
    <w:abstractNumId w:val="11"/>
  </w:num>
  <w:num w:numId="14">
    <w:abstractNumId w:val="9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BE5"/>
    <w:rsid w:val="00006F37"/>
    <w:rsid w:val="000160B5"/>
    <w:rsid w:val="000344CE"/>
    <w:rsid w:val="00053BE5"/>
    <w:rsid w:val="000A6382"/>
    <w:rsid w:val="000C205F"/>
    <w:rsid w:val="00141A9F"/>
    <w:rsid w:val="001D0CC4"/>
    <w:rsid w:val="00242365"/>
    <w:rsid w:val="0029100A"/>
    <w:rsid w:val="00304A7E"/>
    <w:rsid w:val="0035118F"/>
    <w:rsid w:val="00353714"/>
    <w:rsid w:val="00361F6E"/>
    <w:rsid w:val="00431377"/>
    <w:rsid w:val="00434BA4"/>
    <w:rsid w:val="0046206A"/>
    <w:rsid w:val="00463C90"/>
    <w:rsid w:val="004C578F"/>
    <w:rsid w:val="00585183"/>
    <w:rsid w:val="005E7991"/>
    <w:rsid w:val="006114CA"/>
    <w:rsid w:val="00612D59"/>
    <w:rsid w:val="00615737"/>
    <w:rsid w:val="00633D7E"/>
    <w:rsid w:val="00676407"/>
    <w:rsid w:val="006B1D6E"/>
    <w:rsid w:val="006F0F8C"/>
    <w:rsid w:val="006F3B6B"/>
    <w:rsid w:val="00716026"/>
    <w:rsid w:val="00717C4C"/>
    <w:rsid w:val="00741E9C"/>
    <w:rsid w:val="00765F69"/>
    <w:rsid w:val="00777DF3"/>
    <w:rsid w:val="00794881"/>
    <w:rsid w:val="007A2FD8"/>
    <w:rsid w:val="007C67D8"/>
    <w:rsid w:val="00801431"/>
    <w:rsid w:val="008202F2"/>
    <w:rsid w:val="0082245F"/>
    <w:rsid w:val="008609D8"/>
    <w:rsid w:val="00861EA2"/>
    <w:rsid w:val="00881033"/>
    <w:rsid w:val="008B1CCA"/>
    <w:rsid w:val="00907A18"/>
    <w:rsid w:val="00924F6F"/>
    <w:rsid w:val="00953164"/>
    <w:rsid w:val="00984F38"/>
    <w:rsid w:val="00991644"/>
    <w:rsid w:val="009E504B"/>
    <w:rsid w:val="00A52462"/>
    <w:rsid w:val="00A74FDE"/>
    <w:rsid w:val="00A83E18"/>
    <w:rsid w:val="00A8716E"/>
    <w:rsid w:val="00A95256"/>
    <w:rsid w:val="00B00B28"/>
    <w:rsid w:val="00B03D4F"/>
    <w:rsid w:val="00B0556E"/>
    <w:rsid w:val="00B0717E"/>
    <w:rsid w:val="00B20DFA"/>
    <w:rsid w:val="00B65173"/>
    <w:rsid w:val="00B702E5"/>
    <w:rsid w:val="00B734E8"/>
    <w:rsid w:val="00BC3BE5"/>
    <w:rsid w:val="00BD4239"/>
    <w:rsid w:val="00BE1558"/>
    <w:rsid w:val="00C07529"/>
    <w:rsid w:val="00C2597C"/>
    <w:rsid w:val="00C55F85"/>
    <w:rsid w:val="00CC2BF1"/>
    <w:rsid w:val="00D868E4"/>
    <w:rsid w:val="00DB3822"/>
    <w:rsid w:val="00E20141"/>
    <w:rsid w:val="00E533D5"/>
    <w:rsid w:val="00E6413E"/>
    <w:rsid w:val="00EA731D"/>
    <w:rsid w:val="00EE384C"/>
    <w:rsid w:val="00F42829"/>
    <w:rsid w:val="00F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E74471-A4B6-4800-81AB-D5F951FA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4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53BE5"/>
    <w:pPr>
      <w:keepNext/>
      <w:snapToGrid w:val="0"/>
      <w:spacing w:after="0" w:line="360" w:lineRule="auto"/>
      <w:ind w:firstLine="720"/>
      <w:jc w:val="center"/>
      <w:outlineLvl w:val="0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53BE5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053BE5"/>
    <w:rPr>
      <w:rFonts w:ascii="Times New Roman" w:hAnsi="Times New Roman" w:cs="Times New Roman"/>
      <w:b/>
      <w:sz w:val="20"/>
      <w:szCs w:val="20"/>
    </w:rPr>
  </w:style>
  <w:style w:type="paragraph" w:styleId="a3">
    <w:name w:val="Block Text"/>
    <w:basedOn w:val="a"/>
    <w:uiPriority w:val="99"/>
    <w:rsid w:val="00053BE5"/>
    <w:pPr>
      <w:spacing w:after="0" w:line="240" w:lineRule="auto"/>
      <w:ind w:left="1418" w:right="935"/>
      <w:jc w:val="both"/>
    </w:pPr>
    <w:rPr>
      <w:rFonts w:ascii="Times New Roman" w:hAnsi="Times New Roman"/>
      <w:sz w:val="28"/>
      <w:szCs w:val="20"/>
    </w:rPr>
  </w:style>
  <w:style w:type="character" w:customStyle="1" w:styleId="10">
    <w:name w:val="Заголовок 1 Знак"/>
    <w:link w:val="1"/>
    <w:uiPriority w:val="99"/>
    <w:locked/>
    <w:rsid w:val="00053BE5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99"/>
    <w:qFormat/>
    <w:rsid w:val="00B00B2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rsid w:val="000160B5"/>
    <w:pPr>
      <w:spacing w:after="0" w:line="240" w:lineRule="auto"/>
    </w:pPr>
    <w:rPr>
      <w:sz w:val="20"/>
      <w:szCs w:val="20"/>
    </w:rPr>
  </w:style>
  <w:style w:type="character" w:styleId="a7">
    <w:name w:val="footnote reference"/>
    <w:uiPriority w:val="99"/>
    <w:semiHidden/>
    <w:rsid w:val="000160B5"/>
    <w:rPr>
      <w:rFonts w:cs="Times New Roman"/>
      <w:vertAlign w:val="superscript"/>
    </w:rPr>
  </w:style>
  <w:style w:type="character" w:customStyle="1" w:styleId="a6">
    <w:name w:val="Текст сноски Знак"/>
    <w:link w:val="a5"/>
    <w:uiPriority w:val="99"/>
    <w:semiHidden/>
    <w:locked/>
    <w:rsid w:val="000160B5"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E533D5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rsid w:val="00E53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E533D5"/>
    <w:rPr>
      <w:rFonts w:cs="Times New Roman"/>
    </w:rPr>
  </w:style>
  <w:style w:type="character" w:customStyle="1" w:styleId="ab">
    <w:name w:val="Нижний колонтитул Знак"/>
    <w:link w:val="aa"/>
    <w:uiPriority w:val="99"/>
    <w:locked/>
    <w:rsid w:val="00E533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2998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Comp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2014-03-06T21:28:00Z</dcterms:created>
  <dcterms:modified xsi:type="dcterms:W3CDTF">2014-03-06T21:28:00Z</dcterms:modified>
</cp:coreProperties>
</file>