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0B7" w:rsidRPr="00E37F88" w:rsidRDefault="00BB40B7" w:rsidP="00DB3990">
      <w:pPr>
        <w:pStyle w:val="13"/>
        <w:keepNext w:val="0"/>
        <w:spacing w:before="0" w:after="0"/>
        <w:ind w:firstLine="709"/>
        <w:outlineLvl w:val="9"/>
        <w:rPr>
          <w:color w:val="000000"/>
          <w:lang w:val="uk-UA"/>
        </w:rPr>
      </w:pPr>
      <w:bookmarkStart w:id="0" w:name="_Toc284336704"/>
      <w:r w:rsidRPr="00E37F88">
        <w:rPr>
          <w:color w:val="000000"/>
          <w:lang w:val="uk-UA"/>
        </w:rPr>
        <w:t>Задача 1</w:t>
      </w:r>
    </w:p>
    <w:p w:rsidR="00BB40B7" w:rsidRPr="00E37F88" w:rsidRDefault="00BB40B7" w:rsidP="00DB3990">
      <w:pPr>
        <w:pStyle w:val="13"/>
        <w:keepNext w:val="0"/>
        <w:spacing w:before="0" w:after="0"/>
        <w:ind w:firstLine="709"/>
        <w:outlineLvl w:val="9"/>
        <w:rPr>
          <w:color w:val="000000"/>
          <w:lang w:val="uk-UA"/>
        </w:rPr>
      </w:pPr>
    </w:p>
    <w:p w:rsidR="00DB3990" w:rsidRPr="00E37F88" w:rsidRDefault="004C741C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r w:rsidRPr="00E37F88">
        <w:rPr>
          <w:color w:val="000000"/>
        </w:rPr>
        <w:t>Вопрос</w:t>
      </w:r>
      <w:bookmarkEnd w:id="0"/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Система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методология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консультаций.</w:t>
      </w:r>
    </w:p>
    <w:p w:rsidR="004C741C" w:rsidRPr="00E37F88" w:rsidRDefault="00DB3990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Ответ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Цель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достоверной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информации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исследуемом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выявления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закономерностей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развития.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Исходя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можно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вывести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понятие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главной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правоохранительных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органов.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Цель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сформулирована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ясно,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четко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развернуто,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неясно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поставленная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может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привести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тому,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будут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собраны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ненужные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недополученные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анализа.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После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четко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определить,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именно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подлежит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исследованию,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Объект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совокупность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общественных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явлений,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фактов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событий,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подлежащих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исследованию.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четкого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наблюдаемой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совокупности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указать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существенные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отличающие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Например,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подлежат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только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субъекты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именно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административные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правонарушения.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Полное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предоставление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можно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использую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понятия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(совокупности),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измерения.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Единица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неделимый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элемент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изучаемой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совокупности,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регистрируются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словами,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часть,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элемент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изучения,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носитель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регистрируемых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может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человек,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факт,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предмет,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т.д.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Отчетная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источник,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откуда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поступает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информация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характеризующих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единицы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Единица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измерения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показывает,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величинах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учитываются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изучаемые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социально-правовые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явления.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Выбор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места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обследования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зависит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главным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Различают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организационные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наблюдения: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отчетность;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специально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организованное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наблюдение;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мониторинг.</w:t>
      </w:r>
    </w:p>
    <w:p w:rsidR="0096462D" w:rsidRPr="00E37F88" w:rsidRDefault="0096462D" w:rsidP="00DB3990">
      <w:pPr>
        <w:spacing w:line="360" w:lineRule="auto"/>
        <w:ind w:firstLine="709"/>
        <w:rPr>
          <w:i/>
          <w:color w:val="000000"/>
          <w:szCs w:val="28"/>
        </w:rPr>
      </w:pPr>
      <w:r w:rsidRPr="00E37F88">
        <w:rPr>
          <w:i/>
          <w:color w:val="000000"/>
          <w:szCs w:val="28"/>
        </w:rPr>
        <w:t>Статистическая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отчетность.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Главным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источником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информации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официальный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содержащий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занесенные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специальную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вышестоящие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учреждения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подотчетных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подразделений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период.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основана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обобщения.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различных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фактов,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событий,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производимая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мере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правило,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называемом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документом.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Различают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общегосударственную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внутриведомственную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Общегосударственная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обязательна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собственности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предоставляется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государственной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Внутриведомственная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используется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министерствами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ведомствами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оперативных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нужд.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способам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предоставления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бывает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телеграфной,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телетайпной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почтовой.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бывает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типовой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специализированной.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Типовые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одни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отрасли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отраслей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народного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хозяйства.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специализированной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видоизменяются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зависимости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особенностей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отдельных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отраслей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народного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хозяйства.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утверждаются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Росстатом.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могут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служить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эффективным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управления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социальными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лишь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соблюдении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требований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отчетности: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достоверными,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полными,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точными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своевременными;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сопоставимы,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есть,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единообразны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качественным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отрезкам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времени.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Следующая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специально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организованное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статистическое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наблюдение</w:t>
      </w:r>
      <w:r w:rsidRPr="00E37F88">
        <w:rPr>
          <w:color w:val="000000"/>
          <w:szCs w:val="28"/>
        </w:rPr>
        <w:t>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применяется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показателей,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охваченные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официальной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отчетностью.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простым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примером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перепись.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Перепись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специально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организованное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повторяющееся,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правило,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через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равные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промежутки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времени,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численности,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состоянии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объекта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ряду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переписей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известны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переписи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населения.</w:t>
      </w:r>
      <w:r w:rsidR="00DB3990" w:rsidRPr="00E37F88">
        <w:rPr>
          <w:color w:val="000000"/>
          <w:szCs w:val="28"/>
        </w:rPr>
        <w:t xml:space="preserve"> </w:t>
      </w:r>
    </w:p>
    <w:p w:rsidR="0096462D" w:rsidRPr="00E37F88" w:rsidRDefault="0096462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i/>
          <w:color w:val="000000"/>
          <w:szCs w:val="28"/>
        </w:rPr>
        <w:t>Регистровая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форма</w:t>
      </w:r>
      <w:r w:rsidR="00DB3990" w:rsidRPr="00E37F88">
        <w:rPr>
          <w:i/>
          <w:color w:val="000000"/>
          <w:szCs w:val="28"/>
        </w:rPr>
        <w:t xml:space="preserve"> </w:t>
      </w:r>
      <w:r w:rsidRPr="00E37F88">
        <w:rPr>
          <w:i/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непрерывного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долговременными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процессами,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имеющими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фиксированное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начало,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стадию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развития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фиксированный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конец.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практике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различают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населения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наблюдения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применяется.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случае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если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территории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одного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района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число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образованиях,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расположенных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территории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района,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составляет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менее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двух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одного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федерального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судью,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палата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государственной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власти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соответствующего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субъекта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Российской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учреждает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консультацию.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Юридическая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некоммерческой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организацией,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созданной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учреждения.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создания,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реорганизации,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преобразования,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ликвидации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регулируются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кодексом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Российской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Федеральным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законом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"О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некоммерческих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организациях"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настоящим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Федеральным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законом.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Вопросы,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связанные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порядком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условиями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материально-технического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обеспечения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выделением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служебных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жилых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помещений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направленных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оказанием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финансовой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палате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регулируются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законами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нормативными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актами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субъекта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Российской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Федерации.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Собрание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(конференция)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ежегодно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определяет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размер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вознаграждения,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выплачиваемого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палатой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адвокату,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направляемому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смету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расходов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Президиум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руководит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деятельностью.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обеспечения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учреждений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квалифицированной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правильно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количество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каждом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дислокацию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количества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помощью,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выполняемой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перспективы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дальнейшего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расширения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обеспечения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оказания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Одной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важнейших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функций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своевременно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выявлять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предупреждать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ошибки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недостатки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эффективность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Анализ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практики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ряда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свидетельствует,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эффективными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контроля: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комплексные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целевые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отдельных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производств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досье;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заслушивание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второй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инстанций,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рецензий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выступления;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жалоб,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заявлений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деловых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бумаг,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составляемых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адвокатами.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осуществления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наряду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защиты,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осуществляемой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предварительном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следствии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уголовным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делам;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процессуальных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составляемых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адвокатами;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пропаганде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знаний.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Участие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предварительном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следствии,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точки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полноты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тщательности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подготовки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делу,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умения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ставить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свидетелям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экспертам,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защитительной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речи.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Особое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уделять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обоснованности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позиции,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избираемой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ходатайств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заявлений.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надлежит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ходатайства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обжалован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прокурору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отказ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следователя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ходатайства,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заявлены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ходатайства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почему.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Целесообразно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производить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периодические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состояния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досье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подготовки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делу,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наличие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записей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предварительного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следствия,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копий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важнейших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процессуальных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текстов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тезисов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речей.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чаще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слушать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проверяющий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ознакомиться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участвует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рецензию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выступление.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рецензии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отразить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сущность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обоснованность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позиции,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изложения,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конкретно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указать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положительные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отрицательные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стороны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выступления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устранению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выявленных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недостатков.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Деловые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бумаги,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составляемые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адвокатами,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точки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грамотности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доказательности,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основанной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Большое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улучшения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проверок.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Изучение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комплексе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период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отдельной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категории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действенным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помогает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вскрыть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недостатки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перспективы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дальнейшего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совершенствования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Аналитическая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проверок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позволяет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ряде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случаев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причины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условия,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порождающие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осуществлять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выполнением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рекомендаций,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сделаны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ходе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проверок,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соблюдением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установленных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сроков.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актов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проверок,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соответствующих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справок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рецензий.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Они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глубокий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рекомендации,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вскрывать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недостатки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чтобы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повторных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приходилось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отмечать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прежние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недостатки.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проводиться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через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заведующих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привлечением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коллегии.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эффективности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рекомендовано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создание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методических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советов.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Президиум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проведение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категориям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оказания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помощи,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разрабатывает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методические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пособия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актуальным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справочно-кодификационную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службу,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анализирует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распространяет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положительный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обслуживания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участия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воспитании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Вопросы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обсуждаться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заседаниях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собраниях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Рекомендуется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практиковать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обмен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лучших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отдельных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Уровень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руководства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многом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самого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председателя,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заместителя,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правильным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распределением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обязанностей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между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надлежащим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выполнением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возложенных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обязанностей.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Председатель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планирует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руководит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подготовкой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контролирует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жалоб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действия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вносит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соответствующие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предложения,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руководит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аппарата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распорядителем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кредитов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контролирует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расход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финансовых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средств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пределах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установленной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сметы.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распределении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обязанностей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между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исходить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задач,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стоящих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коллегией.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частности,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рекомендуется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закреплять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участки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подбор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воспитание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кадров;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подготовка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стажеров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молодых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специалистов;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знаний;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правового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обслуживания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предприятий,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учреждений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организаций;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индивидуальных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способностей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количества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каждому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поручается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один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несколько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участков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может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закреплено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курирование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одной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нескольких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эффективности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решений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тщательно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готовить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подлежащие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обсуждению,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круг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приглашаемых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заранее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направляя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обсуждения.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приглашать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ревизионной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комиссии,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заведующих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актив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члены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участвовать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Повестка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дня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должна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включать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второстепенные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подготовке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проведении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использовать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положительный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накоплен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определенный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обсуждаемому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вопросу.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Наряду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проведением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выездных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заседаний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практиковать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регулярное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проведение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кустовых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совещаний,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особенно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полезны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многие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значительном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расстоянии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областных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центров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ограничены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информации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повестку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дня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совещаний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включать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сообщения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постановлениях,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принимаемых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обсуждать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профессиональной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Большое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собрания,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подводятся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итоги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направления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коллегии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адвокатов.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Организация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является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наряду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условиями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предпосылкой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уровня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адвокатуры.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требуется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постановка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позволила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максимальной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оперативностью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получать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необходимые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глубокого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изучения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состояния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консультаций.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целях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президиумы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обязаны: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обеспечить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регулярные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строгий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проверках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внимание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обращать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полноту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достоверность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сведений;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ответственность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заведующих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четкую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организацию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полноты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достоверности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представляемой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обеспечить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строгий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контроль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качеством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своевременностью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представления;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реагировать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случаи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несвоевременного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консультациями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либо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представления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ошибками,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искажениями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противоречиями;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глубоко,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всесторонне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тщательно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анализировать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постоянно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повышать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уровень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работы;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обобщать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распространять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положительный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опыт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ведению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</w:p>
    <w:p w:rsidR="00DB3990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bookmarkStart w:id="1" w:name="_Toc284336705"/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2</w:t>
      </w:r>
      <w:bookmarkEnd w:id="1"/>
    </w:p>
    <w:p w:rsidR="00DB3990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1.Дайте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характеристику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формирования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информации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движении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2.Какие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вопросы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следует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включить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программу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обследования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преступление.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3.Составьте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макет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таблицы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дел.</w:t>
      </w:r>
    </w:p>
    <w:p w:rsidR="000A2E21" w:rsidRPr="00E37F88" w:rsidRDefault="00DB3990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Учетно-статистическая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карточка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№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заводится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день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поступления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искового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заявления,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затем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отражаются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процессуальные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действия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делу: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содержание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сроки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обжалование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вышестоящий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истце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ответчике,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данные.</w:t>
      </w:r>
      <w:r w:rsidR="00DB3990" w:rsidRPr="00E37F88">
        <w:rPr>
          <w:color w:val="000000"/>
          <w:szCs w:val="28"/>
        </w:rPr>
        <w:t xml:space="preserve"> 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Отчеты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инстанции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№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исполнению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решений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приговоров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(форма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№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отражают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категории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гражданских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движение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судах.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Высшим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Арбитражным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РФ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окружных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арбитражных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сводный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«Основные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арбитражных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РФ»,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соответствующие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сравниваются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периодам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месту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расположения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арбитражных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Статистический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формируется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заявлений,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направленных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инстанции,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апелляционной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кассационной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инстанций.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распределяются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отдельным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видам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судопроизводства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(договорное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судопроизводство,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обязательственное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судопроизводство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судопроизводство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установлению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фактов,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имеющих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юридическое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значение).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Единый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заключается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выявленных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уголовных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Система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основывается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моменту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возбуждения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уголовного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моменту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утверждения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прокурором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обвинительного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заключения,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дальнейшей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корректировке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данных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зависимости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расследования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судебного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дела.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следствие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дознание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производятся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безопасности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военной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прокуратуры,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регистрация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осуществляются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принципах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единого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только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органами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(т.е.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пределы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выходят).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возбуждаются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порядке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обвинения,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учитываются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судах.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против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конституционного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строя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безопасности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РСФСР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особо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опасные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государственные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учитываются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только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ФСБ;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сведения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военнослужащими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приравненными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лицами)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Вооруженных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Силах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других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войсках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воинских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формированиях,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учитываются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только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Главной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военной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прокуратурой.</w:t>
      </w:r>
      <w:r w:rsidR="00DB3990" w:rsidRPr="00E37F88">
        <w:rPr>
          <w:color w:val="000000"/>
          <w:szCs w:val="28"/>
        </w:rPr>
        <w:t xml:space="preserve"> 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Первичный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осуществляется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путем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заполнения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документов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первичного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(статистических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карточек):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выявленное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расследования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1.1);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совершившее,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установлено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1.2);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движении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уголовного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возмещения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материального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ущерба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изъятия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предметов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деятельности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4);</w:t>
      </w:r>
    </w:p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−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результатах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рассмотрения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суде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6).</w:t>
      </w:r>
    </w:p>
    <w:p w:rsidR="00BB40B7" w:rsidRPr="00E37F88" w:rsidRDefault="00BB40B7" w:rsidP="00DB3990">
      <w:pPr>
        <w:spacing w:line="360" w:lineRule="auto"/>
        <w:ind w:firstLine="709"/>
        <w:rPr>
          <w:color w:val="000000"/>
          <w:szCs w:val="28"/>
          <w:lang w:val="uk-UA"/>
        </w:rPr>
      </w:pPr>
    </w:p>
    <w:p w:rsidR="00E658B8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Таблица.1.</w:t>
      </w:r>
      <w:r w:rsidR="00090678" w:rsidRPr="00E37F88">
        <w:rPr>
          <w:color w:val="000000"/>
          <w:szCs w:val="28"/>
        </w:rPr>
        <w:t>М</w:t>
      </w:r>
      <w:r w:rsidR="00E658B8" w:rsidRPr="00E37F88">
        <w:rPr>
          <w:color w:val="000000"/>
          <w:szCs w:val="28"/>
        </w:rPr>
        <w:t>акет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статистической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таблицы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по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рассмотрению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гражданских</w:t>
      </w:r>
      <w:r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дел.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851"/>
        <w:gridCol w:w="1134"/>
        <w:gridCol w:w="992"/>
        <w:gridCol w:w="1134"/>
        <w:gridCol w:w="1276"/>
      </w:tblGrid>
      <w:tr w:rsidR="00E658B8" w:rsidRPr="00E37F88" w:rsidTr="00E37F88"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Года</w:t>
            </w:r>
          </w:p>
        </w:tc>
      </w:tr>
      <w:tr w:rsidR="00E658B8" w:rsidRPr="00E37F88" w:rsidTr="00E37F88"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2006г.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2007г.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2008г.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2009г.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2010г.</w:t>
            </w:r>
          </w:p>
        </w:tc>
      </w:tr>
      <w:tr w:rsidR="00E658B8" w:rsidRPr="00E37F88" w:rsidTr="00E37F88"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поступило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дел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жалобам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представлениям)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E658B8" w:rsidRPr="00E37F88" w:rsidTr="00E37F88"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решения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E658B8" w:rsidRPr="00E37F88" w:rsidTr="00E37F88"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на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определения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E658B8" w:rsidRPr="00E37F88" w:rsidTr="00E37F88">
        <w:trPr>
          <w:trHeight w:val="499"/>
        </w:trPr>
        <w:tc>
          <w:tcPr>
            <w:tcW w:w="2835" w:type="dxa"/>
            <w:shd w:val="clear" w:color="auto" w:fill="auto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окончено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производством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дел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E658B8" w:rsidRPr="00E37F88" w:rsidRDefault="00E658B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E658B8" w:rsidRPr="00E37F88" w:rsidRDefault="00E658B8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bookmarkStart w:id="2" w:name="_Toc284336706"/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4</w:t>
      </w:r>
      <w:bookmarkEnd w:id="2"/>
    </w:p>
    <w:p w:rsidR="00DB3990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Таблица.2.</w:t>
      </w:r>
      <w:r w:rsidR="00090678" w:rsidRPr="00E37F88">
        <w:rPr>
          <w:color w:val="000000"/>
          <w:szCs w:val="28"/>
        </w:rPr>
        <w:t>Структура</w:t>
      </w:r>
      <w:r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результатов</w:t>
      </w:r>
      <w:r w:rsidRPr="00E37F88">
        <w:rPr>
          <w:color w:val="000000"/>
          <w:szCs w:val="28"/>
        </w:rPr>
        <w:t xml:space="preserve"> расследования</w:t>
      </w:r>
    </w:p>
    <w:tbl>
      <w:tblPr>
        <w:tblW w:w="722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2235"/>
      </w:tblGrid>
      <w:tr w:rsidR="00E05CC2" w:rsidRPr="00E37F88" w:rsidTr="005456F4">
        <w:trPr>
          <w:trHeight w:val="268"/>
        </w:trPr>
        <w:tc>
          <w:tcPr>
            <w:tcW w:w="4994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E37F88">
              <w:rPr>
                <w:bCs/>
                <w:color w:val="000000"/>
                <w:sz w:val="20"/>
              </w:rPr>
              <w:t>Результаты</w:t>
            </w:r>
            <w:r w:rsidR="00DB3990" w:rsidRPr="00E37F88">
              <w:rPr>
                <w:bCs/>
                <w:color w:val="000000"/>
                <w:sz w:val="20"/>
              </w:rPr>
              <w:t xml:space="preserve"> </w:t>
            </w:r>
            <w:r w:rsidRPr="00E37F88">
              <w:rPr>
                <w:bCs/>
                <w:color w:val="000000"/>
                <w:sz w:val="20"/>
              </w:rPr>
              <w:t>расследования</w:t>
            </w:r>
          </w:p>
        </w:tc>
        <w:tc>
          <w:tcPr>
            <w:tcW w:w="2235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E37F88">
              <w:rPr>
                <w:bCs/>
                <w:color w:val="000000"/>
                <w:sz w:val="20"/>
              </w:rPr>
              <w:t>Количество</w:t>
            </w:r>
            <w:r w:rsidR="00DB3990" w:rsidRPr="00E37F88">
              <w:rPr>
                <w:bCs/>
                <w:color w:val="000000"/>
                <w:sz w:val="20"/>
              </w:rPr>
              <w:t xml:space="preserve"> </w:t>
            </w:r>
            <w:r w:rsidRPr="00E37F88">
              <w:rPr>
                <w:bCs/>
                <w:color w:val="000000"/>
                <w:sz w:val="20"/>
              </w:rPr>
              <w:t>дел</w:t>
            </w:r>
          </w:p>
        </w:tc>
      </w:tr>
      <w:tr w:rsidR="00E05CC2" w:rsidRPr="00E37F88" w:rsidTr="00DB3990">
        <w:tc>
          <w:tcPr>
            <w:tcW w:w="4994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Обвинение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предъявлено</w:t>
            </w:r>
          </w:p>
        </w:tc>
        <w:tc>
          <w:tcPr>
            <w:tcW w:w="2235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210</w:t>
            </w:r>
          </w:p>
        </w:tc>
      </w:tr>
      <w:tr w:rsidR="00E05CC2" w:rsidRPr="00E37F88" w:rsidTr="00DB3990">
        <w:tc>
          <w:tcPr>
            <w:tcW w:w="4994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Принята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мера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наказания</w:t>
            </w:r>
          </w:p>
        </w:tc>
        <w:tc>
          <w:tcPr>
            <w:tcW w:w="2235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160</w:t>
            </w:r>
          </w:p>
        </w:tc>
      </w:tr>
      <w:tr w:rsidR="00E05CC2" w:rsidRPr="00E37F88" w:rsidTr="00DB3990">
        <w:tc>
          <w:tcPr>
            <w:tcW w:w="4994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Освобождение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от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уголовной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ответственности</w:t>
            </w:r>
          </w:p>
        </w:tc>
        <w:tc>
          <w:tcPr>
            <w:tcW w:w="2235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</w:t>
            </w:r>
          </w:p>
        </w:tc>
      </w:tr>
      <w:tr w:rsidR="00E05CC2" w:rsidRPr="00E37F88" w:rsidTr="00DB3990">
        <w:tc>
          <w:tcPr>
            <w:tcW w:w="4994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Дело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прекращено</w:t>
            </w:r>
          </w:p>
        </w:tc>
        <w:tc>
          <w:tcPr>
            <w:tcW w:w="2235" w:type="dxa"/>
          </w:tcPr>
          <w:p w:rsidR="00E05CC2" w:rsidRPr="00E37F88" w:rsidRDefault="00E05CC2" w:rsidP="00DB3990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</w:t>
            </w:r>
          </w:p>
        </w:tc>
      </w:tr>
    </w:tbl>
    <w:p w:rsidR="005456F4" w:rsidRPr="00E37F88" w:rsidRDefault="005456F4" w:rsidP="00DB3990">
      <w:pPr>
        <w:spacing w:line="360" w:lineRule="auto"/>
        <w:ind w:firstLine="709"/>
        <w:rPr>
          <w:b/>
          <w:color w:val="000000"/>
          <w:szCs w:val="28"/>
        </w:rPr>
      </w:pPr>
    </w:p>
    <w:p w:rsidR="000A2E21" w:rsidRPr="00E37F88" w:rsidRDefault="00DB3990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236FC8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Рассмотрим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структуру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расследования,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рассчитаем,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какую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%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занимает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каждый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объеме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дел.</w:t>
      </w:r>
    </w:p>
    <w:p w:rsidR="008A735D" w:rsidRPr="00E37F88" w:rsidRDefault="008A735D" w:rsidP="00DB3990">
      <w:pPr>
        <w:spacing w:line="360" w:lineRule="auto"/>
        <w:ind w:firstLine="709"/>
        <w:rPr>
          <w:color w:val="000000"/>
          <w:szCs w:val="28"/>
        </w:rPr>
      </w:pPr>
    </w:p>
    <w:p w:rsidR="00DB3990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Таблица.3. Расчет в общем объеме дел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1842"/>
        <w:gridCol w:w="1560"/>
      </w:tblGrid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E37F88">
              <w:rPr>
                <w:bCs/>
                <w:color w:val="000000"/>
                <w:sz w:val="20"/>
              </w:rPr>
              <w:t>Результаты</w:t>
            </w:r>
            <w:r w:rsidR="00DB3990" w:rsidRPr="00E37F88">
              <w:rPr>
                <w:bCs/>
                <w:color w:val="000000"/>
                <w:sz w:val="20"/>
              </w:rPr>
              <w:t xml:space="preserve"> </w:t>
            </w:r>
            <w:r w:rsidRPr="00E37F88">
              <w:rPr>
                <w:bCs/>
                <w:color w:val="000000"/>
                <w:sz w:val="20"/>
              </w:rPr>
              <w:t>расследования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bCs/>
                <w:color w:val="000000"/>
                <w:sz w:val="20"/>
              </w:rPr>
            </w:pPr>
            <w:r w:rsidRPr="00E37F88">
              <w:rPr>
                <w:bCs/>
                <w:color w:val="000000"/>
                <w:sz w:val="20"/>
              </w:rPr>
              <w:t>Количество</w:t>
            </w:r>
            <w:r w:rsidR="00DB3990" w:rsidRPr="00E37F88">
              <w:rPr>
                <w:bCs/>
                <w:color w:val="000000"/>
                <w:sz w:val="20"/>
              </w:rPr>
              <w:t xml:space="preserve"> </w:t>
            </w:r>
            <w:r w:rsidRPr="00E37F88">
              <w:rPr>
                <w:bCs/>
                <w:color w:val="000000"/>
                <w:sz w:val="20"/>
              </w:rPr>
              <w:t>дел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  <w:highlight w:val="yellow"/>
              </w:rPr>
            </w:pPr>
            <w:r w:rsidRPr="00E37F88">
              <w:rPr>
                <w:bCs/>
                <w:color w:val="000000"/>
                <w:sz w:val="20"/>
              </w:rPr>
              <w:t>Структура,</w:t>
            </w:r>
            <w:r w:rsidR="00DB3990" w:rsidRPr="00E37F88">
              <w:rPr>
                <w:bCs/>
                <w:color w:val="000000"/>
                <w:sz w:val="20"/>
              </w:rPr>
              <w:t xml:space="preserve"> </w:t>
            </w:r>
            <w:r w:rsidRPr="00E37F88">
              <w:rPr>
                <w:bCs/>
                <w:color w:val="000000"/>
                <w:sz w:val="20"/>
              </w:rPr>
              <w:t>%</w:t>
            </w:r>
          </w:p>
        </w:tc>
      </w:tr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Обвинение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предъявлено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210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52,5</w:t>
            </w:r>
          </w:p>
        </w:tc>
      </w:tr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Принята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мера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наказания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160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40</w:t>
            </w:r>
          </w:p>
        </w:tc>
      </w:tr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Освобождение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от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уголовной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ответственности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</w:t>
            </w:r>
          </w:p>
        </w:tc>
      </w:tr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Дело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прекращено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2,5</w:t>
            </w:r>
          </w:p>
        </w:tc>
      </w:tr>
      <w:tr w:rsidR="005251F8" w:rsidRPr="00E37F88" w:rsidTr="00E37F88">
        <w:tc>
          <w:tcPr>
            <w:tcW w:w="496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400</w:t>
            </w:r>
          </w:p>
        </w:tc>
        <w:tc>
          <w:tcPr>
            <w:tcW w:w="1560" w:type="dxa"/>
            <w:shd w:val="clear" w:color="auto" w:fill="auto"/>
          </w:tcPr>
          <w:p w:rsidR="005251F8" w:rsidRPr="00E37F88" w:rsidRDefault="005251F8" w:rsidP="00E37F88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</w:t>
            </w:r>
          </w:p>
        </w:tc>
      </w:tr>
    </w:tbl>
    <w:p w:rsidR="008A735D" w:rsidRPr="00E37F88" w:rsidRDefault="008A735D" w:rsidP="00DB3990">
      <w:pPr>
        <w:spacing w:line="360" w:lineRule="auto"/>
        <w:ind w:firstLine="709"/>
        <w:rPr>
          <w:color w:val="000000"/>
          <w:szCs w:val="28"/>
        </w:rPr>
      </w:pPr>
    </w:p>
    <w:p w:rsidR="005251F8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обвинение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предъявлено,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занимают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большую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50%.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Также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большую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занимают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принята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мера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наказания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(40%).</w:t>
      </w:r>
      <w:r w:rsidR="00DB3990" w:rsidRPr="00E37F88">
        <w:rPr>
          <w:color w:val="000000"/>
          <w:szCs w:val="28"/>
        </w:rPr>
        <w:t xml:space="preserve"> </w:t>
      </w:r>
    </w:p>
    <w:p w:rsidR="00F72255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Построим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диаграмму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структуре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результатов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расследования.</w:t>
      </w:r>
    </w:p>
    <w:p w:rsidR="00DB3990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</w:p>
    <w:p w:rsidR="005251F8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17pt">
            <v:imagedata r:id="rId7" o:title=""/>
          </v:shape>
        </w:pict>
      </w:r>
    </w:p>
    <w:p w:rsidR="00BB40B7" w:rsidRPr="00E37F88" w:rsidRDefault="00BB40B7" w:rsidP="00DB3990">
      <w:pPr>
        <w:pStyle w:val="13"/>
        <w:keepNext w:val="0"/>
        <w:spacing w:before="0" w:after="0"/>
        <w:ind w:firstLine="709"/>
        <w:outlineLvl w:val="9"/>
        <w:rPr>
          <w:color w:val="000000"/>
          <w:lang w:val="uk-UA"/>
        </w:rPr>
      </w:pPr>
      <w:bookmarkStart w:id="3" w:name="_Toc284336707"/>
      <w:r w:rsidRPr="00E37F88">
        <w:rPr>
          <w:color w:val="000000"/>
          <w:lang w:val="uk-UA"/>
        </w:rPr>
        <w:t>Рис.1</w:t>
      </w:r>
    </w:p>
    <w:p w:rsidR="00BB40B7" w:rsidRPr="00E37F88" w:rsidRDefault="00BB40B7" w:rsidP="00DB3990">
      <w:pPr>
        <w:pStyle w:val="13"/>
        <w:keepNext w:val="0"/>
        <w:spacing w:before="0" w:after="0"/>
        <w:ind w:firstLine="709"/>
        <w:outlineLvl w:val="9"/>
        <w:rPr>
          <w:color w:val="000000"/>
          <w:lang w:val="uk-UA"/>
        </w:rPr>
      </w:pPr>
    </w:p>
    <w:p w:rsidR="00E05CC2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  <w:lang w:val="uk-UA"/>
        </w:rPr>
      </w:pPr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6</w:t>
      </w:r>
      <w:bookmarkEnd w:id="3"/>
    </w:p>
    <w:p w:rsidR="00DB3990" w:rsidRPr="00E37F88" w:rsidRDefault="00DB3990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Таблица.4. Сравнение показаний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4395"/>
        <w:gridCol w:w="2551"/>
      </w:tblGrid>
      <w:tr w:rsidR="00E05CC2" w:rsidRPr="00E37F88" w:rsidTr="00BB40B7">
        <w:tc>
          <w:tcPr>
            <w:tcW w:w="127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Регионы</w:t>
            </w:r>
          </w:p>
        </w:tc>
        <w:tc>
          <w:tcPr>
            <w:tcW w:w="439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Нарушение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правил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безопасности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движения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эксплуатации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транспорта,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тыс.</w:t>
            </w:r>
          </w:p>
        </w:tc>
        <w:tc>
          <w:tcPr>
            <w:tcW w:w="2551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повлекли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последствия,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тыс.</w:t>
            </w:r>
          </w:p>
        </w:tc>
      </w:tr>
      <w:tr w:rsidR="00E05CC2" w:rsidRPr="00E37F88" w:rsidTr="00BB40B7">
        <w:tc>
          <w:tcPr>
            <w:tcW w:w="127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А</w:t>
            </w:r>
          </w:p>
        </w:tc>
        <w:tc>
          <w:tcPr>
            <w:tcW w:w="439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220,4</w:t>
            </w:r>
          </w:p>
        </w:tc>
        <w:tc>
          <w:tcPr>
            <w:tcW w:w="2551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128,8</w:t>
            </w:r>
          </w:p>
        </w:tc>
      </w:tr>
      <w:tr w:rsidR="00E05CC2" w:rsidRPr="00E37F88" w:rsidTr="00BB40B7">
        <w:tc>
          <w:tcPr>
            <w:tcW w:w="127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Б</w:t>
            </w:r>
          </w:p>
        </w:tc>
        <w:tc>
          <w:tcPr>
            <w:tcW w:w="439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251,6</w:t>
            </w:r>
          </w:p>
        </w:tc>
        <w:tc>
          <w:tcPr>
            <w:tcW w:w="2551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123,9</w:t>
            </w:r>
          </w:p>
        </w:tc>
      </w:tr>
      <w:tr w:rsidR="00E05CC2" w:rsidRPr="00E37F88" w:rsidTr="00BB40B7">
        <w:tc>
          <w:tcPr>
            <w:tcW w:w="127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</w:t>
            </w:r>
          </w:p>
        </w:tc>
        <w:tc>
          <w:tcPr>
            <w:tcW w:w="4395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216,4</w:t>
            </w:r>
          </w:p>
        </w:tc>
        <w:tc>
          <w:tcPr>
            <w:tcW w:w="2551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131,9</w:t>
            </w:r>
          </w:p>
        </w:tc>
      </w:tr>
    </w:tbl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Определите: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тяжких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последствий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среднем;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объеме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правонарушений.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Сделайте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выводы,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сравнив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</w:t>
      </w:r>
    </w:p>
    <w:p w:rsidR="000A2E21" w:rsidRPr="00E37F88" w:rsidRDefault="00AD77C5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0A2E21" w:rsidRPr="00E37F88" w:rsidRDefault="000A2E21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тяжких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последствий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регионам</w:t>
      </w:r>
      <w:r w:rsidRPr="00E37F88">
        <w:rPr>
          <w:color w:val="000000"/>
          <w:szCs w:val="28"/>
        </w:rPr>
        <w:t>.</w:t>
      </w:r>
    </w:p>
    <w:p w:rsidR="00E05CC2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тяжких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последствий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повлекли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тяжкие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последствия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*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100%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/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Нарушени</w:t>
      </w:r>
      <w:r w:rsidR="00852FC0" w:rsidRPr="00E37F88">
        <w:rPr>
          <w:color w:val="000000"/>
          <w:szCs w:val="28"/>
        </w:rPr>
        <w:t>е</w:t>
      </w:r>
      <w:r w:rsidR="00DB3990" w:rsidRPr="00E37F88">
        <w:rPr>
          <w:color w:val="000000"/>
          <w:szCs w:val="28"/>
        </w:rPr>
        <w:t xml:space="preserve"> </w:t>
      </w:r>
      <w:r w:rsidR="00852FC0" w:rsidRPr="00E37F88">
        <w:rPr>
          <w:color w:val="000000"/>
          <w:szCs w:val="28"/>
        </w:rPr>
        <w:t>правил</w:t>
      </w:r>
      <w:r w:rsidR="00DB3990" w:rsidRPr="00E37F88">
        <w:rPr>
          <w:color w:val="000000"/>
          <w:szCs w:val="28"/>
        </w:rPr>
        <w:t xml:space="preserve"> </w:t>
      </w:r>
      <w:r w:rsidR="00852FC0" w:rsidRPr="00E37F88">
        <w:rPr>
          <w:color w:val="000000"/>
          <w:szCs w:val="28"/>
        </w:rPr>
        <w:t>безопасности</w:t>
      </w:r>
      <w:r w:rsidR="00DB3990" w:rsidRPr="00E37F88">
        <w:rPr>
          <w:color w:val="000000"/>
          <w:szCs w:val="28"/>
        </w:rPr>
        <w:t xml:space="preserve"> </w:t>
      </w:r>
      <w:r w:rsidR="00852FC0" w:rsidRPr="00E37F88">
        <w:rPr>
          <w:color w:val="000000"/>
          <w:szCs w:val="28"/>
        </w:rPr>
        <w:t>движения</w:t>
      </w:r>
      <w:r w:rsidRPr="00E37F88">
        <w:rPr>
          <w:color w:val="000000"/>
          <w:szCs w:val="28"/>
        </w:rPr>
        <w:t>.</w:t>
      </w:r>
      <w:r w:rsidR="00DB3990" w:rsidRPr="00E37F88">
        <w:rPr>
          <w:color w:val="000000"/>
          <w:szCs w:val="28"/>
        </w:rPr>
        <w:t xml:space="preserve"> </w:t>
      </w:r>
    </w:p>
    <w:p w:rsidR="00F72255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(А)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128,8*100%/220,4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58,44%.</w:t>
      </w:r>
    </w:p>
    <w:p w:rsidR="005251F8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(Б)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123,9*100%/251,6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49,24%.</w:t>
      </w:r>
    </w:p>
    <w:p w:rsidR="005251F8" w:rsidRPr="00E37F88" w:rsidRDefault="005251F8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131,9*100%/216,4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60,95%.</w:t>
      </w:r>
    </w:p>
    <w:p w:rsidR="00852FC0" w:rsidRPr="00E37F88" w:rsidRDefault="00852FC0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наибольшая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интенсивность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60,95%.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Наименьшая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5251F8" w:rsidRPr="00E37F88" w:rsidRDefault="008A735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Таблица.5.Ра</w:t>
      </w:r>
      <w:r w:rsidR="00AD77C5" w:rsidRPr="00E37F88">
        <w:rPr>
          <w:color w:val="000000"/>
          <w:szCs w:val="28"/>
        </w:rPr>
        <w:t>счет</w:t>
      </w:r>
      <w:r w:rsidR="00DB3990" w:rsidRPr="00E37F88">
        <w:rPr>
          <w:color w:val="000000"/>
          <w:szCs w:val="28"/>
        </w:rPr>
        <w:t xml:space="preserve"> </w:t>
      </w:r>
      <w:r w:rsidR="00AD77C5" w:rsidRPr="00E37F88">
        <w:rPr>
          <w:color w:val="000000"/>
          <w:szCs w:val="28"/>
        </w:rPr>
        <w:t>доли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регионов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="005251F8" w:rsidRPr="00E37F88">
        <w:rPr>
          <w:color w:val="000000"/>
          <w:szCs w:val="28"/>
        </w:rPr>
        <w:t>объеме</w:t>
      </w:r>
      <w:r w:rsidR="00DB3990" w:rsidRPr="00E37F88">
        <w:rPr>
          <w:color w:val="000000"/>
          <w:szCs w:val="28"/>
        </w:rPr>
        <w:t xml:space="preserve"> </w:t>
      </w:r>
      <w:r w:rsidR="00AD77C5" w:rsidRPr="00E37F88">
        <w:rPr>
          <w:color w:val="000000"/>
          <w:szCs w:val="28"/>
        </w:rPr>
        <w:t>правонарушений</w:t>
      </w: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4332"/>
        <w:gridCol w:w="1905"/>
      </w:tblGrid>
      <w:tr w:rsidR="00852FC0" w:rsidRPr="00E37F88" w:rsidTr="00AD77C5">
        <w:tc>
          <w:tcPr>
            <w:tcW w:w="1559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Регионы</w:t>
            </w:r>
          </w:p>
        </w:tc>
        <w:tc>
          <w:tcPr>
            <w:tcW w:w="4332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Нарушение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правил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безопасности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движения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эксплуатации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транспорта,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тыс.</w:t>
            </w:r>
          </w:p>
        </w:tc>
        <w:tc>
          <w:tcPr>
            <w:tcW w:w="1905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Доля,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%</w:t>
            </w:r>
          </w:p>
        </w:tc>
      </w:tr>
      <w:tr w:rsidR="00852FC0" w:rsidRPr="00E37F88" w:rsidTr="00AD77C5">
        <w:tc>
          <w:tcPr>
            <w:tcW w:w="1559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А</w:t>
            </w:r>
          </w:p>
        </w:tc>
        <w:tc>
          <w:tcPr>
            <w:tcW w:w="4332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220,4</w:t>
            </w:r>
          </w:p>
        </w:tc>
        <w:tc>
          <w:tcPr>
            <w:tcW w:w="1905" w:type="dxa"/>
            <w:vAlign w:val="bottom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32,02</w:t>
            </w:r>
          </w:p>
        </w:tc>
      </w:tr>
      <w:tr w:rsidR="00852FC0" w:rsidRPr="00E37F88" w:rsidTr="00AD77C5">
        <w:tc>
          <w:tcPr>
            <w:tcW w:w="1559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Б</w:t>
            </w:r>
          </w:p>
        </w:tc>
        <w:tc>
          <w:tcPr>
            <w:tcW w:w="4332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251,6</w:t>
            </w:r>
          </w:p>
        </w:tc>
        <w:tc>
          <w:tcPr>
            <w:tcW w:w="1905" w:type="dxa"/>
            <w:vAlign w:val="bottom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36,55</w:t>
            </w:r>
          </w:p>
        </w:tc>
      </w:tr>
      <w:tr w:rsidR="00852FC0" w:rsidRPr="00E37F88" w:rsidTr="00AD77C5">
        <w:tc>
          <w:tcPr>
            <w:tcW w:w="1559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</w:t>
            </w:r>
          </w:p>
        </w:tc>
        <w:tc>
          <w:tcPr>
            <w:tcW w:w="4332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216,4</w:t>
            </w:r>
          </w:p>
        </w:tc>
        <w:tc>
          <w:tcPr>
            <w:tcW w:w="1905" w:type="dxa"/>
            <w:vAlign w:val="bottom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31,44</w:t>
            </w:r>
          </w:p>
        </w:tc>
      </w:tr>
      <w:tr w:rsidR="00852FC0" w:rsidRPr="00E37F88" w:rsidTr="00AD77C5">
        <w:tc>
          <w:tcPr>
            <w:tcW w:w="1559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Итого</w:t>
            </w:r>
          </w:p>
        </w:tc>
        <w:tc>
          <w:tcPr>
            <w:tcW w:w="4332" w:type="dxa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688,4</w:t>
            </w:r>
          </w:p>
        </w:tc>
        <w:tc>
          <w:tcPr>
            <w:tcW w:w="1905" w:type="dxa"/>
            <w:vAlign w:val="bottom"/>
          </w:tcPr>
          <w:p w:rsidR="00852FC0" w:rsidRPr="00E37F88" w:rsidRDefault="00852FC0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100,00</w:t>
            </w:r>
          </w:p>
        </w:tc>
      </w:tr>
    </w:tbl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852FC0" w:rsidRPr="00E37F88" w:rsidRDefault="00852FC0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регионов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объеме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районы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примерно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равны,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наименьший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31,44%.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bookmarkStart w:id="4" w:name="_Toc284336708"/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8</w:t>
      </w:r>
      <w:bookmarkEnd w:id="4"/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Таблица.6.</w:t>
      </w:r>
      <w:r w:rsidR="00090678" w:rsidRPr="00E37F88">
        <w:rPr>
          <w:color w:val="000000"/>
          <w:szCs w:val="28"/>
        </w:rPr>
        <w:t>Д</w:t>
      </w:r>
      <w:r w:rsidR="00E05CC2" w:rsidRPr="00E37F88">
        <w:rPr>
          <w:color w:val="000000"/>
          <w:szCs w:val="28"/>
        </w:rPr>
        <w:t>анные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инвестиционной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компании</w:t>
      </w:r>
    </w:p>
    <w:tbl>
      <w:tblPr>
        <w:tblW w:w="680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2"/>
        <w:gridCol w:w="2782"/>
      </w:tblGrid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Суммы,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предъявленных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исков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(тыс.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руб.)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Количество,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предъявленных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исков</w:t>
            </w:r>
          </w:p>
        </w:tc>
      </w:tr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200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</w:tr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200-400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80</w:t>
            </w:r>
          </w:p>
        </w:tc>
      </w:tr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400-800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120</w:t>
            </w:r>
          </w:p>
        </w:tc>
      </w:tr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800-1200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50</w:t>
            </w:r>
          </w:p>
        </w:tc>
      </w:tr>
      <w:tr w:rsidR="00E05CC2" w:rsidRPr="00E37F88" w:rsidTr="00AD77C5">
        <w:tc>
          <w:tcPr>
            <w:tcW w:w="402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Свыше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1200</w:t>
            </w:r>
          </w:p>
        </w:tc>
        <w:tc>
          <w:tcPr>
            <w:tcW w:w="2782" w:type="dxa"/>
          </w:tcPr>
          <w:p w:rsidR="00E05CC2" w:rsidRPr="00E37F88" w:rsidRDefault="00E05CC2" w:rsidP="00AD77C5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</w:tr>
    </w:tbl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Определите: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1.средний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размер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предъявленного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медиану;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2.показатели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абсолютной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относительной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вариации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3.показатель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размера,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предъявленного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генеральной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совокупности.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Сделайте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вывод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характере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распределения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типичности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средней.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321773" w:rsidRPr="00E37F88" w:rsidRDefault="00AD77C5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средний</w:t>
      </w:r>
      <w:r w:rsidR="00DB3990"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размер</w:t>
      </w:r>
      <w:r w:rsidR="00DB3990"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предъявленного</w:t>
      </w:r>
      <w:r w:rsidR="00DB3990" w:rsidRPr="00E37F88">
        <w:rPr>
          <w:color w:val="000000"/>
          <w:szCs w:val="28"/>
        </w:rPr>
        <w:t xml:space="preserve"> </w:t>
      </w:r>
      <w:r w:rsidR="00E658B8" w:rsidRPr="00E37F88">
        <w:rPr>
          <w:color w:val="000000"/>
          <w:szCs w:val="28"/>
        </w:rPr>
        <w:t>иска</w:t>
      </w:r>
      <w:r w:rsidRPr="00E37F88">
        <w:rPr>
          <w:color w:val="000000"/>
          <w:szCs w:val="28"/>
        </w:rPr>
        <w:t>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26" type="#_x0000_t75" style="width:408.75pt;height:38.25pt">
            <v:imagedata r:id="rId8" o:title=""/>
          </v:shape>
        </w:pict>
      </w:r>
      <w:r w:rsidR="00E658B8" w:rsidRPr="00E37F88">
        <w:rPr>
          <w:color w:val="000000"/>
          <w:szCs w:val="28"/>
        </w:rPr>
        <w:t>тыс.руб.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9E4D2E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моду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медиану.</w:t>
      </w:r>
    </w:p>
    <w:p w:rsidR="009E4D2E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Мода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повторяется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чаще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имеет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максимальную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частоту.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27" type="#_x0000_t75" style="width:153.75pt;height:33.75pt">
            <v:imagedata r:id="rId9" o:title=""/>
          </v:shape>
        </w:pict>
      </w:r>
      <w:r w:rsidR="009E4D2E" w:rsidRPr="00E37F88">
        <w:rPr>
          <w:color w:val="000000"/>
          <w:szCs w:val="28"/>
        </w:rPr>
        <w:t>,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где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28" type="#_x0000_t75" style="width:12.75pt;height:18pt">
            <v:imagedata r:id="rId10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нижняя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граница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029" type="#_x0000_t75" style="width:9.75pt;height:14.25pt">
            <v:imagedata r:id="rId11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величина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30" type="#_x0000_t75" style="width:14.25pt;height:17.25pt">
            <v:imagedata r:id="rId12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частота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модального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31" type="#_x0000_t75" style="width:12pt;height:17.25pt">
            <v:imagedata r:id="rId13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частота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предшествующего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модальному,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32" type="#_x0000_t75" style="width:12.75pt;height:18pt">
            <v:imagedata r:id="rId14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частота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следующего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модальным.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33" type="#_x0000_t75" style="width:366.75pt;height:33.75pt">
            <v:imagedata r:id="rId15" o:title=""/>
          </v:shape>
        </w:pict>
      </w:r>
      <w:r w:rsidR="009E4D2E" w:rsidRPr="00E37F88">
        <w:rPr>
          <w:color w:val="000000"/>
          <w:szCs w:val="28"/>
        </w:rPr>
        <w:t>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  <w:bookmarkStart w:id="5" w:name="_Toc420558387"/>
      <w:bookmarkStart w:id="6" w:name="_Toc420559762"/>
      <w:bookmarkStart w:id="7" w:name="_Toc420775805"/>
    </w:p>
    <w:p w:rsidR="009E4D2E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Медиана</w:t>
      </w:r>
      <w:bookmarkEnd w:id="5"/>
      <w:bookmarkEnd w:id="6"/>
      <w:bookmarkEnd w:id="7"/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находится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середине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ряда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распределения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или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ранжированного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ряда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делит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две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равные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части.</w:t>
      </w:r>
    </w:p>
    <w:p w:rsidR="00BB40B7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34" type="#_x0000_t75" style="width:132pt;height:36.75pt">
            <v:imagedata r:id="rId16" o:title=""/>
          </v:shape>
        </w:pict>
      </w:r>
      <w:r w:rsidR="009E4D2E" w:rsidRPr="00E37F88">
        <w:rPr>
          <w:color w:val="000000"/>
          <w:szCs w:val="28"/>
        </w:rPr>
        <w:t>,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где</w:t>
      </w:r>
    </w:p>
    <w:p w:rsidR="008A735D" w:rsidRPr="00E37F88" w:rsidRDefault="008A735D" w:rsidP="00DB3990">
      <w:pPr>
        <w:spacing w:line="360" w:lineRule="auto"/>
        <w:ind w:firstLine="709"/>
        <w:rPr>
          <w:color w:val="000000"/>
          <w:szCs w:val="28"/>
        </w:rPr>
      </w:pP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4"/>
          <w:szCs w:val="28"/>
        </w:rPr>
        <w:pict>
          <v:shape id="_x0000_i1035" type="#_x0000_t75" style="width:41.25pt;height:20.25pt">
            <v:imagedata r:id="rId17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половина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объема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ряда,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36" type="#_x0000_t75" style="width:17.25pt;height:17.25pt">
            <v:imagedata r:id="rId18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частота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медианного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интервала,</w:t>
      </w: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37" type="#_x0000_t75" style="width:24pt;height:17.25pt">
            <v:imagedata r:id="rId19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сумма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накопленных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частот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до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начала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изучаемого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(медианного)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интервала.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9E4D2E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38" type="#_x0000_t75" style="width:318.75pt;height:36.75pt">
            <v:imagedata r:id="rId20" o:title=""/>
          </v:shape>
        </w:pict>
      </w:r>
      <w:r w:rsidR="009E4D2E" w:rsidRPr="00E37F88">
        <w:rPr>
          <w:color w:val="000000"/>
          <w:szCs w:val="28"/>
        </w:rPr>
        <w:t>.</w:t>
      </w:r>
    </w:p>
    <w:p w:rsidR="009E4D2E" w:rsidRPr="00E37F88" w:rsidRDefault="009E4D2E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дисперсию,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квадратическое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отклонение.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Дисперсия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средняя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квадратов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отклонений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значений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уровня: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39" type="#_x0000_t75" style="width:384.75pt;height:54pt">
            <v:imagedata r:id="rId21" o:title=""/>
          </v:shape>
        </w:pict>
      </w:r>
      <w:r w:rsidR="00321773" w:rsidRPr="00E37F88">
        <w:rPr>
          <w:color w:val="000000"/>
          <w:szCs w:val="28"/>
        </w:rPr>
        <w:t>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Среднее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квадратическое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отклонение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корень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квадратный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дисперсии: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40" type="#_x0000_t75" style="width:146.25pt;height:21.75pt">
            <v:imagedata r:id="rId22" o:title=""/>
          </v:shape>
        </w:pict>
      </w:r>
      <w:r w:rsidR="00321773" w:rsidRPr="00E37F88">
        <w:rPr>
          <w:color w:val="000000"/>
          <w:szCs w:val="28"/>
        </w:rPr>
        <w:t>.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вариации.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вариации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определяется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делением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квадратического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отклонения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уровень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признака: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6"/>
          <w:szCs w:val="28"/>
        </w:rPr>
        <w:pict>
          <v:shape id="_x0000_i1041" type="#_x0000_t75" style="width:167.25pt;height:36.75pt">
            <v:imagedata r:id="rId23" o:title=""/>
          </v:shape>
        </w:pict>
      </w:r>
      <w:r w:rsidR="00321773" w:rsidRPr="00E37F88">
        <w:rPr>
          <w:color w:val="000000"/>
          <w:szCs w:val="28"/>
        </w:rPr>
        <w:t>%.</w:t>
      </w:r>
    </w:p>
    <w:p w:rsidR="00321773" w:rsidRPr="00E37F88" w:rsidRDefault="008A735D" w:rsidP="008A735D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  <w:highlight w:val="yellow"/>
        </w:rPr>
        <w:br w:type="page"/>
      </w:r>
      <w:r w:rsidR="00321773" w:rsidRPr="00E37F88">
        <w:rPr>
          <w:color w:val="000000"/>
          <w:szCs w:val="28"/>
        </w:rPr>
        <w:t>Найдем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показатель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среднего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размера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предъявленного</w:t>
      </w:r>
      <w:r w:rsidR="00DB3990" w:rsidRPr="00E37F88">
        <w:rPr>
          <w:color w:val="000000"/>
          <w:szCs w:val="28"/>
        </w:rPr>
        <w:t xml:space="preserve"> </w:t>
      </w:r>
      <w:r w:rsidR="009E4D2E" w:rsidRPr="00E37F88">
        <w:rPr>
          <w:color w:val="000000"/>
          <w:szCs w:val="28"/>
        </w:rPr>
        <w:t>иска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генеральной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совокупности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вероятностью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0,997.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Формула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расчета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предельной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ошибки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выборки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выборочной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средней: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6"/>
          <w:szCs w:val="28"/>
        </w:rPr>
        <w:pict>
          <v:shape id="_x0000_i1042" type="#_x0000_t75" style="width:53.25pt;height:36pt">
            <v:imagedata r:id="rId24" o:title=""/>
          </v:shape>
        </w:pict>
      </w:r>
      <w:r w:rsidR="00321773" w:rsidRPr="00E37F88">
        <w:rPr>
          <w:color w:val="000000"/>
          <w:szCs w:val="28"/>
        </w:rPr>
        <w:t>,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где</w:t>
      </w:r>
    </w:p>
    <w:p w:rsidR="00AD77C5" w:rsidRPr="00E37F88" w:rsidRDefault="00AD77C5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043" type="#_x0000_t75" style="width:6.75pt;height:12pt">
            <v:imagedata r:id="rId25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нормированное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отклонение;</w:t>
      </w:r>
      <w:r w:rsidR="00DB3990" w:rsidRPr="00E37F88">
        <w:rPr>
          <w:color w:val="000000"/>
          <w:szCs w:val="28"/>
        </w:rPr>
        <w:t xml:space="preserve"> </w:t>
      </w: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044" type="#_x0000_t75" style="width:15.75pt;height:15.75pt">
            <v:imagedata r:id="rId26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дисперсия;</w:t>
      </w: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6"/>
          <w:szCs w:val="28"/>
        </w:rPr>
        <w:pict>
          <v:shape id="_x0000_i1045" type="#_x0000_t75" style="width:9.75pt;height:11.25pt">
            <v:imagedata r:id="rId27" o:title=""/>
          </v:shape>
        </w:pic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численность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выборочной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совокупности.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  <w:lang w:val="en-US"/>
        </w:rPr>
        <w:t>t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3,0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доверительной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вероятности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0,997.</w:t>
      </w: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Предельная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ошибка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выборки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выборочной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средней:</w:t>
      </w:r>
    </w:p>
    <w:p w:rsidR="00C73293" w:rsidRPr="00E37F88" w:rsidRDefault="00C73293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553705" w:rsidP="00DB3990">
      <w:pPr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6"/>
          <w:szCs w:val="28"/>
        </w:rPr>
        <w:pict>
          <v:shape id="_x0000_i1046" type="#_x0000_t75" style="width:165.75pt;height:36pt">
            <v:imagedata r:id="rId28" o:title=""/>
          </v:shape>
        </w:pict>
      </w:r>
      <w:r w:rsidR="00321773" w:rsidRPr="00E37F88">
        <w:rPr>
          <w:color w:val="000000"/>
          <w:szCs w:val="28"/>
        </w:rPr>
        <w:t>.</w:t>
      </w:r>
    </w:p>
    <w:p w:rsidR="00C73293" w:rsidRPr="00E37F88" w:rsidRDefault="00C73293" w:rsidP="00DB3990">
      <w:pPr>
        <w:spacing w:line="360" w:lineRule="auto"/>
        <w:ind w:firstLine="709"/>
        <w:rPr>
          <w:color w:val="000000"/>
          <w:szCs w:val="28"/>
        </w:rPr>
      </w:pPr>
    </w:p>
    <w:p w:rsidR="00321773" w:rsidRPr="00E37F88" w:rsidRDefault="00321773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Границы,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которые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попадает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генеральная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средняя</w:t>
      </w:r>
      <w:r w:rsidR="00DB3990" w:rsidRPr="00E37F88">
        <w:rPr>
          <w:color w:val="000000"/>
          <w:szCs w:val="28"/>
        </w:rPr>
        <w:t xml:space="preserve"> </w:t>
      </w:r>
      <w:r w:rsidR="00553705">
        <w:rPr>
          <w:color w:val="000000"/>
          <w:position w:val="-6"/>
          <w:szCs w:val="28"/>
        </w:rPr>
        <w:pict>
          <v:shape id="_x0000_i1047" type="#_x0000_t75" style="width:27.75pt;height:21.75pt">
            <v:imagedata r:id="rId29" o:title=""/>
          </v:shape>
        </w:pict>
      </w:r>
      <w:r w:rsidRPr="00E37F88">
        <w:rPr>
          <w:color w:val="000000"/>
          <w:szCs w:val="28"/>
        </w:rPr>
        <w:t>:</w:t>
      </w:r>
    </w:p>
    <w:p w:rsidR="00321773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611,67</w:t>
      </w:r>
      <w:r w:rsidR="00321773" w:rsidRPr="00E37F88">
        <w:rPr>
          <w:color w:val="000000"/>
          <w:szCs w:val="28"/>
        </w:rPr>
        <w:t>-</w:t>
      </w:r>
      <w:r w:rsidRPr="00E37F88">
        <w:rPr>
          <w:color w:val="000000"/>
          <w:szCs w:val="28"/>
        </w:rPr>
        <w:t>1</w:t>
      </w:r>
      <w:r w:rsidR="00321773" w:rsidRPr="00E37F88">
        <w:rPr>
          <w:color w:val="000000"/>
          <w:szCs w:val="28"/>
        </w:rPr>
        <w:t>0,</w:t>
      </w:r>
      <w:r w:rsidRPr="00E37F88">
        <w:rPr>
          <w:color w:val="000000"/>
          <w:szCs w:val="28"/>
        </w:rPr>
        <w:t>64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601,03</w:t>
      </w:r>
      <w:r w:rsidR="00321773" w:rsidRPr="00E37F88">
        <w:rPr>
          <w:color w:val="000000"/>
          <w:szCs w:val="28"/>
        </w:rPr>
        <w:t>.</w:t>
      </w:r>
    </w:p>
    <w:p w:rsidR="00321773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611,67</w:t>
      </w:r>
      <w:r w:rsidR="00321773" w:rsidRPr="00E37F88">
        <w:rPr>
          <w:color w:val="000000"/>
          <w:szCs w:val="28"/>
        </w:rPr>
        <w:t>+</w:t>
      </w:r>
      <w:r w:rsidRPr="00E37F88">
        <w:rPr>
          <w:color w:val="000000"/>
          <w:szCs w:val="28"/>
        </w:rPr>
        <w:t>1</w:t>
      </w:r>
      <w:r w:rsidR="00321773" w:rsidRPr="00E37F88">
        <w:rPr>
          <w:color w:val="000000"/>
          <w:szCs w:val="28"/>
        </w:rPr>
        <w:t>0,</w:t>
      </w:r>
      <w:r w:rsidRPr="00E37F88">
        <w:rPr>
          <w:color w:val="000000"/>
          <w:szCs w:val="28"/>
        </w:rPr>
        <w:t>64</w:t>
      </w:r>
      <w:r w:rsidR="00DB3990" w:rsidRPr="00E37F88">
        <w:rPr>
          <w:color w:val="000000"/>
          <w:szCs w:val="28"/>
        </w:rPr>
        <w:t xml:space="preserve"> </w:t>
      </w:r>
      <w:r w:rsidR="00321773"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622,30</w:t>
      </w:r>
      <w:r w:rsidR="00321773" w:rsidRPr="00E37F88">
        <w:rPr>
          <w:color w:val="000000"/>
          <w:szCs w:val="28"/>
        </w:rPr>
        <w:t>.</w:t>
      </w:r>
    </w:p>
    <w:p w:rsidR="009E4D2E" w:rsidRPr="00E37F88" w:rsidRDefault="009E4D2E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bookmarkStart w:id="8" w:name="_Toc284336709"/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11</w:t>
      </w:r>
      <w:bookmarkEnd w:id="8"/>
    </w:p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8F5626" w:rsidRPr="00E37F88" w:rsidRDefault="008F5626" w:rsidP="008A735D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Таблица.7.</w:t>
      </w:r>
      <w:r w:rsidR="00E05CC2" w:rsidRPr="00E37F88">
        <w:rPr>
          <w:color w:val="000000"/>
          <w:szCs w:val="28"/>
        </w:rPr>
        <w:t>информация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числе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лиц,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совершивших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правонарушение</w:t>
      </w:r>
    </w:p>
    <w:tbl>
      <w:tblPr>
        <w:tblW w:w="737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1"/>
        <w:gridCol w:w="1764"/>
        <w:gridCol w:w="1843"/>
      </w:tblGrid>
      <w:tr w:rsidR="00E05CC2" w:rsidRPr="00E37F88" w:rsidTr="008F5626">
        <w:trPr>
          <w:cantSplit/>
        </w:trPr>
        <w:tc>
          <w:tcPr>
            <w:tcW w:w="1843" w:type="dxa"/>
            <w:vMerge w:val="restart"/>
            <w:vAlign w:val="center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E37F88">
              <w:rPr>
                <w:b/>
                <w:color w:val="000000"/>
                <w:sz w:val="20"/>
              </w:rPr>
              <w:t>Кварталы</w:t>
            </w:r>
          </w:p>
        </w:tc>
        <w:tc>
          <w:tcPr>
            <w:tcW w:w="5528" w:type="dxa"/>
            <w:gridSpan w:val="3"/>
            <w:vAlign w:val="center"/>
          </w:tcPr>
          <w:p w:rsidR="00E05CC2" w:rsidRPr="00E37F88" w:rsidRDefault="00E05CC2" w:rsidP="008F5626">
            <w:pPr>
              <w:pStyle w:val="4"/>
              <w:keepNext w:val="0"/>
              <w:spacing w:before="0"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37F88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E05CC2" w:rsidRPr="00E37F88" w:rsidTr="008F5626">
        <w:trPr>
          <w:cantSplit/>
        </w:trPr>
        <w:tc>
          <w:tcPr>
            <w:tcW w:w="1843" w:type="dxa"/>
            <w:vMerge/>
            <w:vAlign w:val="center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E37F88">
              <w:rPr>
                <w:b/>
                <w:color w:val="000000"/>
                <w:sz w:val="20"/>
              </w:rPr>
              <w:t>1-ый</w:t>
            </w:r>
          </w:p>
        </w:tc>
        <w:tc>
          <w:tcPr>
            <w:tcW w:w="1764" w:type="dxa"/>
            <w:vAlign w:val="center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E37F88">
              <w:rPr>
                <w:b/>
                <w:color w:val="000000"/>
                <w:sz w:val="20"/>
              </w:rPr>
              <w:t>2-ой</w:t>
            </w:r>
          </w:p>
        </w:tc>
        <w:tc>
          <w:tcPr>
            <w:tcW w:w="1843" w:type="dxa"/>
            <w:vAlign w:val="center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b/>
                <w:color w:val="000000"/>
                <w:sz w:val="20"/>
              </w:rPr>
            </w:pPr>
            <w:r w:rsidRPr="00E37F88">
              <w:rPr>
                <w:b/>
                <w:color w:val="000000"/>
                <w:sz w:val="20"/>
              </w:rPr>
              <w:t>3-ий</w:t>
            </w:r>
          </w:p>
        </w:tc>
      </w:tr>
      <w:tr w:rsidR="00E05CC2" w:rsidRPr="00E37F88" w:rsidTr="008F5626"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192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1900</w:t>
            </w:r>
          </w:p>
        </w:tc>
        <w:tc>
          <w:tcPr>
            <w:tcW w:w="176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2160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2250</w:t>
            </w:r>
          </w:p>
        </w:tc>
      </w:tr>
      <w:tr w:rsidR="00E05CC2" w:rsidRPr="00E37F88" w:rsidTr="008F5626"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192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1628</w:t>
            </w:r>
          </w:p>
        </w:tc>
        <w:tc>
          <w:tcPr>
            <w:tcW w:w="176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1910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2210</w:t>
            </w:r>
          </w:p>
        </w:tc>
      </w:tr>
      <w:tr w:rsidR="00E05CC2" w:rsidRPr="00E37F88" w:rsidTr="008F5626"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192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2180</w:t>
            </w:r>
          </w:p>
        </w:tc>
        <w:tc>
          <w:tcPr>
            <w:tcW w:w="176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1970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2540</w:t>
            </w:r>
          </w:p>
        </w:tc>
      </w:tr>
      <w:tr w:rsidR="00E05CC2" w:rsidRPr="00E37F88" w:rsidTr="008F5626"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192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2280</w:t>
            </w:r>
          </w:p>
        </w:tc>
        <w:tc>
          <w:tcPr>
            <w:tcW w:w="176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2360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2610</w:t>
            </w:r>
          </w:p>
        </w:tc>
      </w:tr>
    </w:tbl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Определите: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основную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тенденцию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изменения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численности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правонарушение;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сезонные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колебания;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-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составьте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прогноз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4-ый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сезонных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колебаний.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Сделайте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выводы</w:t>
      </w:r>
      <w:r w:rsidR="008D7CD4" w:rsidRPr="00E37F88">
        <w:rPr>
          <w:color w:val="000000"/>
          <w:szCs w:val="28"/>
        </w:rPr>
        <w:t>.</w:t>
      </w:r>
    </w:p>
    <w:p w:rsidR="00644171" w:rsidRPr="00E37F88" w:rsidRDefault="008F5626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1A65CE" w:rsidRPr="00E37F88" w:rsidRDefault="001A65C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тенденцию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изменения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численности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лиц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совершивших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правонарушение.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Трендовая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модель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описывается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линейной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функцией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+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E37F88">
        <w:rPr>
          <w:rFonts w:ascii="Times New Roman" w:hAnsi="Times New Roman"/>
          <w:color w:val="000000"/>
          <w:sz w:val="28"/>
          <w:szCs w:val="28"/>
        </w:rPr>
        <w:t>*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37F88">
        <w:rPr>
          <w:rFonts w:ascii="Times New Roman" w:hAnsi="Times New Roman"/>
          <w:color w:val="000000"/>
          <w:sz w:val="28"/>
          <w:szCs w:val="28"/>
        </w:rPr>
        <w:t>.</w:t>
      </w:r>
    </w:p>
    <w:p w:rsidR="008F5626" w:rsidRPr="00E37F88" w:rsidRDefault="008F5626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CD4" w:rsidRPr="00E37F88" w:rsidRDefault="008F5626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Таблица.8.</w:t>
      </w:r>
      <w:r w:rsidR="008D7CD4" w:rsidRPr="00E37F88">
        <w:rPr>
          <w:rFonts w:ascii="Times New Roman" w:hAnsi="Times New Roman"/>
          <w:color w:val="000000"/>
          <w:sz w:val="28"/>
          <w:szCs w:val="28"/>
        </w:rPr>
        <w:t>Для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D4" w:rsidRPr="00E37F88">
        <w:rPr>
          <w:rFonts w:ascii="Times New Roman" w:hAnsi="Times New Roman"/>
          <w:color w:val="000000"/>
          <w:sz w:val="28"/>
          <w:szCs w:val="28"/>
        </w:rPr>
        <w:t>определения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D4" w:rsidRPr="00E37F88">
        <w:rPr>
          <w:rFonts w:ascii="Times New Roman" w:hAnsi="Times New Roman"/>
          <w:color w:val="000000"/>
          <w:sz w:val="28"/>
          <w:szCs w:val="28"/>
        </w:rPr>
        <w:t>коэффициентов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D4" w:rsidRPr="00E37F88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D4" w:rsidRPr="00E37F88">
        <w:rPr>
          <w:rFonts w:ascii="Times New Roman" w:hAnsi="Times New Roman"/>
          <w:color w:val="000000"/>
          <w:sz w:val="28"/>
          <w:szCs w:val="28"/>
        </w:rPr>
        <w:t>и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CD4" w:rsidRPr="00E37F8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7"/>
        <w:gridCol w:w="968"/>
        <w:gridCol w:w="2188"/>
        <w:gridCol w:w="813"/>
        <w:gridCol w:w="1134"/>
      </w:tblGrid>
      <w:tr w:rsidR="008D7CD4" w:rsidRPr="00E37F88" w:rsidTr="00E37F88">
        <w:tc>
          <w:tcPr>
            <w:tcW w:w="1276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кварталы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t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лиц,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совершивших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правонарушение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t</w:t>
            </w:r>
            <w:r w:rsidRPr="00E37F88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  <w:lang w:val="en-US"/>
              </w:rPr>
              <w:t>y</w:t>
            </w:r>
            <w:r w:rsidRPr="00E37F88">
              <w:rPr>
                <w:color w:val="000000"/>
                <w:sz w:val="20"/>
              </w:rPr>
              <w:t>*t</w:t>
            </w:r>
          </w:p>
        </w:tc>
      </w:tr>
      <w:tr w:rsidR="008D7CD4" w:rsidRPr="00E37F88" w:rsidTr="00E37F88">
        <w:tc>
          <w:tcPr>
            <w:tcW w:w="1276" w:type="dxa"/>
            <w:vMerge w:val="restart"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F8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-6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1900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-11400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-5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1628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-8140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-4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2180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-8720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-3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2280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-6840</w:t>
            </w:r>
          </w:p>
        </w:tc>
      </w:tr>
      <w:tr w:rsidR="008D7CD4" w:rsidRPr="00E37F88" w:rsidTr="00E37F88">
        <w:tc>
          <w:tcPr>
            <w:tcW w:w="1276" w:type="dxa"/>
            <w:vMerge w:val="restart"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F8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2160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-4320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1910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-1910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1970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1970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2360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4720</w:t>
            </w:r>
          </w:p>
        </w:tc>
      </w:tr>
      <w:tr w:rsidR="008D7CD4" w:rsidRPr="00E37F88" w:rsidTr="00E37F88">
        <w:tc>
          <w:tcPr>
            <w:tcW w:w="1276" w:type="dxa"/>
            <w:vMerge w:val="restart"/>
            <w:shd w:val="clear" w:color="auto" w:fill="auto"/>
            <w:vAlign w:val="center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F8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2250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6750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2210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8840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5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2540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12700</w:t>
            </w:r>
          </w:p>
        </w:tc>
      </w:tr>
      <w:tr w:rsidR="008D7CD4" w:rsidRPr="00E37F88" w:rsidTr="00E37F88">
        <w:tc>
          <w:tcPr>
            <w:tcW w:w="1276" w:type="dxa"/>
            <w:vMerge/>
            <w:shd w:val="clear" w:color="auto" w:fill="auto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6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2610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15660</w:t>
            </w:r>
          </w:p>
        </w:tc>
      </w:tr>
      <w:tr w:rsidR="008D7CD4" w:rsidRPr="00E37F88" w:rsidTr="00E37F88">
        <w:tc>
          <w:tcPr>
            <w:tcW w:w="1276" w:type="dxa"/>
            <w:shd w:val="clear" w:color="auto" w:fill="auto"/>
          </w:tcPr>
          <w:p w:rsidR="008D7CD4" w:rsidRPr="00E37F88" w:rsidRDefault="008D7CD4" w:rsidP="00E37F88">
            <w:pPr>
              <w:pStyle w:val="af0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7F88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7CD4" w:rsidRPr="00E37F88" w:rsidRDefault="00DB3990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7CD4" w:rsidRPr="00E37F88" w:rsidRDefault="00DB3990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25998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7CD4" w:rsidRPr="00E37F88" w:rsidRDefault="008D7CD4" w:rsidP="00E37F88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9310</w:t>
            </w:r>
          </w:p>
        </w:tc>
      </w:tr>
    </w:tbl>
    <w:p w:rsidR="008F5626" w:rsidRPr="00E37F88" w:rsidRDefault="008F5626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а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∑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E37F88">
        <w:rPr>
          <w:rFonts w:ascii="Times New Roman" w:hAnsi="Times New Roman"/>
          <w:color w:val="000000"/>
          <w:sz w:val="28"/>
          <w:szCs w:val="28"/>
        </w:rPr>
        <w:t>/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37F88">
        <w:rPr>
          <w:rFonts w:ascii="Times New Roman" w:hAnsi="Times New Roman"/>
          <w:color w:val="000000"/>
          <w:sz w:val="28"/>
          <w:szCs w:val="28"/>
        </w:rPr>
        <w:t>,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∑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y</w:t>
      </w:r>
      <w:r w:rsidRPr="00E37F88">
        <w:rPr>
          <w:rFonts w:ascii="Times New Roman" w:hAnsi="Times New Roman"/>
          <w:color w:val="000000"/>
          <w:sz w:val="28"/>
          <w:szCs w:val="28"/>
        </w:rPr>
        <w:t>*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37F88">
        <w:rPr>
          <w:rFonts w:ascii="Times New Roman" w:hAnsi="Times New Roman"/>
          <w:color w:val="000000"/>
          <w:sz w:val="28"/>
          <w:szCs w:val="28"/>
        </w:rPr>
        <w:t>/∑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37F88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8D7CD4" w:rsidRPr="00E37F88" w:rsidRDefault="008D7CD4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  <w:lang w:val="en-US"/>
        </w:rPr>
        <w:t>a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2166,5</w:t>
      </w:r>
      <w:r w:rsidR="00F026DB" w:rsidRPr="00E37F88">
        <w:rPr>
          <w:color w:val="000000"/>
          <w:szCs w:val="28"/>
        </w:rPr>
        <w:t>;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  <w:lang w:val="en-US"/>
        </w:rPr>
        <w:t>b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51,2</w:t>
      </w:r>
    </w:p>
    <w:p w:rsidR="00BB40B7" w:rsidRPr="00E37F88" w:rsidRDefault="00BB40B7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Уравнение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тренда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у=2166,5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+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51,2*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E37F88">
        <w:rPr>
          <w:rFonts w:ascii="Times New Roman" w:hAnsi="Times New Roman"/>
          <w:color w:val="000000"/>
          <w:sz w:val="28"/>
          <w:szCs w:val="28"/>
        </w:rPr>
        <w:t>.</w:t>
      </w:r>
    </w:p>
    <w:p w:rsidR="001A65CE" w:rsidRPr="00E37F88" w:rsidRDefault="001A65CE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1A65CE" w:rsidRPr="00E37F88" w:rsidRDefault="00BB40B7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br w:type="page"/>
      </w:r>
      <w:r w:rsidR="008F5626" w:rsidRPr="00E37F88">
        <w:rPr>
          <w:color w:val="000000"/>
          <w:szCs w:val="28"/>
        </w:rPr>
        <w:t>Таблица.9.Рассчет</w:t>
      </w:r>
      <w:r w:rsidR="00DB3990" w:rsidRPr="00E37F88">
        <w:rPr>
          <w:color w:val="000000"/>
          <w:szCs w:val="28"/>
        </w:rPr>
        <w:t xml:space="preserve"> </w:t>
      </w:r>
      <w:r w:rsidR="001A65CE" w:rsidRPr="00E37F88">
        <w:rPr>
          <w:color w:val="000000"/>
          <w:szCs w:val="28"/>
        </w:rPr>
        <w:t>сезонные</w:t>
      </w:r>
      <w:r w:rsidR="00DB3990" w:rsidRPr="00E37F88">
        <w:rPr>
          <w:color w:val="000000"/>
          <w:szCs w:val="28"/>
        </w:rPr>
        <w:t xml:space="preserve"> </w:t>
      </w:r>
      <w:r w:rsidR="008F5626" w:rsidRPr="00E37F88">
        <w:rPr>
          <w:color w:val="000000"/>
          <w:szCs w:val="28"/>
        </w:rPr>
        <w:t>колебания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850"/>
        <w:gridCol w:w="851"/>
        <w:gridCol w:w="709"/>
        <w:gridCol w:w="1671"/>
        <w:gridCol w:w="708"/>
        <w:gridCol w:w="993"/>
        <w:gridCol w:w="1134"/>
        <w:gridCol w:w="1134"/>
      </w:tblGrid>
      <w:tr w:rsidR="008D7CD4" w:rsidRPr="00E37F88" w:rsidTr="008F5626">
        <w:trPr>
          <w:trHeight w:val="11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кварталы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t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лиц,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совершивших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правонарушение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t2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y*t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y`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инд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индекс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сезонности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1859,30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98%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-204,85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-13%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-204,80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-9%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-6840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-7%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-5%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-3%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7%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8840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204,80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10%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15660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307,20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12%</w:t>
            </w:r>
          </w:p>
        </w:tc>
      </w:tr>
      <w:tr w:rsidR="008D7CD4" w:rsidRPr="00E37F88" w:rsidTr="008F5626">
        <w:trPr>
          <w:trHeight w:val="31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25998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  <w:r w:rsidRPr="00E37F88">
              <w:rPr>
                <w:color w:val="000000"/>
                <w:sz w:val="20"/>
              </w:rPr>
              <w:t>2217,65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7CD4" w:rsidRPr="00E37F88" w:rsidRDefault="008D7CD4" w:rsidP="008F5626">
            <w:pPr>
              <w:spacing w:line="360" w:lineRule="auto"/>
              <w:ind w:firstLine="0"/>
              <w:rPr>
                <w:color w:val="000000"/>
                <w:sz w:val="20"/>
                <w:lang w:eastAsia="en-US"/>
              </w:rPr>
            </w:pPr>
          </w:p>
        </w:tc>
      </w:tr>
    </w:tbl>
    <w:p w:rsidR="008F5626" w:rsidRPr="00E37F88" w:rsidRDefault="008F5626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1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E37F88">
        <w:rPr>
          <w:rFonts w:ascii="Times New Roman" w:hAnsi="Times New Roman"/>
          <w:color w:val="000000"/>
          <w:sz w:val="28"/>
          <w:szCs w:val="28"/>
        </w:rPr>
        <w:t>1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(98-5+7)/3=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33,3%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2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E37F88">
        <w:rPr>
          <w:rFonts w:ascii="Times New Roman" w:hAnsi="Times New Roman"/>
          <w:color w:val="000000"/>
          <w:sz w:val="28"/>
          <w:szCs w:val="28"/>
        </w:rPr>
        <w:t>2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(-13-3+9)/3=-2,3%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3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E37F88">
        <w:rPr>
          <w:rFonts w:ascii="Times New Roman" w:hAnsi="Times New Roman"/>
          <w:color w:val="000000"/>
          <w:sz w:val="28"/>
          <w:szCs w:val="28"/>
        </w:rPr>
        <w:t>3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(-9+3+10)/3=1,3%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4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  <w:lang w:val="en-US"/>
        </w:rPr>
        <w:t>Is</w:t>
      </w:r>
      <w:r w:rsidRPr="00E37F88">
        <w:rPr>
          <w:rFonts w:ascii="Times New Roman" w:hAnsi="Times New Roman"/>
          <w:color w:val="000000"/>
          <w:sz w:val="28"/>
          <w:szCs w:val="28"/>
        </w:rPr>
        <w:t>4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(-7+4+12)/3=3%.</w:t>
      </w:r>
    </w:p>
    <w:p w:rsidR="001A65CE" w:rsidRPr="00E37F88" w:rsidRDefault="001A65C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Составим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прогноз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4-ый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учетом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сезонных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колебаний.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1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2250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*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(100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+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33,3)/100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3000.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2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2210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*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(100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+(</w:t>
      </w:r>
      <w:r w:rsidRPr="00E37F88">
        <w:rPr>
          <w:rFonts w:ascii="Times New Roman" w:hAnsi="Times New Roman"/>
          <w:color w:val="000000"/>
          <w:sz w:val="28"/>
          <w:szCs w:val="28"/>
        </w:rPr>
        <w:t>-2,3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))/100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2160.</w:t>
      </w:r>
    </w:p>
    <w:p w:rsidR="00F026DB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3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2540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*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(100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+</w:t>
      </w:r>
      <w:r w:rsidRPr="00E37F88">
        <w:rPr>
          <w:rFonts w:ascii="Times New Roman" w:hAnsi="Times New Roman"/>
          <w:color w:val="000000"/>
          <w:sz w:val="28"/>
          <w:szCs w:val="28"/>
        </w:rPr>
        <w:t>1,3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)/100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2574.</w:t>
      </w:r>
    </w:p>
    <w:p w:rsidR="008D7CD4" w:rsidRPr="00E37F88" w:rsidRDefault="008D7CD4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7F88">
        <w:rPr>
          <w:rFonts w:ascii="Times New Roman" w:hAnsi="Times New Roman"/>
          <w:color w:val="000000"/>
          <w:sz w:val="28"/>
          <w:szCs w:val="28"/>
        </w:rPr>
        <w:t>По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4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F88">
        <w:rPr>
          <w:rFonts w:ascii="Times New Roman" w:hAnsi="Times New Roman"/>
          <w:color w:val="000000"/>
          <w:sz w:val="28"/>
          <w:szCs w:val="28"/>
        </w:rPr>
        <w:t>кварталу: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2610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*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(100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+</w:t>
      </w:r>
      <w:r w:rsidRPr="00E37F88">
        <w:rPr>
          <w:rFonts w:ascii="Times New Roman" w:hAnsi="Times New Roman"/>
          <w:color w:val="000000"/>
          <w:sz w:val="28"/>
          <w:szCs w:val="28"/>
        </w:rPr>
        <w:t>3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)/100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=</w:t>
      </w:r>
      <w:r w:rsidR="00DB3990" w:rsidRPr="00E37F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6DB" w:rsidRPr="00E37F88">
        <w:rPr>
          <w:rFonts w:ascii="Times New Roman" w:hAnsi="Times New Roman"/>
          <w:color w:val="000000"/>
          <w:sz w:val="28"/>
          <w:szCs w:val="28"/>
        </w:rPr>
        <w:t>2689.</w:t>
      </w:r>
    </w:p>
    <w:p w:rsidR="008F5626" w:rsidRPr="00E37F88" w:rsidRDefault="008F5626" w:rsidP="00DB3990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CC2" w:rsidRPr="00E37F88" w:rsidRDefault="00644171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r w:rsidRPr="00E37F88">
        <w:rPr>
          <w:color w:val="000000"/>
          <w:highlight w:val="yellow"/>
        </w:rPr>
        <w:br w:type="page"/>
      </w:r>
      <w:bookmarkStart w:id="9" w:name="_Toc284336710"/>
      <w:r w:rsidR="00E05CC2"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="00E05CC2" w:rsidRPr="00E37F88">
        <w:rPr>
          <w:color w:val="000000"/>
        </w:rPr>
        <w:t>14</w:t>
      </w:r>
      <w:bookmarkEnd w:id="9"/>
    </w:p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Таблица.10.</w:t>
      </w:r>
      <w:r w:rsidR="00E05CC2"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основе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следующих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данных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о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числе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исков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вытекающих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из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трудовых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отношений: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701"/>
      </w:tblGrid>
      <w:tr w:rsidR="00E05CC2" w:rsidRPr="00E37F88" w:rsidTr="008F5626">
        <w:trPr>
          <w:cantSplit/>
        </w:trPr>
        <w:tc>
          <w:tcPr>
            <w:tcW w:w="4678" w:type="dxa"/>
            <w:vMerge w:val="restart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544" w:type="dxa"/>
            <w:gridSpan w:val="2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Количество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исков</w:t>
            </w:r>
          </w:p>
        </w:tc>
      </w:tr>
      <w:tr w:rsidR="00E05CC2" w:rsidRPr="00E37F88" w:rsidTr="008F5626">
        <w:trPr>
          <w:cantSplit/>
        </w:trPr>
        <w:tc>
          <w:tcPr>
            <w:tcW w:w="4678" w:type="dxa"/>
            <w:vMerge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рассмотрено</w:t>
            </w:r>
          </w:p>
        </w:tc>
        <w:tc>
          <w:tcPr>
            <w:tcW w:w="170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Удовлетворено</w:t>
            </w:r>
          </w:p>
        </w:tc>
      </w:tr>
      <w:tr w:rsidR="00E05CC2" w:rsidRPr="00E37F88" w:rsidTr="008F5626">
        <w:tc>
          <w:tcPr>
            <w:tcW w:w="4678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восстановлении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работе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  <w:tc>
          <w:tcPr>
            <w:tcW w:w="170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</w:t>
            </w:r>
          </w:p>
        </w:tc>
      </w:tr>
      <w:tr w:rsidR="00E05CC2" w:rsidRPr="00E37F88" w:rsidTr="008F5626">
        <w:tc>
          <w:tcPr>
            <w:tcW w:w="4678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выплате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заработной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платы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14</w:t>
            </w:r>
          </w:p>
        </w:tc>
        <w:tc>
          <w:tcPr>
            <w:tcW w:w="170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</w:t>
            </w:r>
          </w:p>
        </w:tc>
      </w:tr>
      <w:tr w:rsidR="00E05CC2" w:rsidRPr="00E37F88" w:rsidTr="008F5626">
        <w:tc>
          <w:tcPr>
            <w:tcW w:w="4678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возмещении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ущерба,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причиненного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работнику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98</w:t>
            </w:r>
          </w:p>
        </w:tc>
        <w:tc>
          <w:tcPr>
            <w:tcW w:w="170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36</w:t>
            </w:r>
          </w:p>
        </w:tc>
      </w:tr>
      <w:tr w:rsidR="00E05CC2" w:rsidRPr="00E37F88" w:rsidTr="008F5626">
        <w:tc>
          <w:tcPr>
            <w:tcW w:w="4678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возмещении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работником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ущерба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исполнении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трудовых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обязательств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843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28</w:t>
            </w:r>
          </w:p>
        </w:tc>
        <w:tc>
          <w:tcPr>
            <w:tcW w:w="170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28</w:t>
            </w:r>
          </w:p>
        </w:tc>
      </w:tr>
    </w:tbl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Определите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исков.</w:t>
      </w:r>
    </w:p>
    <w:p w:rsidR="00644171" w:rsidRPr="00E37F88" w:rsidRDefault="008F5626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F72255" w:rsidRPr="00E37F88" w:rsidRDefault="005F198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исков:</w:t>
      </w:r>
    </w:p>
    <w:p w:rsidR="005F1982" w:rsidRPr="00E37F88" w:rsidRDefault="005F1982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исков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Количество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удовлетворенных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исков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/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Количество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рассмотренных</w:t>
      </w:r>
      <w:r w:rsidR="00DB3990" w:rsidRPr="00E37F88">
        <w:rPr>
          <w:color w:val="000000"/>
          <w:szCs w:val="28"/>
        </w:rPr>
        <w:t xml:space="preserve"> </w:t>
      </w:r>
      <w:r w:rsidR="00252DDE" w:rsidRPr="00E37F88">
        <w:rPr>
          <w:color w:val="000000"/>
          <w:szCs w:val="28"/>
        </w:rPr>
        <w:t>исков.</w:t>
      </w:r>
    </w:p>
    <w:p w:rsidR="00F72255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(восстан.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работе)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18/36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0,5.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(выпл.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з/п)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9/14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0,6429.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(возмещ.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ущерба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работнику)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36/98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0,3673.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(возмещ.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работником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ущерба)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28/28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1.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Общий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коэффициент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удовлетворения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исков: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удв</w:t>
      </w:r>
      <w:r w:rsidR="008F5626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(возмещ.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работником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ущерба)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91/176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=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0,517.</w:t>
      </w:r>
    </w:p>
    <w:p w:rsidR="00252DDE" w:rsidRPr="00E37F88" w:rsidRDefault="00252DDE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bookmarkStart w:id="10" w:name="_Toc284336711"/>
      <w:r w:rsidRPr="00E37F88">
        <w:rPr>
          <w:color w:val="000000"/>
        </w:rPr>
        <w:t>Задача</w:t>
      </w:r>
      <w:r w:rsidR="00DB3990" w:rsidRPr="00E37F88">
        <w:rPr>
          <w:color w:val="000000"/>
        </w:rPr>
        <w:t xml:space="preserve"> </w:t>
      </w:r>
      <w:r w:rsidRPr="00E37F88">
        <w:rPr>
          <w:color w:val="000000"/>
        </w:rPr>
        <w:t>15</w:t>
      </w:r>
      <w:bookmarkEnd w:id="10"/>
    </w:p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Таблица.11.</w:t>
      </w:r>
      <w:r w:rsidR="00E05CC2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данным</w:t>
      </w:r>
      <w:r w:rsidR="00DB3990" w:rsidRPr="00E37F88">
        <w:rPr>
          <w:color w:val="000000"/>
          <w:szCs w:val="28"/>
        </w:rPr>
        <w:t xml:space="preserve"> </w:t>
      </w:r>
      <w:r w:rsidR="00E05CC2" w:rsidRPr="00E37F88">
        <w:rPr>
          <w:color w:val="000000"/>
          <w:szCs w:val="28"/>
        </w:rPr>
        <w:t>статистического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ежегодника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2"/>
        <w:gridCol w:w="851"/>
        <w:gridCol w:w="1984"/>
      </w:tblGrid>
      <w:tr w:rsidR="00E05CC2" w:rsidRPr="00E37F88" w:rsidTr="005456F4">
        <w:trPr>
          <w:cantSplit/>
        </w:trPr>
        <w:tc>
          <w:tcPr>
            <w:tcW w:w="3969" w:type="dxa"/>
            <w:vMerge w:val="restart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Виды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преступлений</w:t>
            </w:r>
          </w:p>
        </w:tc>
        <w:tc>
          <w:tcPr>
            <w:tcW w:w="4819" w:type="dxa"/>
            <w:gridSpan w:val="4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(тыс.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чел.)</w:t>
            </w:r>
          </w:p>
        </w:tc>
      </w:tr>
      <w:tr w:rsidR="00E05CC2" w:rsidRPr="00E37F88" w:rsidTr="005456F4">
        <w:trPr>
          <w:cantSplit/>
        </w:trPr>
        <w:tc>
          <w:tcPr>
            <w:tcW w:w="3969" w:type="dxa"/>
            <w:vMerge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</w:p>
        </w:tc>
        <w:tc>
          <w:tcPr>
            <w:tcW w:w="2835" w:type="dxa"/>
            <w:gridSpan w:val="2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возрасте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30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лет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Осуждено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1111,1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1013,4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560,6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553,5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убийство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18,5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17,8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7,4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7,4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умышленное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вреда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здоровью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32,9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32,5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12,2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12,7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изнасилование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9,0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7,9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6,8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5,9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связанные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наркотиками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45,7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65,3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31,3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46,4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кражи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481,4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465,1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261,7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270,5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хулиганство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96,8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69,9</w:t>
            </w: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56,2</w:t>
            </w: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43,9</w:t>
            </w:r>
          </w:p>
        </w:tc>
      </w:tr>
      <w:tr w:rsidR="00E05CC2" w:rsidRPr="00E37F88" w:rsidTr="005456F4">
        <w:tc>
          <w:tcPr>
            <w:tcW w:w="3969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прочие</w:t>
            </w: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1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84" w:type="dxa"/>
          </w:tcPr>
          <w:p w:rsidR="00E05CC2" w:rsidRPr="00E37F88" w:rsidRDefault="00E05CC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Определите:</w:t>
      </w:r>
      <w:r w:rsidR="00DB3990" w:rsidRPr="00E37F88">
        <w:rPr>
          <w:color w:val="000000"/>
          <w:szCs w:val="28"/>
        </w:rPr>
        <w:t xml:space="preserve"> 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1.структуру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видам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2.долю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возрасте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30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лет;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3.изменения,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происходящие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этим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показателям.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Сделайте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выводы.</w:t>
      </w:r>
    </w:p>
    <w:p w:rsidR="00644171" w:rsidRPr="00E37F88" w:rsidRDefault="008F5626" w:rsidP="00DB3990">
      <w:pPr>
        <w:spacing w:line="360" w:lineRule="auto"/>
        <w:ind w:firstLine="709"/>
        <w:rPr>
          <w:b/>
          <w:color w:val="000000"/>
          <w:szCs w:val="28"/>
        </w:rPr>
      </w:pPr>
      <w:r w:rsidRPr="00E37F88">
        <w:rPr>
          <w:b/>
          <w:color w:val="000000"/>
          <w:szCs w:val="28"/>
        </w:rPr>
        <w:t>Решение</w:t>
      </w:r>
    </w:p>
    <w:p w:rsidR="00644171" w:rsidRPr="00E37F88" w:rsidRDefault="00644171" w:rsidP="00DB3990">
      <w:pPr>
        <w:spacing w:line="360" w:lineRule="auto"/>
        <w:ind w:firstLine="709"/>
        <w:rPr>
          <w:color w:val="000000"/>
          <w:szCs w:val="28"/>
        </w:rPr>
      </w:pPr>
    </w:p>
    <w:p w:rsidR="00E05CC2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Таблица.12.</w:t>
      </w:r>
      <w:r w:rsidR="008B2F0D"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количество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прочим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преступлениям</w:t>
      </w: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850"/>
        <w:gridCol w:w="851"/>
        <w:gridCol w:w="850"/>
        <w:gridCol w:w="1418"/>
      </w:tblGrid>
      <w:tr w:rsidR="008B2F0D" w:rsidRPr="00E37F88" w:rsidTr="008F5626">
        <w:trPr>
          <w:cantSplit/>
        </w:trPr>
        <w:tc>
          <w:tcPr>
            <w:tcW w:w="3827" w:type="dxa"/>
            <w:vMerge w:val="restart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Виды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преступлений</w:t>
            </w:r>
          </w:p>
        </w:tc>
        <w:tc>
          <w:tcPr>
            <w:tcW w:w="3969" w:type="dxa"/>
            <w:gridSpan w:val="4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(тыс.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чел.)</w:t>
            </w:r>
          </w:p>
        </w:tc>
      </w:tr>
      <w:tr w:rsidR="008B2F0D" w:rsidRPr="00E37F88" w:rsidTr="008F5626">
        <w:trPr>
          <w:cantSplit/>
        </w:trPr>
        <w:tc>
          <w:tcPr>
            <w:tcW w:w="3827" w:type="dxa"/>
            <w:vMerge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возрасте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30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лет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Осуждено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1111,1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1013,4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560,6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553,5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убийство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18,5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17,8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7,4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7,4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умышленное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вреда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здоровью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32,9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32,5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12,2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12,7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изнасилование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9,0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7,9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6,8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5,9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связанные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наркотиками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45,7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65,3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31,3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46,4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кражи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481,4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465,1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261,7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270,5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хулиганство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96,8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69,9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56,2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43,9</w:t>
            </w:r>
          </w:p>
        </w:tc>
      </w:tr>
      <w:tr w:rsidR="008B2F0D" w:rsidRPr="00E37F88" w:rsidTr="008F5626">
        <w:tc>
          <w:tcPr>
            <w:tcW w:w="3827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прочие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426,8</w:t>
            </w:r>
          </w:p>
        </w:tc>
        <w:tc>
          <w:tcPr>
            <w:tcW w:w="851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354,9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185</w:t>
            </w:r>
          </w:p>
        </w:tc>
        <w:tc>
          <w:tcPr>
            <w:tcW w:w="1418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166,7</w:t>
            </w:r>
          </w:p>
        </w:tc>
      </w:tr>
    </w:tbl>
    <w:p w:rsidR="008B2F0D" w:rsidRPr="00E37F88" w:rsidRDefault="008B2F0D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8B2F0D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Таблица.13.</w:t>
      </w:r>
      <w:r w:rsidR="008B2F0D"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структуру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видам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преступлений.</w:t>
      </w: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993"/>
        <w:gridCol w:w="850"/>
        <w:gridCol w:w="1985"/>
        <w:gridCol w:w="992"/>
      </w:tblGrid>
      <w:tr w:rsidR="008B2F0D" w:rsidRPr="00E37F88" w:rsidTr="00BB40B7">
        <w:trPr>
          <w:cantSplit/>
        </w:trPr>
        <w:tc>
          <w:tcPr>
            <w:tcW w:w="2976" w:type="dxa"/>
            <w:vMerge w:val="restart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Виды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преступлений</w:t>
            </w:r>
          </w:p>
        </w:tc>
        <w:tc>
          <w:tcPr>
            <w:tcW w:w="4820" w:type="dxa"/>
            <w:gridSpan w:val="4"/>
          </w:tcPr>
          <w:p w:rsidR="008B2F0D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Доля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="008B2F0D"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%</w:t>
            </w:r>
          </w:p>
        </w:tc>
      </w:tr>
      <w:tr w:rsidR="008B2F0D" w:rsidRPr="00E37F88" w:rsidTr="00BB40B7">
        <w:trPr>
          <w:cantSplit/>
        </w:trPr>
        <w:tc>
          <w:tcPr>
            <w:tcW w:w="2976" w:type="dxa"/>
            <w:vMerge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843" w:type="dxa"/>
            <w:gridSpan w:val="2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</w:p>
        </w:tc>
        <w:tc>
          <w:tcPr>
            <w:tcW w:w="2977" w:type="dxa"/>
            <w:gridSpan w:val="2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возрасте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30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лет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Осуждено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100,00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100,00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100,00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100,00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убийство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1,67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1,76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1,32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1,34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умышленное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вреда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здоровью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2,96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3,21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2,18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2,29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изнасилование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0,81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0,78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1,21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1,07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связанные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наркотиками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4,11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6,44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5,58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8,38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кражи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43,33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45,90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46,68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48,87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хулиганство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8,71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6,90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10,02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7,93</w:t>
            </w:r>
          </w:p>
        </w:tc>
      </w:tr>
      <w:tr w:rsidR="008B2F0D" w:rsidRPr="00E37F88" w:rsidTr="00BB40B7">
        <w:tc>
          <w:tcPr>
            <w:tcW w:w="2976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прочие</w:t>
            </w:r>
          </w:p>
        </w:tc>
        <w:tc>
          <w:tcPr>
            <w:tcW w:w="993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38,41</w:t>
            </w:r>
          </w:p>
        </w:tc>
        <w:tc>
          <w:tcPr>
            <w:tcW w:w="850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35,02</w:t>
            </w:r>
          </w:p>
        </w:tc>
        <w:tc>
          <w:tcPr>
            <w:tcW w:w="1985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33,00</w:t>
            </w:r>
          </w:p>
        </w:tc>
        <w:tc>
          <w:tcPr>
            <w:tcW w:w="992" w:type="dxa"/>
          </w:tcPr>
          <w:p w:rsidR="008B2F0D" w:rsidRPr="00E37F88" w:rsidRDefault="008B2F0D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30,12</w:t>
            </w:r>
          </w:p>
        </w:tc>
      </w:tr>
    </w:tbl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8B2F0D" w:rsidRPr="00E37F88" w:rsidRDefault="008B2F0D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большая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часть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приходится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кражи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прочие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преступления,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меньшая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часть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на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изнасилования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убийства.</w:t>
      </w:r>
    </w:p>
    <w:p w:rsidR="00E05CC2" w:rsidRPr="00E37F88" w:rsidRDefault="00E05CC2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C802E2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Таблица.14.</w:t>
      </w:r>
      <w:r w:rsidR="00C802E2"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долю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возрасте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до</w:t>
      </w:r>
      <w:r w:rsidR="00DB3990" w:rsidRPr="00E37F88">
        <w:rPr>
          <w:color w:val="000000"/>
          <w:szCs w:val="28"/>
        </w:rPr>
        <w:t xml:space="preserve"> </w:t>
      </w:r>
      <w:r w:rsidR="00C802E2" w:rsidRPr="00E37F88">
        <w:rPr>
          <w:color w:val="000000"/>
          <w:szCs w:val="28"/>
        </w:rPr>
        <w:t>30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лет</w:t>
      </w:r>
    </w:p>
    <w:tbl>
      <w:tblPr>
        <w:tblW w:w="779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992"/>
        <w:gridCol w:w="992"/>
        <w:gridCol w:w="993"/>
        <w:gridCol w:w="992"/>
      </w:tblGrid>
      <w:tr w:rsidR="00C802E2" w:rsidRPr="00E37F88" w:rsidTr="008F5626">
        <w:trPr>
          <w:cantSplit/>
        </w:trPr>
        <w:tc>
          <w:tcPr>
            <w:tcW w:w="3827" w:type="dxa"/>
            <w:vMerge w:val="restart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Виды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преступлений</w:t>
            </w:r>
          </w:p>
        </w:tc>
        <w:tc>
          <w:tcPr>
            <w:tcW w:w="3969" w:type="dxa"/>
            <w:gridSpan w:val="4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(тыс.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чел.)</w:t>
            </w:r>
          </w:p>
        </w:tc>
      </w:tr>
      <w:tr w:rsidR="00C802E2" w:rsidRPr="00E37F88" w:rsidTr="008F5626">
        <w:trPr>
          <w:cantSplit/>
        </w:trPr>
        <w:tc>
          <w:tcPr>
            <w:tcW w:w="3827" w:type="dxa"/>
            <w:vMerge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2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</w:p>
        </w:tc>
        <w:tc>
          <w:tcPr>
            <w:tcW w:w="1985" w:type="dxa"/>
            <w:gridSpan w:val="2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Доля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возрасте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до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30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лет</w:t>
            </w:r>
            <w:r w:rsidR="001A65CE" w:rsidRPr="00E37F88">
              <w:rPr>
                <w:color w:val="000000"/>
                <w:sz w:val="20"/>
              </w:rPr>
              <w:t>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="001A65CE" w:rsidRPr="00E37F88">
              <w:rPr>
                <w:color w:val="000000"/>
                <w:sz w:val="20"/>
              </w:rPr>
              <w:t>%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Осуждено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1111,1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1013,4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50,45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54,62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убийство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18,5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17,8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40,00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41,57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умышленное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вреда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здоровью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32,9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32,5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37,08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39,08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изнасилование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9,0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7,9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75,56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74,68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связанные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наркотиками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45,7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65,3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68,49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71,06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кражи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481,4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465,1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54,36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58,16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хулиганство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96,8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69,9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58,06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62,80</w:t>
            </w:r>
          </w:p>
        </w:tc>
      </w:tr>
      <w:tr w:rsidR="00C802E2" w:rsidRPr="00E37F88" w:rsidTr="008F5626">
        <w:tc>
          <w:tcPr>
            <w:tcW w:w="3827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прочие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426,8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354,9</w:t>
            </w:r>
          </w:p>
        </w:tc>
        <w:tc>
          <w:tcPr>
            <w:tcW w:w="993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43,35</w:t>
            </w:r>
          </w:p>
        </w:tc>
        <w:tc>
          <w:tcPr>
            <w:tcW w:w="992" w:type="dxa"/>
          </w:tcPr>
          <w:p w:rsidR="00C802E2" w:rsidRPr="00E37F88" w:rsidRDefault="00C802E2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46,97</w:t>
            </w:r>
          </w:p>
        </w:tc>
      </w:tr>
    </w:tbl>
    <w:p w:rsidR="00BB40B7" w:rsidRPr="00E37F88" w:rsidRDefault="00BB40B7" w:rsidP="00DB3990">
      <w:pPr>
        <w:spacing w:line="360" w:lineRule="auto"/>
        <w:ind w:firstLine="709"/>
        <w:rPr>
          <w:color w:val="000000"/>
          <w:szCs w:val="28"/>
          <w:lang w:val="uk-UA"/>
        </w:rPr>
      </w:pPr>
    </w:p>
    <w:p w:rsidR="008B2F0D" w:rsidRPr="00E37F88" w:rsidRDefault="00C802E2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возрасте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30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лет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почти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(кроме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умышленное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причинение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тяжкого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вреда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здоровью,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убийство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прочие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преступления)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более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50%.</w:t>
      </w:r>
    </w:p>
    <w:p w:rsidR="008B2F0D" w:rsidRPr="00E37F88" w:rsidRDefault="008B2F0D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8B2F0D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Таблица.14.</w:t>
      </w:r>
      <w:r w:rsidR="00C802E2" w:rsidRPr="00E37F88">
        <w:rPr>
          <w:color w:val="000000"/>
          <w:szCs w:val="28"/>
        </w:rPr>
        <w:t>Рассчитаем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изменения,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происходящие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="008B2F0D" w:rsidRPr="00E37F88">
        <w:rPr>
          <w:color w:val="000000"/>
          <w:szCs w:val="28"/>
        </w:rPr>
        <w:t>этим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показателям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850"/>
      </w:tblGrid>
      <w:tr w:rsidR="001A65CE" w:rsidRPr="00E37F88" w:rsidTr="008F5626">
        <w:trPr>
          <w:cantSplit/>
        </w:trPr>
        <w:tc>
          <w:tcPr>
            <w:tcW w:w="4253" w:type="dxa"/>
            <w:vMerge w:val="restart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Виды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преступлений</w:t>
            </w:r>
          </w:p>
        </w:tc>
        <w:tc>
          <w:tcPr>
            <w:tcW w:w="2268" w:type="dxa"/>
            <w:gridSpan w:val="2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Число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осужденных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(тыс.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чел.)</w:t>
            </w:r>
          </w:p>
        </w:tc>
        <w:tc>
          <w:tcPr>
            <w:tcW w:w="1984" w:type="dxa"/>
            <w:gridSpan w:val="2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Изменения</w:t>
            </w:r>
          </w:p>
        </w:tc>
      </w:tr>
      <w:tr w:rsidR="001A65CE" w:rsidRPr="00E37F88" w:rsidTr="008F5626">
        <w:trPr>
          <w:cantSplit/>
        </w:trPr>
        <w:tc>
          <w:tcPr>
            <w:tcW w:w="4253" w:type="dxa"/>
            <w:vMerge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2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всего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тыс.чел.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В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%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Осуждено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всего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них: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1111,1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1013,4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-97,7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91,21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убийство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18,5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17,8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-0,7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96,22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умышленное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причинение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тяжкого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вреда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здоровью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32,9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32,5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-0,4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98,78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изнасилование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9,0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7,9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-1,1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87,78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преступления,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связанные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с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наркотиками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45,7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65,3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19,6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142,89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кражи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481,4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465,1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-16,3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96,61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За</w:t>
            </w:r>
            <w:r w:rsidR="00DB3990" w:rsidRPr="00E37F88">
              <w:rPr>
                <w:color w:val="000000"/>
                <w:sz w:val="20"/>
              </w:rPr>
              <w:t xml:space="preserve"> </w:t>
            </w:r>
            <w:r w:rsidRPr="00E37F88">
              <w:rPr>
                <w:color w:val="000000"/>
                <w:sz w:val="20"/>
              </w:rPr>
              <w:t>хулиганство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96,8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69,9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-26,9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72,21</w:t>
            </w:r>
          </w:p>
        </w:tc>
      </w:tr>
      <w:tr w:rsidR="001A65CE" w:rsidRPr="00E37F88" w:rsidTr="008F5626">
        <w:tc>
          <w:tcPr>
            <w:tcW w:w="4253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прочие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426,8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354,9</w:t>
            </w:r>
          </w:p>
        </w:tc>
        <w:tc>
          <w:tcPr>
            <w:tcW w:w="1134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-71,9</w:t>
            </w:r>
          </w:p>
        </w:tc>
        <w:tc>
          <w:tcPr>
            <w:tcW w:w="850" w:type="dxa"/>
          </w:tcPr>
          <w:p w:rsidR="001A65CE" w:rsidRPr="00E37F88" w:rsidRDefault="001A65CE" w:rsidP="008F5626">
            <w:pPr>
              <w:spacing w:line="360" w:lineRule="auto"/>
              <w:ind w:firstLine="0"/>
              <w:rPr>
                <w:color w:val="000000"/>
                <w:sz w:val="20"/>
              </w:rPr>
            </w:pPr>
            <w:r w:rsidRPr="00E37F88">
              <w:rPr>
                <w:color w:val="000000"/>
                <w:sz w:val="20"/>
              </w:rPr>
              <w:t>83,15</w:t>
            </w:r>
          </w:p>
        </w:tc>
      </w:tr>
    </w:tbl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</w:rPr>
      </w:pPr>
    </w:p>
    <w:p w:rsidR="008B2F0D" w:rsidRPr="00E37F88" w:rsidRDefault="001A65CE" w:rsidP="00DB3990">
      <w:pPr>
        <w:spacing w:line="360" w:lineRule="auto"/>
        <w:ind w:firstLine="709"/>
        <w:rPr>
          <w:color w:val="000000"/>
          <w:szCs w:val="28"/>
        </w:rPr>
      </w:pPr>
      <w:r w:rsidRPr="00E37F88">
        <w:rPr>
          <w:color w:val="000000"/>
          <w:szCs w:val="28"/>
        </w:rPr>
        <w:t>Таким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образом,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всем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видам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преступлений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число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осужденных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сократилось.</w:t>
      </w:r>
      <w:r w:rsidR="00DB3990" w:rsidRPr="00E37F88">
        <w:rPr>
          <w:color w:val="000000"/>
          <w:szCs w:val="28"/>
        </w:rPr>
        <w:t xml:space="preserve"> </w:t>
      </w:r>
    </w:p>
    <w:p w:rsidR="001A65CE" w:rsidRPr="00E37F88" w:rsidRDefault="001A65CE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8F5626" w:rsidRPr="00E37F88" w:rsidRDefault="008F5626" w:rsidP="00DB3990">
      <w:pPr>
        <w:spacing w:line="360" w:lineRule="auto"/>
        <w:ind w:firstLine="709"/>
        <w:rPr>
          <w:color w:val="000000"/>
          <w:szCs w:val="28"/>
          <w:highlight w:val="yellow"/>
        </w:rPr>
      </w:pPr>
    </w:p>
    <w:p w:rsidR="006E61D9" w:rsidRPr="00E37F88" w:rsidRDefault="004C741C" w:rsidP="00DB3990">
      <w:pPr>
        <w:pStyle w:val="13"/>
        <w:keepNext w:val="0"/>
        <w:spacing w:before="0" w:after="0"/>
        <w:ind w:firstLine="709"/>
        <w:outlineLvl w:val="9"/>
        <w:rPr>
          <w:color w:val="000000"/>
        </w:rPr>
      </w:pPr>
      <w:r w:rsidRPr="00E37F88">
        <w:rPr>
          <w:color w:val="000000"/>
          <w:highlight w:val="yellow"/>
        </w:rPr>
        <w:br w:type="page"/>
      </w:r>
      <w:bookmarkStart w:id="11" w:name="_Toc284336712"/>
      <w:r w:rsidR="006E61D9" w:rsidRPr="00E37F88">
        <w:rPr>
          <w:color w:val="000000"/>
        </w:rPr>
        <w:t>Список</w:t>
      </w:r>
      <w:r w:rsidR="00DB3990" w:rsidRPr="00E37F88">
        <w:rPr>
          <w:color w:val="000000"/>
        </w:rPr>
        <w:t xml:space="preserve"> </w:t>
      </w:r>
      <w:r w:rsidR="006E61D9" w:rsidRPr="00E37F88">
        <w:rPr>
          <w:color w:val="000000"/>
        </w:rPr>
        <w:t>литературы</w:t>
      </w:r>
      <w:bookmarkEnd w:id="11"/>
    </w:p>
    <w:p w:rsidR="006E61D9" w:rsidRPr="00E37F88" w:rsidRDefault="006E61D9" w:rsidP="00DB3990">
      <w:pPr>
        <w:spacing w:line="360" w:lineRule="auto"/>
        <w:ind w:firstLine="709"/>
        <w:rPr>
          <w:color w:val="000000"/>
          <w:szCs w:val="28"/>
        </w:rPr>
      </w:pP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Кудрявцев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В.Н.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Закон,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поступок,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ответственность.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8</w:t>
      </w:r>
      <w:r w:rsidRPr="00E37F88">
        <w:rPr>
          <w:color w:val="000000"/>
          <w:szCs w:val="28"/>
        </w:rPr>
        <w:t>.</w:t>
      </w: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Кузнецова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Н.Ф.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Преступление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преступность.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7</w:t>
      </w:r>
      <w:r w:rsidRPr="00E37F88">
        <w:rPr>
          <w:color w:val="000000"/>
          <w:szCs w:val="28"/>
        </w:rPr>
        <w:t>.</w:t>
      </w: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Лазарев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Общая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теория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«Юрист»,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9</w:t>
      </w:r>
      <w:r w:rsidRPr="00E37F88">
        <w:rPr>
          <w:color w:val="000000"/>
          <w:szCs w:val="28"/>
        </w:rPr>
        <w:t>.</w:t>
      </w: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Общая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теория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Учебник.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/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ред.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А.М.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Гольдберга,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В.С.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Козлова.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Финансы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8</w:t>
      </w:r>
      <w:r w:rsidRPr="00E37F88">
        <w:rPr>
          <w:color w:val="000000"/>
          <w:szCs w:val="28"/>
        </w:rPr>
        <w:t>.</w:t>
      </w: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Теория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статистики: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Учебник.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/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Под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ред.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Р.А.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Шмойловой.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4-е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изд.,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перераб.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Финансы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статистика,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7</w:t>
      </w:r>
      <w:r w:rsidRPr="00E37F88">
        <w:rPr>
          <w:color w:val="000000"/>
          <w:szCs w:val="28"/>
        </w:rPr>
        <w:t>.</w:t>
      </w:r>
    </w:p>
    <w:p w:rsidR="00E405FC" w:rsidRPr="00E37F88" w:rsidRDefault="00E405FC" w:rsidP="008F5626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Хропанюк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В.Н.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Теория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права: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Учебное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пособие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для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высших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учебных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заведений.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9</w:t>
      </w:r>
      <w:r w:rsidRPr="00E37F88">
        <w:rPr>
          <w:color w:val="000000"/>
          <w:szCs w:val="28"/>
        </w:rPr>
        <w:t>.</w:t>
      </w:r>
    </w:p>
    <w:p w:rsidR="006E61D9" w:rsidRPr="00E37F88" w:rsidRDefault="00E405FC" w:rsidP="00BB40B7">
      <w:pPr>
        <w:numPr>
          <w:ilvl w:val="0"/>
          <w:numId w:val="5"/>
        </w:numPr>
        <w:spacing w:line="360" w:lineRule="auto"/>
        <w:ind w:left="0" w:firstLine="0"/>
        <w:rPr>
          <w:color w:val="000000"/>
          <w:szCs w:val="28"/>
        </w:rPr>
      </w:pPr>
      <w:r w:rsidRPr="00E37F88">
        <w:rPr>
          <w:color w:val="000000"/>
          <w:szCs w:val="28"/>
        </w:rPr>
        <w:t>Якушев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В.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Теория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государства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и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права.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Конспект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лекций.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–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М.: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«Издательство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ПРИОР»,</w:t>
      </w:r>
      <w:r w:rsidR="00DB3990" w:rsidRPr="00E37F88">
        <w:rPr>
          <w:color w:val="000000"/>
          <w:szCs w:val="28"/>
        </w:rPr>
        <w:t xml:space="preserve"> </w:t>
      </w:r>
      <w:r w:rsidRPr="00E37F88">
        <w:rPr>
          <w:color w:val="000000"/>
          <w:szCs w:val="28"/>
        </w:rPr>
        <w:t>200</w:t>
      </w:r>
      <w:r w:rsidR="00321773" w:rsidRPr="00E37F88">
        <w:rPr>
          <w:color w:val="000000"/>
          <w:szCs w:val="28"/>
        </w:rPr>
        <w:t>8</w:t>
      </w:r>
      <w:r w:rsidRPr="00E37F88">
        <w:rPr>
          <w:color w:val="000000"/>
          <w:szCs w:val="28"/>
        </w:rPr>
        <w:t>.</w:t>
      </w:r>
      <w:bookmarkStart w:id="12" w:name="_GoBack"/>
      <w:bookmarkEnd w:id="12"/>
    </w:p>
    <w:sectPr w:rsidR="006E61D9" w:rsidRPr="00E37F88" w:rsidSect="00DB3990">
      <w:footerReference w:type="even" r:id="rId30"/>
      <w:footerReference w:type="default" r:id="rId3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F88" w:rsidRDefault="00E37F8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37F88" w:rsidRDefault="00E37F8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90" w:rsidRDefault="00DB3990" w:rsidP="00CE0D92">
    <w:pPr>
      <w:pStyle w:val="a3"/>
      <w:framePr w:wrap="around" w:vAnchor="text" w:hAnchor="margin" w:xAlign="right" w:y="1"/>
      <w:rPr>
        <w:rStyle w:val="a5"/>
      </w:rPr>
    </w:pPr>
  </w:p>
  <w:p w:rsidR="00DB3990" w:rsidRDefault="00DB3990" w:rsidP="006E61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990" w:rsidRDefault="00DB3990" w:rsidP="006E61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F88" w:rsidRDefault="00E37F8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37F88" w:rsidRDefault="00E37F88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58B8238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129810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35557A0"/>
    <w:multiLevelType w:val="hybridMultilevel"/>
    <w:tmpl w:val="36687C1C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CC3901"/>
    <w:multiLevelType w:val="hybridMultilevel"/>
    <w:tmpl w:val="1506DC70"/>
    <w:lvl w:ilvl="0" w:tplc="B97AFA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0F5DA1"/>
    <w:multiLevelType w:val="hybridMultilevel"/>
    <w:tmpl w:val="4A18D73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71821B4"/>
    <w:multiLevelType w:val="hybridMultilevel"/>
    <w:tmpl w:val="B462A33E"/>
    <w:lvl w:ilvl="0" w:tplc="0419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1DE93510"/>
    <w:multiLevelType w:val="multilevel"/>
    <w:tmpl w:val="BDF8709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2B297EFC"/>
    <w:multiLevelType w:val="hybridMultilevel"/>
    <w:tmpl w:val="B5947644"/>
    <w:lvl w:ilvl="0" w:tplc="FFFFFFFF">
      <w:start w:val="1"/>
      <w:numFmt w:val="decimal"/>
      <w:lvlText w:val="%1."/>
      <w:lvlJc w:val="left"/>
      <w:pPr>
        <w:tabs>
          <w:tab w:val="num" w:pos="1347"/>
        </w:tabs>
        <w:ind w:left="134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37DE057E"/>
    <w:multiLevelType w:val="singleLevel"/>
    <w:tmpl w:val="B31A90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49BF7611"/>
    <w:multiLevelType w:val="hybridMultilevel"/>
    <w:tmpl w:val="7654D23E"/>
    <w:lvl w:ilvl="0" w:tplc="905A7324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578B2560"/>
    <w:multiLevelType w:val="hybridMultilevel"/>
    <w:tmpl w:val="09A68AB8"/>
    <w:lvl w:ilvl="0" w:tplc="B97AFA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B95C2A"/>
    <w:multiLevelType w:val="hybridMultilevel"/>
    <w:tmpl w:val="76A4EDC8"/>
    <w:lvl w:ilvl="0" w:tplc="B97AFAD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5CBD7BC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95D5AF3"/>
    <w:multiLevelType w:val="hybridMultilevel"/>
    <w:tmpl w:val="9C7EF51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6B07345A"/>
    <w:multiLevelType w:val="hybridMultilevel"/>
    <w:tmpl w:val="7736F5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2162E0"/>
    <w:multiLevelType w:val="hybridMultilevel"/>
    <w:tmpl w:val="CB56471E"/>
    <w:lvl w:ilvl="0" w:tplc="B6FEE1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407E62"/>
    <w:multiLevelType w:val="singleLevel"/>
    <w:tmpl w:val="73AACA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  <w:num w:numId="12">
    <w:abstractNumId w:val="13"/>
  </w:num>
  <w:num w:numId="13">
    <w:abstractNumId w:val="16"/>
  </w:num>
  <w:num w:numId="14">
    <w:abstractNumId w:val="5"/>
  </w:num>
  <w:num w:numId="15">
    <w:abstractNumId w:val="10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D9"/>
    <w:rsid w:val="000001F7"/>
    <w:rsid w:val="0000198B"/>
    <w:rsid w:val="00002FBF"/>
    <w:rsid w:val="00005ABA"/>
    <w:rsid w:val="0001234D"/>
    <w:rsid w:val="00012436"/>
    <w:rsid w:val="00014E7B"/>
    <w:rsid w:val="00016C46"/>
    <w:rsid w:val="00020389"/>
    <w:rsid w:val="00020EBC"/>
    <w:rsid w:val="000224B2"/>
    <w:rsid w:val="00023DAD"/>
    <w:rsid w:val="000256B0"/>
    <w:rsid w:val="00032074"/>
    <w:rsid w:val="0003795B"/>
    <w:rsid w:val="000411EA"/>
    <w:rsid w:val="00044AAA"/>
    <w:rsid w:val="0004520E"/>
    <w:rsid w:val="000527E6"/>
    <w:rsid w:val="000558A8"/>
    <w:rsid w:val="0005647F"/>
    <w:rsid w:val="00061C30"/>
    <w:rsid w:val="00064B1F"/>
    <w:rsid w:val="0006764E"/>
    <w:rsid w:val="00070370"/>
    <w:rsid w:val="00075C2E"/>
    <w:rsid w:val="00077107"/>
    <w:rsid w:val="00077442"/>
    <w:rsid w:val="00084827"/>
    <w:rsid w:val="0008628B"/>
    <w:rsid w:val="000879CC"/>
    <w:rsid w:val="00090678"/>
    <w:rsid w:val="00091738"/>
    <w:rsid w:val="000A27AD"/>
    <w:rsid w:val="000A2E21"/>
    <w:rsid w:val="000B5E8A"/>
    <w:rsid w:val="000B6B9C"/>
    <w:rsid w:val="000C16D1"/>
    <w:rsid w:val="000C7570"/>
    <w:rsid w:val="000D0404"/>
    <w:rsid w:val="000D5AB0"/>
    <w:rsid w:val="000F3B8E"/>
    <w:rsid w:val="000F4834"/>
    <w:rsid w:val="00111190"/>
    <w:rsid w:val="00112691"/>
    <w:rsid w:val="00114EBC"/>
    <w:rsid w:val="001150A2"/>
    <w:rsid w:val="001217CC"/>
    <w:rsid w:val="00122277"/>
    <w:rsid w:val="00131B60"/>
    <w:rsid w:val="00136CEF"/>
    <w:rsid w:val="001377F1"/>
    <w:rsid w:val="00137BA1"/>
    <w:rsid w:val="00140498"/>
    <w:rsid w:val="00142D57"/>
    <w:rsid w:val="00145ECB"/>
    <w:rsid w:val="00147157"/>
    <w:rsid w:val="00153594"/>
    <w:rsid w:val="00153D3C"/>
    <w:rsid w:val="00154451"/>
    <w:rsid w:val="001545ED"/>
    <w:rsid w:val="00154885"/>
    <w:rsid w:val="00155B6D"/>
    <w:rsid w:val="00155E2B"/>
    <w:rsid w:val="0015790F"/>
    <w:rsid w:val="00160B5E"/>
    <w:rsid w:val="00162E09"/>
    <w:rsid w:val="00171EB6"/>
    <w:rsid w:val="0017219B"/>
    <w:rsid w:val="00175810"/>
    <w:rsid w:val="00175CCA"/>
    <w:rsid w:val="00175F3D"/>
    <w:rsid w:val="00176A22"/>
    <w:rsid w:val="00177C3B"/>
    <w:rsid w:val="00181486"/>
    <w:rsid w:val="00181686"/>
    <w:rsid w:val="001912F0"/>
    <w:rsid w:val="00195A6F"/>
    <w:rsid w:val="00196636"/>
    <w:rsid w:val="001972E6"/>
    <w:rsid w:val="001A1731"/>
    <w:rsid w:val="001A643E"/>
    <w:rsid w:val="001A65CE"/>
    <w:rsid w:val="001A6654"/>
    <w:rsid w:val="001A7CF0"/>
    <w:rsid w:val="001B1840"/>
    <w:rsid w:val="001B64EB"/>
    <w:rsid w:val="001B7E2D"/>
    <w:rsid w:val="001C045A"/>
    <w:rsid w:val="001C06B4"/>
    <w:rsid w:val="001C3158"/>
    <w:rsid w:val="001C6E98"/>
    <w:rsid w:val="001C71D5"/>
    <w:rsid w:val="001D177D"/>
    <w:rsid w:val="001D4DA2"/>
    <w:rsid w:val="001E06C8"/>
    <w:rsid w:val="001E2321"/>
    <w:rsid w:val="001E260F"/>
    <w:rsid w:val="001F0E34"/>
    <w:rsid w:val="001F1BD1"/>
    <w:rsid w:val="001F3D44"/>
    <w:rsid w:val="001F5726"/>
    <w:rsid w:val="001F6540"/>
    <w:rsid w:val="00200073"/>
    <w:rsid w:val="002012C9"/>
    <w:rsid w:val="00202B44"/>
    <w:rsid w:val="00202B69"/>
    <w:rsid w:val="002039A7"/>
    <w:rsid w:val="00204F11"/>
    <w:rsid w:val="002078F3"/>
    <w:rsid w:val="002142F3"/>
    <w:rsid w:val="0021776B"/>
    <w:rsid w:val="0022673C"/>
    <w:rsid w:val="00227E8C"/>
    <w:rsid w:val="00234A23"/>
    <w:rsid w:val="00236FC8"/>
    <w:rsid w:val="00240BC8"/>
    <w:rsid w:val="00241286"/>
    <w:rsid w:val="002426C9"/>
    <w:rsid w:val="00243F4A"/>
    <w:rsid w:val="00245ED8"/>
    <w:rsid w:val="0024652A"/>
    <w:rsid w:val="00252DDE"/>
    <w:rsid w:val="00253CE2"/>
    <w:rsid w:val="00260420"/>
    <w:rsid w:val="0026159C"/>
    <w:rsid w:val="0026259D"/>
    <w:rsid w:val="00265D9A"/>
    <w:rsid w:val="00267269"/>
    <w:rsid w:val="00267A0F"/>
    <w:rsid w:val="00270C55"/>
    <w:rsid w:val="00272B35"/>
    <w:rsid w:val="0027378A"/>
    <w:rsid w:val="00274C0E"/>
    <w:rsid w:val="00276A81"/>
    <w:rsid w:val="00281535"/>
    <w:rsid w:val="002827E3"/>
    <w:rsid w:val="00284DDE"/>
    <w:rsid w:val="0028745F"/>
    <w:rsid w:val="0028779C"/>
    <w:rsid w:val="00296BA5"/>
    <w:rsid w:val="002A51B5"/>
    <w:rsid w:val="002C13E1"/>
    <w:rsid w:val="002C2AAD"/>
    <w:rsid w:val="002D247A"/>
    <w:rsid w:val="002E0C60"/>
    <w:rsid w:val="002E466E"/>
    <w:rsid w:val="002E64EB"/>
    <w:rsid w:val="002E6563"/>
    <w:rsid w:val="002E7FE1"/>
    <w:rsid w:val="00306632"/>
    <w:rsid w:val="00307B59"/>
    <w:rsid w:val="00307C3E"/>
    <w:rsid w:val="003103C1"/>
    <w:rsid w:val="0031294A"/>
    <w:rsid w:val="00312A2A"/>
    <w:rsid w:val="00321773"/>
    <w:rsid w:val="00327945"/>
    <w:rsid w:val="00330224"/>
    <w:rsid w:val="00334E21"/>
    <w:rsid w:val="00336932"/>
    <w:rsid w:val="003402BC"/>
    <w:rsid w:val="003415A6"/>
    <w:rsid w:val="00350643"/>
    <w:rsid w:val="003550EB"/>
    <w:rsid w:val="00355953"/>
    <w:rsid w:val="00361BB7"/>
    <w:rsid w:val="00365207"/>
    <w:rsid w:val="00366BB0"/>
    <w:rsid w:val="003719BA"/>
    <w:rsid w:val="003720BD"/>
    <w:rsid w:val="00372991"/>
    <w:rsid w:val="003738E1"/>
    <w:rsid w:val="00374A82"/>
    <w:rsid w:val="0037542C"/>
    <w:rsid w:val="00376F8C"/>
    <w:rsid w:val="00381C82"/>
    <w:rsid w:val="0038662A"/>
    <w:rsid w:val="0039234E"/>
    <w:rsid w:val="0039455C"/>
    <w:rsid w:val="003A3A86"/>
    <w:rsid w:val="003A3D32"/>
    <w:rsid w:val="003A47E5"/>
    <w:rsid w:val="003A4E73"/>
    <w:rsid w:val="003A5CF4"/>
    <w:rsid w:val="003B0EDC"/>
    <w:rsid w:val="003B6E99"/>
    <w:rsid w:val="003C561D"/>
    <w:rsid w:val="003C5AAC"/>
    <w:rsid w:val="003C6EA3"/>
    <w:rsid w:val="003C6EE6"/>
    <w:rsid w:val="003D0DD1"/>
    <w:rsid w:val="003D24C8"/>
    <w:rsid w:val="003D5EF4"/>
    <w:rsid w:val="003D7020"/>
    <w:rsid w:val="003E10B6"/>
    <w:rsid w:val="003E543B"/>
    <w:rsid w:val="003E64E1"/>
    <w:rsid w:val="003F2740"/>
    <w:rsid w:val="003F55BC"/>
    <w:rsid w:val="003F5D5C"/>
    <w:rsid w:val="003F6739"/>
    <w:rsid w:val="00405490"/>
    <w:rsid w:val="00407C8A"/>
    <w:rsid w:val="0041014E"/>
    <w:rsid w:val="0041183E"/>
    <w:rsid w:val="00420752"/>
    <w:rsid w:val="004207E8"/>
    <w:rsid w:val="0042281B"/>
    <w:rsid w:val="004249EB"/>
    <w:rsid w:val="004250B3"/>
    <w:rsid w:val="00430105"/>
    <w:rsid w:val="00430426"/>
    <w:rsid w:val="00431412"/>
    <w:rsid w:val="00431D2C"/>
    <w:rsid w:val="00433797"/>
    <w:rsid w:val="004362B8"/>
    <w:rsid w:val="00437693"/>
    <w:rsid w:val="00440D51"/>
    <w:rsid w:val="0044159A"/>
    <w:rsid w:val="00441F51"/>
    <w:rsid w:val="004447D9"/>
    <w:rsid w:val="004507E8"/>
    <w:rsid w:val="004542E5"/>
    <w:rsid w:val="00455AB9"/>
    <w:rsid w:val="0046051A"/>
    <w:rsid w:val="0046696C"/>
    <w:rsid w:val="004704C6"/>
    <w:rsid w:val="004762D8"/>
    <w:rsid w:val="00477204"/>
    <w:rsid w:val="00480414"/>
    <w:rsid w:val="0048147A"/>
    <w:rsid w:val="00482938"/>
    <w:rsid w:val="00486108"/>
    <w:rsid w:val="00490368"/>
    <w:rsid w:val="00490E82"/>
    <w:rsid w:val="00494976"/>
    <w:rsid w:val="00495098"/>
    <w:rsid w:val="00495E0D"/>
    <w:rsid w:val="00497953"/>
    <w:rsid w:val="004A44B6"/>
    <w:rsid w:val="004B0864"/>
    <w:rsid w:val="004B61C9"/>
    <w:rsid w:val="004C074F"/>
    <w:rsid w:val="004C741C"/>
    <w:rsid w:val="004D055D"/>
    <w:rsid w:val="004D1315"/>
    <w:rsid w:val="004D5EF6"/>
    <w:rsid w:val="004D6300"/>
    <w:rsid w:val="004E2290"/>
    <w:rsid w:val="004E3A95"/>
    <w:rsid w:val="004E603B"/>
    <w:rsid w:val="004E6328"/>
    <w:rsid w:val="004E75A3"/>
    <w:rsid w:val="004F2A59"/>
    <w:rsid w:val="004F400E"/>
    <w:rsid w:val="004F5DF2"/>
    <w:rsid w:val="004F63B8"/>
    <w:rsid w:val="004F6A5E"/>
    <w:rsid w:val="00504BDC"/>
    <w:rsid w:val="00504F71"/>
    <w:rsid w:val="00505EE1"/>
    <w:rsid w:val="0050725E"/>
    <w:rsid w:val="00510192"/>
    <w:rsid w:val="0051167D"/>
    <w:rsid w:val="005130B3"/>
    <w:rsid w:val="00520DC1"/>
    <w:rsid w:val="00523BED"/>
    <w:rsid w:val="005251F8"/>
    <w:rsid w:val="00525549"/>
    <w:rsid w:val="0052731D"/>
    <w:rsid w:val="00531E7D"/>
    <w:rsid w:val="00532C7B"/>
    <w:rsid w:val="005331AC"/>
    <w:rsid w:val="00536BA5"/>
    <w:rsid w:val="005456F4"/>
    <w:rsid w:val="00546F20"/>
    <w:rsid w:val="00552B4F"/>
    <w:rsid w:val="00553705"/>
    <w:rsid w:val="00555249"/>
    <w:rsid w:val="00556AD3"/>
    <w:rsid w:val="00557D11"/>
    <w:rsid w:val="00557D1D"/>
    <w:rsid w:val="005713D1"/>
    <w:rsid w:val="005721B2"/>
    <w:rsid w:val="00575E35"/>
    <w:rsid w:val="00577C90"/>
    <w:rsid w:val="005818D9"/>
    <w:rsid w:val="00581C72"/>
    <w:rsid w:val="005915BB"/>
    <w:rsid w:val="005A0398"/>
    <w:rsid w:val="005A06FF"/>
    <w:rsid w:val="005A4BD7"/>
    <w:rsid w:val="005A5634"/>
    <w:rsid w:val="005A5D33"/>
    <w:rsid w:val="005B39EE"/>
    <w:rsid w:val="005C38A7"/>
    <w:rsid w:val="005C5C57"/>
    <w:rsid w:val="005C65B2"/>
    <w:rsid w:val="005D37E8"/>
    <w:rsid w:val="005D7375"/>
    <w:rsid w:val="005D76E6"/>
    <w:rsid w:val="005D784D"/>
    <w:rsid w:val="005E07E8"/>
    <w:rsid w:val="005F04C0"/>
    <w:rsid w:val="005F0B60"/>
    <w:rsid w:val="005F1982"/>
    <w:rsid w:val="005F4E7F"/>
    <w:rsid w:val="005F71CD"/>
    <w:rsid w:val="00600C36"/>
    <w:rsid w:val="006026B2"/>
    <w:rsid w:val="006029A2"/>
    <w:rsid w:val="00615213"/>
    <w:rsid w:val="00615F77"/>
    <w:rsid w:val="00620D5E"/>
    <w:rsid w:val="00631D19"/>
    <w:rsid w:val="006425E1"/>
    <w:rsid w:val="00644171"/>
    <w:rsid w:val="00646676"/>
    <w:rsid w:val="00647053"/>
    <w:rsid w:val="00650CDE"/>
    <w:rsid w:val="00653128"/>
    <w:rsid w:val="0065320C"/>
    <w:rsid w:val="006551DC"/>
    <w:rsid w:val="0065533C"/>
    <w:rsid w:val="0065728D"/>
    <w:rsid w:val="0066048A"/>
    <w:rsid w:val="00661945"/>
    <w:rsid w:val="00665C24"/>
    <w:rsid w:val="00672F48"/>
    <w:rsid w:val="00673156"/>
    <w:rsid w:val="006749AE"/>
    <w:rsid w:val="0067521E"/>
    <w:rsid w:val="00683FFD"/>
    <w:rsid w:val="00687B7B"/>
    <w:rsid w:val="006901EB"/>
    <w:rsid w:val="006939DB"/>
    <w:rsid w:val="00695DE9"/>
    <w:rsid w:val="00697550"/>
    <w:rsid w:val="006A22E0"/>
    <w:rsid w:val="006A4B9E"/>
    <w:rsid w:val="006B12C1"/>
    <w:rsid w:val="006B6420"/>
    <w:rsid w:val="006C1552"/>
    <w:rsid w:val="006C3E34"/>
    <w:rsid w:val="006C601C"/>
    <w:rsid w:val="006D2DA7"/>
    <w:rsid w:val="006D3CA6"/>
    <w:rsid w:val="006D6D14"/>
    <w:rsid w:val="006E23AB"/>
    <w:rsid w:val="006E35AF"/>
    <w:rsid w:val="006E4840"/>
    <w:rsid w:val="006E61D9"/>
    <w:rsid w:val="006E7418"/>
    <w:rsid w:val="006E76D2"/>
    <w:rsid w:val="006F13AF"/>
    <w:rsid w:val="006F60A2"/>
    <w:rsid w:val="006F67F4"/>
    <w:rsid w:val="006F6D11"/>
    <w:rsid w:val="00701EE6"/>
    <w:rsid w:val="0070607E"/>
    <w:rsid w:val="00706191"/>
    <w:rsid w:val="007064D5"/>
    <w:rsid w:val="00706DD8"/>
    <w:rsid w:val="00710148"/>
    <w:rsid w:val="0071379F"/>
    <w:rsid w:val="00716381"/>
    <w:rsid w:val="0071718A"/>
    <w:rsid w:val="00722816"/>
    <w:rsid w:val="00723446"/>
    <w:rsid w:val="00724386"/>
    <w:rsid w:val="0073396A"/>
    <w:rsid w:val="00735EBE"/>
    <w:rsid w:val="007410ED"/>
    <w:rsid w:val="00741103"/>
    <w:rsid w:val="0074170B"/>
    <w:rsid w:val="00745621"/>
    <w:rsid w:val="00746F36"/>
    <w:rsid w:val="007536B7"/>
    <w:rsid w:val="00753F78"/>
    <w:rsid w:val="00753FF2"/>
    <w:rsid w:val="00757E81"/>
    <w:rsid w:val="00765A92"/>
    <w:rsid w:val="007660D7"/>
    <w:rsid w:val="00770340"/>
    <w:rsid w:val="00772BE5"/>
    <w:rsid w:val="007752E1"/>
    <w:rsid w:val="00785513"/>
    <w:rsid w:val="007875A8"/>
    <w:rsid w:val="007877CC"/>
    <w:rsid w:val="00787CCA"/>
    <w:rsid w:val="00787D79"/>
    <w:rsid w:val="00791BD5"/>
    <w:rsid w:val="007925A8"/>
    <w:rsid w:val="007927BA"/>
    <w:rsid w:val="007A176B"/>
    <w:rsid w:val="007A303B"/>
    <w:rsid w:val="007A4896"/>
    <w:rsid w:val="007B4681"/>
    <w:rsid w:val="007C2CE9"/>
    <w:rsid w:val="007C3604"/>
    <w:rsid w:val="007C4DA0"/>
    <w:rsid w:val="007C6C4D"/>
    <w:rsid w:val="007D0E7B"/>
    <w:rsid w:val="007D34BA"/>
    <w:rsid w:val="007D468D"/>
    <w:rsid w:val="007D6455"/>
    <w:rsid w:val="007E1256"/>
    <w:rsid w:val="007E29AA"/>
    <w:rsid w:val="007E3354"/>
    <w:rsid w:val="007F1DC3"/>
    <w:rsid w:val="007F3B11"/>
    <w:rsid w:val="0080076F"/>
    <w:rsid w:val="00801926"/>
    <w:rsid w:val="00801ABD"/>
    <w:rsid w:val="008020B4"/>
    <w:rsid w:val="00812491"/>
    <w:rsid w:val="00815863"/>
    <w:rsid w:val="008161F7"/>
    <w:rsid w:val="00827747"/>
    <w:rsid w:val="008311DE"/>
    <w:rsid w:val="00835454"/>
    <w:rsid w:val="00841A52"/>
    <w:rsid w:val="00847C06"/>
    <w:rsid w:val="00850556"/>
    <w:rsid w:val="00851C4E"/>
    <w:rsid w:val="00852FC0"/>
    <w:rsid w:val="008531A1"/>
    <w:rsid w:val="008549CC"/>
    <w:rsid w:val="0085524E"/>
    <w:rsid w:val="008624F5"/>
    <w:rsid w:val="00865560"/>
    <w:rsid w:val="00872947"/>
    <w:rsid w:val="008761E9"/>
    <w:rsid w:val="0087626C"/>
    <w:rsid w:val="0088158E"/>
    <w:rsid w:val="00882402"/>
    <w:rsid w:val="008835F6"/>
    <w:rsid w:val="008853EC"/>
    <w:rsid w:val="0089106F"/>
    <w:rsid w:val="00891345"/>
    <w:rsid w:val="00893BB5"/>
    <w:rsid w:val="00896D69"/>
    <w:rsid w:val="008A4BB4"/>
    <w:rsid w:val="008A5D9B"/>
    <w:rsid w:val="008A735D"/>
    <w:rsid w:val="008B1637"/>
    <w:rsid w:val="008B2F0D"/>
    <w:rsid w:val="008B5258"/>
    <w:rsid w:val="008B7C6B"/>
    <w:rsid w:val="008C1612"/>
    <w:rsid w:val="008C187E"/>
    <w:rsid w:val="008C370F"/>
    <w:rsid w:val="008C6525"/>
    <w:rsid w:val="008D1970"/>
    <w:rsid w:val="008D7CD4"/>
    <w:rsid w:val="008E2A64"/>
    <w:rsid w:val="008E4F4D"/>
    <w:rsid w:val="008E5261"/>
    <w:rsid w:val="008F014D"/>
    <w:rsid w:val="008F2CE4"/>
    <w:rsid w:val="008F4DE6"/>
    <w:rsid w:val="008F5626"/>
    <w:rsid w:val="00900454"/>
    <w:rsid w:val="00902CC3"/>
    <w:rsid w:val="0090497D"/>
    <w:rsid w:val="0090512C"/>
    <w:rsid w:val="00905CA7"/>
    <w:rsid w:val="009069D0"/>
    <w:rsid w:val="00913CFE"/>
    <w:rsid w:val="00916577"/>
    <w:rsid w:val="009202B9"/>
    <w:rsid w:val="009227BB"/>
    <w:rsid w:val="00922C08"/>
    <w:rsid w:val="009252FC"/>
    <w:rsid w:val="00925788"/>
    <w:rsid w:val="00925BFC"/>
    <w:rsid w:val="00927579"/>
    <w:rsid w:val="0093301E"/>
    <w:rsid w:val="00935684"/>
    <w:rsid w:val="0093655F"/>
    <w:rsid w:val="009377A4"/>
    <w:rsid w:val="00940621"/>
    <w:rsid w:val="009438DE"/>
    <w:rsid w:val="009446B3"/>
    <w:rsid w:val="00945954"/>
    <w:rsid w:val="00946253"/>
    <w:rsid w:val="009475A8"/>
    <w:rsid w:val="009502FA"/>
    <w:rsid w:val="009527C2"/>
    <w:rsid w:val="00954E18"/>
    <w:rsid w:val="009563B0"/>
    <w:rsid w:val="009567B7"/>
    <w:rsid w:val="00961A02"/>
    <w:rsid w:val="0096272B"/>
    <w:rsid w:val="0096462D"/>
    <w:rsid w:val="00966DD6"/>
    <w:rsid w:val="00971E74"/>
    <w:rsid w:val="00973BAA"/>
    <w:rsid w:val="009757CF"/>
    <w:rsid w:val="0097718C"/>
    <w:rsid w:val="00980220"/>
    <w:rsid w:val="00983343"/>
    <w:rsid w:val="00983A99"/>
    <w:rsid w:val="00991191"/>
    <w:rsid w:val="00995EED"/>
    <w:rsid w:val="00997C5D"/>
    <w:rsid w:val="009A63C0"/>
    <w:rsid w:val="009B5B17"/>
    <w:rsid w:val="009B7964"/>
    <w:rsid w:val="009C2F86"/>
    <w:rsid w:val="009C400C"/>
    <w:rsid w:val="009D336A"/>
    <w:rsid w:val="009D37A7"/>
    <w:rsid w:val="009D5245"/>
    <w:rsid w:val="009D6B96"/>
    <w:rsid w:val="009E4D2E"/>
    <w:rsid w:val="009E6A02"/>
    <w:rsid w:val="009E6DBD"/>
    <w:rsid w:val="009E74D1"/>
    <w:rsid w:val="009F0255"/>
    <w:rsid w:val="009F0D1D"/>
    <w:rsid w:val="009F16BF"/>
    <w:rsid w:val="00A010B9"/>
    <w:rsid w:val="00A0198B"/>
    <w:rsid w:val="00A01F19"/>
    <w:rsid w:val="00A02413"/>
    <w:rsid w:val="00A025AF"/>
    <w:rsid w:val="00A02D1F"/>
    <w:rsid w:val="00A13386"/>
    <w:rsid w:val="00A14470"/>
    <w:rsid w:val="00A203A0"/>
    <w:rsid w:val="00A20C14"/>
    <w:rsid w:val="00A22788"/>
    <w:rsid w:val="00A301F7"/>
    <w:rsid w:val="00A40399"/>
    <w:rsid w:val="00A433AC"/>
    <w:rsid w:val="00A44A19"/>
    <w:rsid w:val="00A47DFD"/>
    <w:rsid w:val="00A50844"/>
    <w:rsid w:val="00A608AF"/>
    <w:rsid w:val="00A63EEE"/>
    <w:rsid w:val="00A81B59"/>
    <w:rsid w:val="00A83E87"/>
    <w:rsid w:val="00A8514E"/>
    <w:rsid w:val="00A857D0"/>
    <w:rsid w:val="00A87725"/>
    <w:rsid w:val="00A92758"/>
    <w:rsid w:val="00AA20C7"/>
    <w:rsid w:val="00AA3CB3"/>
    <w:rsid w:val="00AB1B59"/>
    <w:rsid w:val="00AB3A10"/>
    <w:rsid w:val="00AB78D8"/>
    <w:rsid w:val="00AC16AB"/>
    <w:rsid w:val="00AC2541"/>
    <w:rsid w:val="00AD551D"/>
    <w:rsid w:val="00AD77C5"/>
    <w:rsid w:val="00AE1FFD"/>
    <w:rsid w:val="00AE70F9"/>
    <w:rsid w:val="00AF72FE"/>
    <w:rsid w:val="00AF7FBC"/>
    <w:rsid w:val="00B0173F"/>
    <w:rsid w:val="00B11183"/>
    <w:rsid w:val="00B15A72"/>
    <w:rsid w:val="00B24A41"/>
    <w:rsid w:val="00B26687"/>
    <w:rsid w:val="00B26E7F"/>
    <w:rsid w:val="00B276BD"/>
    <w:rsid w:val="00B30900"/>
    <w:rsid w:val="00B31D77"/>
    <w:rsid w:val="00B35000"/>
    <w:rsid w:val="00B35166"/>
    <w:rsid w:val="00B36BA6"/>
    <w:rsid w:val="00B375C5"/>
    <w:rsid w:val="00B5260A"/>
    <w:rsid w:val="00B55A2F"/>
    <w:rsid w:val="00B57242"/>
    <w:rsid w:val="00B57726"/>
    <w:rsid w:val="00B60414"/>
    <w:rsid w:val="00B61B47"/>
    <w:rsid w:val="00B62CC4"/>
    <w:rsid w:val="00B632B1"/>
    <w:rsid w:val="00B63CCE"/>
    <w:rsid w:val="00B6473B"/>
    <w:rsid w:val="00B72808"/>
    <w:rsid w:val="00B73A1E"/>
    <w:rsid w:val="00B73BCB"/>
    <w:rsid w:val="00B75199"/>
    <w:rsid w:val="00B7717A"/>
    <w:rsid w:val="00B814B7"/>
    <w:rsid w:val="00B85B20"/>
    <w:rsid w:val="00B86569"/>
    <w:rsid w:val="00B86A9D"/>
    <w:rsid w:val="00B929F2"/>
    <w:rsid w:val="00B92A24"/>
    <w:rsid w:val="00B964EC"/>
    <w:rsid w:val="00B96720"/>
    <w:rsid w:val="00B96C82"/>
    <w:rsid w:val="00BA201B"/>
    <w:rsid w:val="00BB40B7"/>
    <w:rsid w:val="00BC08E5"/>
    <w:rsid w:val="00BC3081"/>
    <w:rsid w:val="00BC482C"/>
    <w:rsid w:val="00BC49FA"/>
    <w:rsid w:val="00BD148E"/>
    <w:rsid w:val="00BD7D29"/>
    <w:rsid w:val="00BE1678"/>
    <w:rsid w:val="00BE17E7"/>
    <w:rsid w:val="00BE26BA"/>
    <w:rsid w:val="00BE3404"/>
    <w:rsid w:val="00BE60F8"/>
    <w:rsid w:val="00BF2359"/>
    <w:rsid w:val="00BF49F6"/>
    <w:rsid w:val="00BF79A8"/>
    <w:rsid w:val="00C001AA"/>
    <w:rsid w:val="00C04AF5"/>
    <w:rsid w:val="00C04B5C"/>
    <w:rsid w:val="00C05202"/>
    <w:rsid w:val="00C053C1"/>
    <w:rsid w:val="00C07987"/>
    <w:rsid w:val="00C07C4F"/>
    <w:rsid w:val="00C07E54"/>
    <w:rsid w:val="00C37A81"/>
    <w:rsid w:val="00C43341"/>
    <w:rsid w:val="00C468DE"/>
    <w:rsid w:val="00C478FB"/>
    <w:rsid w:val="00C54B15"/>
    <w:rsid w:val="00C57137"/>
    <w:rsid w:val="00C57F3B"/>
    <w:rsid w:val="00C61B68"/>
    <w:rsid w:val="00C62BE0"/>
    <w:rsid w:val="00C65496"/>
    <w:rsid w:val="00C66892"/>
    <w:rsid w:val="00C66A74"/>
    <w:rsid w:val="00C703B7"/>
    <w:rsid w:val="00C73293"/>
    <w:rsid w:val="00C802E2"/>
    <w:rsid w:val="00C81EB5"/>
    <w:rsid w:val="00C823A6"/>
    <w:rsid w:val="00C82DD8"/>
    <w:rsid w:val="00C8551B"/>
    <w:rsid w:val="00C87F28"/>
    <w:rsid w:val="00C91968"/>
    <w:rsid w:val="00C92997"/>
    <w:rsid w:val="00C94387"/>
    <w:rsid w:val="00C9525B"/>
    <w:rsid w:val="00CA04BF"/>
    <w:rsid w:val="00CA0EF8"/>
    <w:rsid w:val="00CA79EA"/>
    <w:rsid w:val="00CB0B13"/>
    <w:rsid w:val="00CB1A3E"/>
    <w:rsid w:val="00CB2454"/>
    <w:rsid w:val="00CB2B04"/>
    <w:rsid w:val="00CB4E05"/>
    <w:rsid w:val="00CB63B4"/>
    <w:rsid w:val="00CC37F8"/>
    <w:rsid w:val="00CC6AB3"/>
    <w:rsid w:val="00CC6EBB"/>
    <w:rsid w:val="00CC7903"/>
    <w:rsid w:val="00CD373A"/>
    <w:rsid w:val="00CD5B80"/>
    <w:rsid w:val="00CD6D4B"/>
    <w:rsid w:val="00CD7A45"/>
    <w:rsid w:val="00CE0D92"/>
    <w:rsid w:val="00CE482A"/>
    <w:rsid w:val="00CE548E"/>
    <w:rsid w:val="00CE7617"/>
    <w:rsid w:val="00CF0C7F"/>
    <w:rsid w:val="00CF11F3"/>
    <w:rsid w:val="00CF367B"/>
    <w:rsid w:val="00CF55FD"/>
    <w:rsid w:val="00CF6BD7"/>
    <w:rsid w:val="00D033F9"/>
    <w:rsid w:val="00D038A7"/>
    <w:rsid w:val="00D1086D"/>
    <w:rsid w:val="00D10CA7"/>
    <w:rsid w:val="00D12B71"/>
    <w:rsid w:val="00D1327A"/>
    <w:rsid w:val="00D14C5A"/>
    <w:rsid w:val="00D20894"/>
    <w:rsid w:val="00D2406E"/>
    <w:rsid w:val="00D30EB6"/>
    <w:rsid w:val="00D3110C"/>
    <w:rsid w:val="00D356D1"/>
    <w:rsid w:val="00D36A91"/>
    <w:rsid w:val="00D42534"/>
    <w:rsid w:val="00D47D04"/>
    <w:rsid w:val="00D508E3"/>
    <w:rsid w:val="00D62194"/>
    <w:rsid w:val="00D63E2B"/>
    <w:rsid w:val="00D650F9"/>
    <w:rsid w:val="00D6703C"/>
    <w:rsid w:val="00D71205"/>
    <w:rsid w:val="00D749D2"/>
    <w:rsid w:val="00D74D78"/>
    <w:rsid w:val="00D81AE6"/>
    <w:rsid w:val="00D84ABF"/>
    <w:rsid w:val="00D876C5"/>
    <w:rsid w:val="00D87758"/>
    <w:rsid w:val="00D87A50"/>
    <w:rsid w:val="00DA2256"/>
    <w:rsid w:val="00DA2425"/>
    <w:rsid w:val="00DA5D49"/>
    <w:rsid w:val="00DB2EE6"/>
    <w:rsid w:val="00DB3876"/>
    <w:rsid w:val="00DB3990"/>
    <w:rsid w:val="00DB6939"/>
    <w:rsid w:val="00DB6FA2"/>
    <w:rsid w:val="00DB7304"/>
    <w:rsid w:val="00DC0E9F"/>
    <w:rsid w:val="00DC7E41"/>
    <w:rsid w:val="00DD1A3D"/>
    <w:rsid w:val="00DD1F68"/>
    <w:rsid w:val="00DE6814"/>
    <w:rsid w:val="00DF3029"/>
    <w:rsid w:val="00E005E8"/>
    <w:rsid w:val="00E033E7"/>
    <w:rsid w:val="00E043B8"/>
    <w:rsid w:val="00E05CC2"/>
    <w:rsid w:val="00E119FB"/>
    <w:rsid w:val="00E138CC"/>
    <w:rsid w:val="00E23182"/>
    <w:rsid w:val="00E24D39"/>
    <w:rsid w:val="00E270E4"/>
    <w:rsid w:val="00E301D4"/>
    <w:rsid w:val="00E31CD0"/>
    <w:rsid w:val="00E33416"/>
    <w:rsid w:val="00E374D1"/>
    <w:rsid w:val="00E37ED7"/>
    <w:rsid w:val="00E37F88"/>
    <w:rsid w:val="00E405FC"/>
    <w:rsid w:val="00E440CD"/>
    <w:rsid w:val="00E47A44"/>
    <w:rsid w:val="00E53BEB"/>
    <w:rsid w:val="00E54741"/>
    <w:rsid w:val="00E55E69"/>
    <w:rsid w:val="00E62B94"/>
    <w:rsid w:val="00E658B8"/>
    <w:rsid w:val="00E6619D"/>
    <w:rsid w:val="00E716D7"/>
    <w:rsid w:val="00E7203C"/>
    <w:rsid w:val="00E72E85"/>
    <w:rsid w:val="00E73BAE"/>
    <w:rsid w:val="00E80293"/>
    <w:rsid w:val="00E84DFD"/>
    <w:rsid w:val="00E84FB4"/>
    <w:rsid w:val="00E938FD"/>
    <w:rsid w:val="00EA14BE"/>
    <w:rsid w:val="00EA2DD4"/>
    <w:rsid w:val="00EB03EA"/>
    <w:rsid w:val="00EB4239"/>
    <w:rsid w:val="00EB4A94"/>
    <w:rsid w:val="00EB62EE"/>
    <w:rsid w:val="00EB7F45"/>
    <w:rsid w:val="00EC3FCE"/>
    <w:rsid w:val="00EC706E"/>
    <w:rsid w:val="00ED1A63"/>
    <w:rsid w:val="00ED3834"/>
    <w:rsid w:val="00ED3B36"/>
    <w:rsid w:val="00ED6029"/>
    <w:rsid w:val="00EE4176"/>
    <w:rsid w:val="00EE5577"/>
    <w:rsid w:val="00EF1C53"/>
    <w:rsid w:val="00EF4144"/>
    <w:rsid w:val="00EF64AB"/>
    <w:rsid w:val="00EF69E5"/>
    <w:rsid w:val="00F01E4F"/>
    <w:rsid w:val="00F026DB"/>
    <w:rsid w:val="00F03E87"/>
    <w:rsid w:val="00F04965"/>
    <w:rsid w:val="00F10266"/>
    <w:rsid w:val="00F106DD"/>
    <w:rsid w:val="00F12082"/>
    <w:rsid w:val="00F13E4B"/>
    <w:rsid w:val="00F14B6F"/>
    <w:rsid w:val="00F2083F"/>
    <w:rsid w:val="00F3109A"/>
    <w:rsid w:val="00F361C0"/>
    <w:rsid w:val="00F4051E"/>
    <w:rsid w:val="00F42E37"/>
    <w:rsid w:val="00F5285E"/>
    <w:rsid w:val="00F55E29"/>
    <w:rsid w:val="00F605BE"/>
    <w:rsid w:val="00F60C01"/>
    <w:rsid w:val="00F60D16"/>
    <w:rsid w:val="00F637B3"/>
    <w:rsid w:val="00F663F5"/>
    <w:rsid w:val="00F671D6"/>
    <w:rsid w:val="00F719F7"/>
    <w:rsid w:val="00F72255"/>
    <w:rsid w:val="00F739B2"/>
    <w:rsid w:val="00F77F77"/>
    <w:rsid w:val="00F848FB"/>
    <w:rsid w:val="00F86CF0"/>
    <w:rsid w:val="00F92B86"/>
    <w:rsid w:val="00F93B8A"/>
    <w:rsid w:val="00FA0C6F"/>
    <w:rsid w:val="00FA15F8"/>
    <w:rsid w:val="00FA1BE2"/>
    <w:rsid w:val="00FA7297"/>
    <w:rsid w:val="00FA7949"/>
    <w:rsid w:val="00FB3358"/>
    <w:rsid w:val="00FB7441"/>
    <w:rsid w:val="00FC0A2D"/>
    <w:rsid w:val="00FC1D2A"/>
    <w:rsid w:val="00FC35CB"/>
    <w:rsid w:val="00FC3CDB"/>
    <w:rsid w:val="00FC7818"/>
    <w:rsid w:val="00FD3211"/>
    <w:rsid w:val="00FD3DB0"/>
    <w:rsid w:val="00FD52D0"/>
    <w:rsid w:val="00FD5E90"/>
    <w:rsid w:val="00FD79F1"/>
    <w:rsid w:val="00FE2D94"/>
    <w:rsid w:val="00FF19F0"/>
    <w:rsid w:val="00FF56BD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3C3FE3FA-4331-4BAF-BDB5-587E4823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11DE"/>
    <w:pPr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14470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693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0">
    <w:name w:val="heading 3"/>
    <w:basedOn w:val="a"/>
    <w:next w:val="a"/>
    <w:link w:val="31"/>
    <w:uiPriority w:val="9"/>
    <w:qFormat/>
    <w:rsid w:val="00336932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6932"/>
    <w:pPr>
      <w:keepNext/>
      <w:spacing w:before="240" w:after="60"/>
      <w:ind w:firstLine="0"/>
      <w:jc w:val="left"/>
      <w:outlineLvl w:val="3"/>
    </w:pPr>
    <w:rPr>
      <w:b/>
      <w:bCs/>
      <w:szCs w:val="28"/>
    </w:rPr>
  </w:style>
  <w:style w:type="paragraph" w:styleId="7">
    <w:name w:val="heading 7"/>
    <w:basedOn w:val="a"/>
    <w:next w:val="a"/>
    <w:link w:val="70"/>
    <w:uiPriority w:val="9"/>
    <w:qFormat/>
    <w:rsid w:val="00E05CC2"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i/>
      <w:iCs/>
      <w:color w:val="40404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E05CC2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uiPriority w:val="9"/>
    <w:semiHidden/>
    <w:locked/>
    <w:rsid w:val="00E05CC2"/>
    <w:rPr>
      <w:rFonts w:ascii="Cambria" w:hAnsi="Cambria" w:cs="Times New Roman"/>
      <w:i/>
      <w:iCs/>
      <w:color w:val="404040"/>
      <w:sz w:val="22"/>
      <w:szCs w:val="2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122277"/>
    <w:pPr>
      <w:spacing w:line="360" w:lineRule="auto"/>
      <w:ind w:firstLine="0"/>
    </w:pPr>
    <w:rPr>
      <w:szCs w:val="24"/>
    </w:rPr>
  </w:style>
  <w:style w:type="paragraph" w:styleId="21">
    <w:name w:val="toc 2"/>
    <w:basedOn w:val="a"/>
    <w:next w:val="a"/>
    <w:autoRedefine/>
    <w:uiPriority w:val="39"/>
    <w:semiHidden/>
    <w:rsid w:val="00122277"/>
    <w:pPr>
      <w:spacing w:line="360" w:lineRule="auto"/>
      <w:ind w:left="240" w:firstLine="0"/>
    </w:pPr>
    <w:rPr>
      <w:szCs w:val="24"/>
    </w:rPr>
  </w:style>
  <w:style w:type="paragraph" w:styleId="32">
    <w:name w:val="toc 3"/>
    <w:basedOn w:val="a"/>
    <w:next w:val="a"/>
    <w:autoRedefine/>
    <w:uiPriority w:val="39"/>
    <w:semiHidden/>
    <w:rsid w:val="00122277"/>
    <w:pPr>
      <w:spacing w:line="360" w:lineRule="auto"/>
      <w:ind w:left="480" w:firstLine="0"/>
    </w:pPr>
    <w:rPr>
      <w:szCs w:val="24"/>
    </w:rPr>
  </w:style>
  <w:style w:type="paragraph" w:styleId="12">
    <w:name w:val="index 1"/>
    <w:basedOn w:val="a"/>
    <w:next w:val="a"/>
    <w:autoRedefine/>
    <w:uiPriority w:val="99"/>
    <w:semiHidden/>
    <w:rsid w:val="005721B2"/>
    <w:pPr>
      <w:spacing w:line="360" w:lineRule="auto"/>
      <w:ind w:left="240" w:hanging="240"/>
    </w:pPr>
    <w:rPr>
      <w:szCs w:val="24"/>
    </w:rPr>
  </w:style>
  <w:style w:type="paragraph" w:styleId="22">
    <w:name w:val="index 2"/>
    <w:basedOn w:val="a"/>
    <w:next w:val="a"/>
    <w:autoRedefine/>
    <w:uiPriority w:val="99"/>
    <w:semiHidden/>
    <w:rsid w:val="005721B2"/>
    <w:pPr>
      <w:spacing w:line="360" w:lineRule="auto"/>
      <w:ind w:left="480" w:hanging="240"/>
    </w:pPr>
    <w:rPr>
      <w:szCs w:val="24"/>
    </w:rPr>
  </w:style>
  <w:style w:type="paragraph" w:customStyle="1" w:styleId="13">
    <w:name w:val="МойЗаголовок1"/>
    <w:basedOn w:val="1"/>
    <w:next w:val="23"/>
    <w:rsid w:val="00336932"/>
    <w:pPr>
      <w:spacing w:before="120" w:after="12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3">
    <w:name w:val="МойЗаголовок3"/>
    <w:basedOn w:val="30"/>
    <w:next w:val="4"/>
    <w:rsid w:val="00336932"/>
    <w:pPr>
      <w:spacing w:before="60" w:line="360" w:lineRule="auto"/>
      <w:jc w:val="both"/>
    </w:pPr>
    <w:rPr>
      <w:rFonts w:ascii="Times New Roman" w:hAnsi="Times New Roman"/>
      <w:b w:val="0"/>
      <w:sz w:val="28"/>
      <w:szCs w:val="28"/>
    </w:rPr>
  </w:style>
  <w:style w:type="paragraph" w:customStyle="1" w:styleId="23">
    <w:name w:val="МойЗаголовок2"/>
    <w:basedOn w:val="2"/>
    <w:next w:val="33"/>
    <w:rsid w:val="00336932"/>
    <w:pPr>
      <w:spacing w:before="120" w:after="120" w:line="360" w:lineRule="auto"/>
      <w:jc w:val="both"/>
    </w:pPr>
    <w:rPr>
      <w:rFonts w:ascii="Times New Roman" w:hAnsi="Times New Roman"/>
    </w:rPr>
  </w:style>
  <w:style w:type="paragraph" w:styleId="a3">
    <w:name w:val="footer"/>
    <w:basedOn w:val="a"/>
    <w:link w:val="a4"/>
    <w:uiPriority w:val="99"/>
    <w:rsid w:val="006E61D9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E61D9"/>
    <w:rPr>
      <w:rFonts w:cs="Times New Roman"/>
    </w:rPr>
  </w:style>
  <w:style w:type="table" w:styleId="a6">
    <w:name w:val="Table Grid"/>
    <w:basedOn w:val="a1"/>
    <w:uiPriority w:val="59"/>
    <w:rsid w:val="00131B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A025AF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C478F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-">
    <w:name w:val="опред-е"/>
    <w:rsid w:val="00C478FB"/>
    <w:rPr>
      <w:rFonts w:cs="Times New Roman"/>
    </w:rPr>
  </w:style>
  <w:style w:type="character" w:customStyle="1" w:styleId="a9">
    <w:name w:val="выделение"/>
    <w:rsid w:val="00C478FB"/>
    <w:rPr>
      <w:rFonts w:cs="Times New Roman"/>
    </w:rPr>
  </w:style>
  <w:style w:type="character" w:customStyle="1" w:styleId="aa">
    <w:name w:val="нижний"/>
    <w:rsid w:val="00480414"/>
    <w:rPr>
      <w:rFonts w:ascii="Times New Roman" w:hAnsi="Times New Roman" w:cs="Times New Roman"/>
      <w:sz w:val="16"/>
    </w:rPr>
  </w:style>
  <w:style w:type="paragraph" w:styleId="3">
    <w:name w:val="List Number 3"/>
    <w:basedOn w:val="a"/>
    <w:uiPriority w:val="99"/>
    <w:rsid w:val="00112691"/>
    <w:pPr>
      <w:numPr>
        <w:numId w:val="2"/>
      </w:numPr>
      <w:tabs>
        <w:tab w:val="num" w:pos="780"/>
      </w:tabs>
      <w:ind w:left="780" w:hanging="420"/>
    </w:pPr>
  </w:style>
  <w:style w:type="paragraph" w:styleId="HTML">
    <w:name w:val="HTML Preformatted"/>
    <w:basedOn w:val="a"/>
    <w:link w:val="HTML0"/>
    <w:uiPriority w:val="99"/>
    <w:rsid w:val="00B751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rsid w:val="003E10B6"/>
    <w:pPr>
      <w:spacing w:line="192" w:lineRule="auto"/>
      <w:ind w:firstLine="113"/>
    </w:pPr>
    <w:rPr>
      <w:sz w:val="1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</w:rPr>
  </w:style>
  <w:style w:type="character" w:styleId="ad">
    <w:name w:val="endnote reference"/>
    <w:uiPriority w:val="99"/>
    <w:rsid w:val="004542E5"/>
    <w:rPr>
      <w:rFonts w:cs="Times New Roman"/>
    </w:rPr>
  </w:style>
  <w:style w:type="paragraph" w:styleId="ae">
    <w:name w:val="Body Text"/>
    <w:basedOn w:val="a"/>
    <w:link w:val="af"/>
    <w:uiPriority w:val="99"/>
    <w:rsid w:val="00E05CC2"/>
    <w:pPr>
      <w:spacing w:after="120"/>
      <w:ind w:firstLine="0"/>
      <w:jc w:val="left"/>
    </w:pPr>
    <w:rPr>
      <w:sz w:val="24"/>
      <w:szCs w:val="24"/>
    </w:rPr>
  </w:style>
  <w:style w:type="character" w:customStyle="1" w:styleId="af">
    <w:name w:val="Основной текст Знак"/>
    <w:link w:val="ae"/>
    <w:uiPriority w:val="99"/>
    <w:semiHidden/>
    <w:locked/>
    <w:rPr>
      <w:rFonts w:cs="Times New Roman"/>
      <w:sz w:val="28"/>
    </w:rPr>
  </w:style>
  <w:style w:type="paragraph" w:styleId="af0">
    <w:name w:val="List Paragraph"/>
    <w:basedOn w:val="a"/>
    <w:uiPriority w:val="34"/>
    <w:rsid w:val="008D7CD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rsid w:val="00DB3990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2">
    <w:name w:val="Верхний колонтитул Знак"/>
    <w:link w:val="af1"/>
    <w:uiPriority w:val="99"/>
    <w:locked/>
    <w:rsid w:val="00DB399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4316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28866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TR</dc:creator>
  <cp:keywords/>
  <dc:description/>
  <cp:lastModifiedBy>admin</cp:lastModifiedBy>
  <cp:revision>2</cp:revision>
  <cp:lastPrinted>2011-02-01T13:30:00Z</cp:lastPrinted>
  <dcterms:created xsi:type="dcterms:W3CDTF">2014-03-22T14:01:00Z</dcterms:created>
  <dcterms:modified xsi:type="dcterms:W3CDTF">2014-03-22T14:01:00Z</dcterms:modified>
</cp:coreProperties>
</file>