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70" w:rsidRPr="0067095E" w:rsidRDefault="00397070" w:rsidP="0067095E">
      <w:pPr>
        <w:widowControl w:val="0"/>
        <w:spacing w:line="360" w:lineRule="auto"/>
        <w:ind w:firstLine="709"/>
        <w:jc w:val="both"/>
        <w:rPr>
          <w:sz w:val="28"/>
          <w:szCs w:val="28"/>
          <w:lang w:val="en-US"/>
        </w:rPr>
      </w:pPr>
      <w:r w:rsidRPr="0067095E">
        <w:rPr>
          <w:sz w:val="28"/>
          <w:szCs w:val="28"/>
        </w:rPr>
        <w:t xml:space="preserve">Вариант </w:t>
      </w:r>
      <w:r w:rsidR="004D6701" w:rsidRPr="0067095E">
        <w:rPr>
          <w:sz w:val="28"/>
          <w:szCs w:val="28"/>
        </w:rPr>
        <w:t xml:space="preserve">№ </w:t>
      </w:r>
      <w:r w:rsidR="0067095E">
        <w:rPr>
          <w:sz w:val="28"/>
          <w:szCs w:val="28"/>
        </w:rPr>
        <w:t>4</w:t>
      </w:r>
    </w:p>
    <w:p w:rsidR="004D6701" w:rsidRPr="0067095E" w:rsidRDefault="004D6701" w:rsidP="0067095E">
      <w:pPr>
        <w:widowControl w:val="0"/>
        <w:spacing w:line="360" w:lineRule="auto"/>
        <w:ind w:firstLine="709"/>
        <w:jc w:val="both"/>
        <w:rPr>
          <w:sz w:val="28"/>
          <w:szCs w:val="28"/>
        </w:rPr>
      </w:pPr>
    </w:p>
    <w:p w:rsidR="00397070" w:rsidRPr="0067095E" w:rsidRDefault="00BD3A8F" w:rsidP="0067095E">
      <w:pPr>
        <w:widowControl w:val="0"/>
        <w:spacing w:line="360" w:lineRule="auto"/>
        <w:ind w:firstLine="709"/>
        <w:jc w:val="both"/>
        <w:rPr>
          <w:sz w:val="28"/>
          <w:szCs w:val="28"/>
          <w:lang w:val="en-US"/>
        </w:rPr>
      </w:pPr>
      <w:r w:rsidRPr="0067095E">
        <w:rPr>
          <w:sz w:val="28"/>
          <w:szCs w:val="28"/>
        </w:rPr>
        <w:t xml:space="preserve">Задание </w:t>
      </w:r>
      <w:r w:rsidR="004D6701" w:rsidRPr="0067095E">
        <w:rPr>
          <w:sz w:val="28"/>
          <w:szCs w:val="28"/>
        </w:rPr>
        <w:t xml:space="preserve">№ </w:t>
      </w:r>
      <w:r w:rsidR="0067095E">
        <w:rPr>
          <w:sz w:val="28"/>
          <w:szCs w:val="28"/>
        </w:rPr>
        <w:t>1</w:t>
      </w:r>
    </w:p>
    <w:p w:rsidR="004D6701" w:rsidRPr="0067095E" w:rsidRDefault="00AB23F4" w:rsidP="0067095E">
      <w:pPr>
        <w:widowControl w:val="0"/>
        <w:spacing w:line="360" w:lineRule="auto"/>
        <w:ind w:firstLine="709"/>
        <w:jc w:val="both"/>
        <w:rPr>
          <w:sz w:val="28"/>
          <w:szCs w:val="28"/>
        </w:rPr>
      </w:pPr>
      <w:r w:rsidRPr="0067095E">
        <w:rPr>
          <w:sz w:val="28"/>
          <w:szCs w:val="28"/>
        </w:rPr>
        <w:t>Предпринимательская деятельность бе</w:t>
      </w:r>
      <w:r w:rsidR="006A13FE">
        <w:rPr>
          <w:sz w:val="28"/>
          <w:szCs w:val="28"/>
        </w:rPr>
        <w:t>з образования юридического лица</w:t>
      </w:r>
    </w:p>
    <w:p w:rsidR="00AB23F4" w:rsidRPr="0067095E" w:rsidRDefault="00AB23F4" w:rsidP="0067095E">
      <w:pPr>
        <w:widowControl w:val="0"/>
        <w:spacing w:line="360" w:lineRule="auto"/>
        <w:ind w:firstLine="709"/>
        <w:jc w:val="both"/>
        <w:rPr>
          <w:sz w:val="28"/>
          <w:szCs w:val="28"/>
        </w:rPr>
      </w:pPr>
    </w:p>
    <w:p w:rsidR="00AB23F4" w:rsidRPr="0067095E" w:rsidRDefault="0067095E" w:rsidP="0067095E">
      <w:pPr>
        <w:widowControl w:val="0"/>
        <w:spacing w:line="360" w:lineRule="auto"/>
        <w:ind w:firstLine="709"/>
        <w:jc w:val="both"/>
        <w:rPr>
          <w:sz w:val="28"/>
          <w:szCs w:val="28"/>
          <w:lang w:val="en-US"/>
        </w:rPr>
      </w:pPr>
      <w:r>
        <w:rPr>
          <w:sz w:val="28"/>
          <w:szCs w:val="28"/>
        </w:rPr>
        <w:t>Ответ</w:t>
      </w:r>
    </w:p>
    <w:p w:rsidR="0067095E" w:rsidRDefault="0067095E" w:rsidP="0067095E">
      <w:pPr>
        <w:widowControl w:val="0"/>
        <w:autoSpaceDE w:val="0"/>
        <w:autoSpaceDN w:val="0"/>
        <w:adjustRightInd w:val="0"/>
        <w:spacing w:line="360" w:lineRule="auto"/>
        <w:ind w:firstLine="709"/>
        <w:jc w:val="both"/>
        <w:rPr>
          <w:sz w:val="28"/>
          <w:szCs w:val="28"/>
          <w:lang w:val="en-US"/>
        </w:rPr>
      </w:pPr>
    </w:p>
    <w:p w:rsidR="0051056C" w:rsidRPr="0067095E" w:rsidRDefault="003B1911" w:rsidP="0067095E">
      <w:pPr>
        <w:widowControl w:val="0"/>
        <w:autoSpaceDE w:val="0"/>
        <w:autoSpaceDN w:val="0"/>
        <w:adjustRightInd w:val="0"/>
        <w:spacing w:line="360" w:lineRule="auto"/>
        <w:ind w:firstLine="709"/>
        <w:jc w:val="both"/>
        <w:rPr>
          <w:sz w:val="28"/>
          <w:szCs w:val="28"/>
        </w:rPr>
      </w:pPr>
      <w:r w:rsidRPr="0067095E">
        <w:rPr>
          <w:sz w:val="28"/>
          <w:szCs w:val="28"/>
        </w:rPr>
        <w:t>П</w:t>
      </w:r>
      <w:r w:rsidR="00557E7A" w:rsidRPr="0067095E">
        <w:rPr>
          <w:sz w:val="28"/>
          <w:szCs w:val="28"/>
        </w:rPr>
        <w:t xml:space="preserve">редпринимательская деятельность – это </w:t>
      </w:r>
      <w:r w:rsidR="0051056C" w:rsidRPr="0067095E">
        <w:rPr>
          <w:sz w:val="28"/>
          <w:szCs w:val="28"/>
        </w:rPr>
        <w:t>и</w:t>
      </w:r>
      <w:r w:rsidR="00557E7A" w:rsidRPr="0067095E">
        <w:rPr>
          <w:sz w:val="28"/>
          <w:szCs w:val="28"/>
        </w:rPr>
        <w:t xml:space="preserve">нициативная самостоятельная деятельность граждан, направленная на получение прибыли или личного дохода, осуществляемая от своего имени, под свою имущественную ответственность. Предприниматель может осуществлять любые виды хозяйственной деятельности, не запрещенные законом, включая коммерческое посредничество, торгово-закупочную, консультационную и иную деятельность, а также операции с ценными бумагами. </w:t>
      </w:r>
    </w:p>
    <w:p w:rsidR="00557E7A" w:rsidRPr="0067095E" w:rsidRDefault="00557E7A" w:rsidP="0067095E">
      <w:pPr>
        <w:widowControl w:val="0"/>
        <w:autoSpaceDE w:val="0"/>
        <w:autoSpaceDN w:val="0"/>
        <w:adjustRightInd w:val="0"/>
        <w:spacing w:line="360" w:lineRule="auto"/>
        <w:ind w:firstLine="709"/>
        <w:jc w:val="both"/>
        <w:rPr>
          <w:sz w:val="28"/>
          <w:szCs w:val="28"/>
        </w:rPr>
      </w:pPr>
      <w:r w:rsidRPr="0067095E">
        <w:rPr>
          <w:sz w:val="28"/>
          <w:szCs w:val="28"/>
        </w:rPr>
        <w:t>Предприниматель, осуществляющий свою деятельность без образования юридического лица, отвечает по своим обязательствам, связанным с этой деятельностью, всем имуществом, за исключением того имущества, на которое в соответствии с законодательством не может быть обращено взыскание.</w:t>
      </w:r>
    </w:p>
    <w:p w:rsidR="00AB23F4" w:rsidRPr="0067095E" w:rsidRDefault="00AB23F4" w:rsidP="0067095E">
      <w:pPr>
        <w:widowControl w:val="0"/>
        <w:spacing w:line="360" w:lineRule="auto"/>
        <w:ind w:firstLine="709"/>
        <w:jc w:val="both"/>
        <w:rPr>
          <w:sz w:val="28"/>
          <w:szCs w:val="28"/>
        </w:rPr>
      </w:pPr>
      <w:r w:rsidRPr="0067095E">
        <w:rPr>
          <w:sz w:val="28"/>
          <w:szCs w:val="28"/>
        </w:rPr>
        <w:t xml:space="preserve">Согласно Гражданскому кодексу Российской Федерации </w:t>
      </w:r>
      <w:r w:rsidR="00213631" w:rsidRPr="0067095E">
        <w:rPr>
          <w:sz w:val="28"/>
          <w:szCs w:val="28"/>
        </w:rPr>
        <w:t>(</w:t>
      </w:r>
      <w:r w:rsidRPr="0067095E">
        <w:rPr>
          <w:sz w:val="28"/>
          <w:szCs w:val="28"/>
        </w:rPr>
        <w:t>част</w:t>
      </w:r>
      <w:r w:rsidR="00213631" w:rsidRPr="0067095E">
        <w:rPr>
          <w:sz w:val="28"/>
          <w:szCs w:val="28"/>
        </w:rPr>
        <w:t>ь первая)</w:t>
      </w:r>
      <w:r w:rsidR="00006E29" w:rsidRPr="0067095E">
        <w:rPr>
          <w:sz w:val="28"/>
          <w:szCs w:val="28"/>
        </w:rPr>
        <w:t xml:space="preserve"> от 30.11.94 № 51-ФЗ</w:t>
      </w:r>
      <w:r w:rsidRPr="0067095E">
        <w:rPr>
          <w:sz w:val="28"/>
          <w:szCs w:val="28"/>
        </w:rPr>
        <w:t xml:space="preserve">, </w:t>
      </w:r>
      <w:r w:rsidR="00213631" w:rsidRPr="0067095E">
        <w:rPr>
          <w:sz w:val="28"/>
          <w:szCs w:val="28"/>
        </w:rPr>
        <w:t xml:space="preserve">раздел </w:t>
      </w:r>
      <w:r w:rsidR="00006E29" w:rsidRPr="0067095E">
        <w:rPr>
          <w:sz w:val="28"/>
          <w:szCs w:val="28"/>
        </w:rPr>
        <w:t>первый</w:t>
      </w:r>
      <w:r w:rsidR="00213631" w:rsidRPr="0067095E">
        <w:rPr>
          <w:sz w:val="28"/>
          <w:szCs w:val="28"/>
        </w:rPr>
        <w:t xml:space="preserve">, глава </w:t>
      </w:r>
      <w:r w:rsidR="00006E29" w:rsidRPr="0067095E">
        <w:rPr>
          <w:sz w:val="28"/>
          <w:szCs w:val="28"/>
        </w:rPr>
        <w:t>третья</w:t>
      </w:r>
      <w:r w:rsidR="00213631" w:rsidRPr="0067095E">
        <w:rPr>
          <w:sz w:val="28"/>
          <w:szCs w:val="28"/>
        </w:rPr>
        <w:t xml:space="preserve">, </w:t>
      </w:r>
      <w:r w:rsidRPr="0067095E">
        <w:rPr>
          <w:sz w:val="28"/>
          <w:szCs w:val="28"/>
        </w:rPr>
        <w:t>ст</w:t>
      </w:r>
      <w:r w:rsidR="00006E29" w:rsidRPr="0067095E">
        <w:rPr>
          <w:sz w:val="28"/>
          <w:szCs w:val="28"/>
        </w:rPr>
        <w:t>атья</w:t>
      </w:r>
      <w:r w:rsidRPr="0067095E">
        <w:rPr>
          <w:sz w:val="28"/>
          <w:szCs w:val="28"/>
        </w:rPr>
        <w:t xml:space="preserve"> 23:</w:t>
      </w:r>
    </w:p>
    <w:p w:rsidR="00AB23F4" w:rsidRPr="0067095E" w:rsidRDefault="00AB23F4" w:rsidP="0067095E">
      <w:pPr>
        <w:widowControl w:val="0"/>
        <w:autoSpaceDE w:val="0"/>
        <w:autoSpaceDN w:val="0"/>
        <w:adjustRightInd w:val="0"/>
        <w:spacing w:line="360" w:lineRule="auto"/>
        <w:ind w:firstLine="709"/>
        <w:jc w:val="both"/>
        <w:rPr>
          <w:sz w:val="28"/>
          <w:szCs w:val="28"/>
        </w:rPr>
      </w:pPr>
      <w:r w:rsidRPr="0067095E">
        <w:rPr>
          <w:sz w:val="28"/>
          <w:szCs w:val="28"/>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AB23F4" w:rsidRPr="0067095E" w:rsidRDefault="00AB23F4" w:rsidP="0067095E">
      <w:pPr>
        <w:widowControl w:val="0"/>
        <w:autoSpaceDE w:val="0"/>
        <w:autoSpaceDN w:val="0"/>
        <w:adjustRightInd w:val="0"/>
        <w:spacing w:line="360" w:lineRule="auto"/>
        <w:ind w:firstLine="709"/>
        <w:jc w:val="both"/>
        <w:rPr>
          <w:sz w:val="28"/>
          <w:szCs w:val="28"/>
        </w:rPr>
      </w:pPr>
      <w:r w:rsidRPr="0067095E">
        <w:rPr>
          <w:sz w:val="28"/>
          <w:szCs w:val="28"/>
        </w:rPr>
        <w:t>2. Глава крестьянского (фермерского) хозяйства, осуществляющего деятельность без образования юридического лица (статья 257), признается предпринимателем с момента государственной регистрации крестьянского (фермерского) хозяйства.</w:t>
      </w:r>
    </w:p>
    <w:p w:rsidR="00AB23F4" w:rsidRPr="0067095E" w:rsidRDefault="00AB23F4" w:rsidP="0067095E">
      <w:pPr>
        <w:widowControl w:val="0"/>
        <w:autoSpaceDE w:val="0"/>
        <w:autoSpaceDN w:val="0"/>
        <w:adjustRightInd w:val="0"/>
        <w:spacing w:line="360" w:lineRule="auto"/>
        <w:ind w:firstLine="709"/>
        <w:jc w:val="both"/>
        <w:rPr>
          <w:sz w:val="28"/>
          <w:szCs w:val="28"/>
        </w:rPr>
      </w:pPr>
      <w:r w:rsidRPr="0067095E">
        <w:rPr>
          <w:sz w:val="28"/>
          <w:szCs w:val="28"/>
        </w:rP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AB23F4" w:rsidRPr="0067095E" w:rsidRDefault="00AB23F4" w:rsidP="0067095E">
      <w:pPr>
        <w:widowControl w:val="0"/>
        <w:autoSpaceDE w:val="0"/>
        <w:autoSpaceDN w:val="0"/>
        <w:adjustRightInd w:val="0"/>
        <w:spacing w:line="360" w:lineRule="auto"/>
        <w:ind w:firstLine="709"/>
        <w:jc w:val="both"/>
        <w:rPr>
          <w:sz w:val="28"/>
          <w:szCs w:val="28"/>
        </w:rPr>
      </w:pPr>
      <w:r w:rsidRPr="0067095E">
        <w:rPr>
          <w:sz w:val="28"/>
          <w:szCs w:val="28"/>
        </w:rPr>
        <w:t>4. Гражданин, осуществляющий предпринимательскую деятельность без образования юридического лица с нарушением требований пункта 1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r w:rsidR="00B4488D" w:rsidRPr="0067095E">
        <w:rPr>
          <w:rStyle w:val="aa"/>
          <w:sz w:val="28"/>
          <w:szCs w:val="28"/>
        </w:rPr>
        <w:footnoteReference w:id="1"/>
      </w:r>
    </w:p>
    <w:p w:rsidR="00252DE6" w:rsidRPr="0067095E" w:rsidRDefault="00252DE6" w:rsidP="0067095E">
      <w:pPr>
        <w:widowControl w:val="0"/>
        <w:spacing w:line="360" w:lineRule="auto"/>
        <w:ind w:firstLine="709"/>
        <w:jc w:val="both"/>
        <w:rPr>
          <w:sz w:val="28"/>
          <w:szCs w:val="28"/>
        </w:rPr>
      </w:pPr>
      <w:r w:rsidRPr="0067095E">
        <w:rPr>
          <w:sz w:val="28"/>
          <w:szCs w:val="28"/>
        </w:rPr>
        <w:t>Государственная регистрация индивидуальных предпринимателей представляет собой акты уполномоченного федерального органа исполнительной власти, осуществляемые посредством внесения в государственные реестры сведений о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об индивидуальных предпринимателях в соответствии с законодательством.</w:t>
      </w:r>
    </w:p>
    <w:p w:rsidR="00252DE6" w:rsidRPr="0067095E" w:rsidRDefault="00252DE6" w:rsidP="0067095E">
      <w:pPr>
        <w:widowControl w:val="0"/>
        <w:spacing w:line="360" w:lineRule="auto"/>
        <w:ind w:firstLine="709"/>
        <w:jc w:val="both"/>
        <w:rPr>
          <w:sz w:val="28"/>
          <w:szCs w:val="28"/>
        </w:rPr>
      </w:pPr>
      <w:r w:rsidRPr="0067095E">
        <w:rPr>
          <w:sz w:val="28"/>
          <w:szCs w:val="28"/>
        </w:rPr>
        <w:t xml:space="preserve">Государственная регистрация осуществляется в срок не более чем пять рабочих дней со дня представления документов в регистрирующий орган (статья 8 </w:t>
      </w:r>
      <w:r w:rsidR="00384DDE" w:rsidRPr="0067095E">
        <w:rPr>
          <w:sz w:val="28"/>
          <w:szCs w:val="28"/>
        </w:rPr>
        <w:t>№</w:t>
      </w:r>
      <w:r w:rsidRPr="0067095E">
        <w:rPr>
          <w:sz w:val="28"/>
          <w:szCs w:val="28"/>
        </w:rPr>
        <w:t xml:space="preserve"> 129-ФЗ).</w:t>
      </w:r>
    </w:p>
    <w:p w:rsidR="00AB23F4" w:rsidRPr="0067095E" w:rsidRDefault="00AB23F4" w:rsidP="0067095E">
      <w:pPr>
        <w:widowControl w:val="0"/>
        <w:spacing w:line="360" w:lineRule="auto"/>
        <w:ind w:firstLine="709"/>
        <w:jc w:val="both"/>
        <w:rPr>
          <w:sz w:val="28"/>
          <w:szCs w:val="28"/>
        </w:rPr>
      </w:pPr>
    </w:p>
    <w:p w:rsidR="00AB23F4" w:rsidRDefault="0067095E" w:rsidP="0067095E">
      <w:pPr>
        <w:widowControl w:val="0"/>
        <w:spacing w:line="360" w:lineRule="auto"/>
        <w:ind w:firstLine="709"/>
        <w:jc w:val="both"/>
        <w:rPr>
          <w:sz w:val="28"/>
          <w:szCs w:val="28"/>
          <w:lang w:val="en-US"/>
        </w:rPr>
      </w:pPr>
      <w:r>
        <w:rPr>
          <w:sz w:val="28"/>
          <w:szCs w:val="28"/>
        </w:rPr>
        <w:t>Задание № 2</w:t>
      </w:r>
    </w:p>
    <w:p w:rsidR="0067095E" w:rsidRPr="0067095E" w:rsidRDefault="0067095E" w:rsidP="0067095E">
      <w:pPr>
        <w:widowControl w:val="0"/>
        <w:spacing w:line="360" w:lineRule="auto"/>
        <w:ind w:firstLine="709"/>
        <w:jc w:val="both"/>
        <w:rPr>
          <w:sz w:val="28"/>
          <w:szCs w:val="28"/>
          <w:lang w:val="en-US"/>
        </w:rPr>
      </w:pPr>
    </w:p>
    <w:p w:rsidR="00AB4ADD" w:rsidRPr="0067095E" w:rsidRDefault="00AB4ADD" w:rsidP="0067095E">
      <w:pPr>
        <w:widowControl w:val="0"/>
        <w:spacing w:line="360" w:lineRule="auto"/>
        <w:ind w:firstLine="709"/>
        <w:jc w:val="both"/>
        <w:rPr>
          <w:sz w:val="28"/>
          <w:szCs w:val="28"/>
          <w:lang w:val="en-US"/>
        </w:rPr>
      </w:pPr>
      <w:r w:rsidRPr="0067095E">
        <w:rPr>
          <w:sz w:val="28"/>
          <w:szCs w:val="28"/>
        </w:rPr>
        <w:t xml:space="preserve">Правовое регулирование операций кредитных </w:t>
      </w:r>
      <w:r w:rsidR="0067095E">
        <w:rPr>
          <w:sz w:val="28"/>
          <w:szCs w:val="28"/>
        </w:rPr>
        <w:t>организаций с ценными бумагами</w:t>
      </w:r>
    </w:p>
    <w:p w:rsidR="00AB4ADD" w:rsidRPr="0067095E" w:rsidRDefault="00AB4ADD" w:rsidP="0067095E">
      <w:pPr>
        <w:widowControl w:val="0"/>
        <w:autoSpaceDE w:val="0"/>
        <w:autoSpaceDN w:val="0"/>
        <w:adjustRightInd w:val="0"/>
        <w:spacing w:line="360" w:lineRule="auto"/>
        <w:ind w:firstLine="709"/>
        <w:jc w:val="both"/>
        <w:rPr>
          <w:sz w:val="28"/>
          <w:szCs w:val="28"/>
        </w:rPr>
      </w:pPr>
    </w:p>
    <w:p w:rsidR="00272103" w:rsidRPr="0067095E" w:rsidRDefault="0067095E" w:rsidP="0067095E">
      <w:pPr>
        <w:widowControl w:val="0"/>
        <w:autoSpaceDE w:val="0"/>
        <w:autoSpaceDN w:val="0"/>
        <w:adjustRightInd w:val="0"/>
        <w:spacing w:line="360" w:lineRule="auto"/>
        <w:ind w:firstLine="709"/>
        <w:jc w:val="both"/>
        <w:rPr>
          <w:sz w:val="28"/>
          <w:szCs w:val="28"/>
          <w:lang w:val="en-US"/>
        </w:rPr>
      </w:pPr>
      <w:r>
        <w:rPr>
          <w:sz w:val="28"/>
          <w:szCs w:val="28"/>
        </w:rPr>
        <w:br w:type="page"/>
        <w:t>Ответ</w:t>
      </w:r>
    </w:p>
    <w:p w:rsidR="0067095E" w:rsidRDefault="0067095E" w:rsidP="0067095E">
      <w:pPr>
        <w:widowControl w:val="0"/>
        <w:autoSpaceDE w:val="0"/>
        <w:autoSpaceDN w:val="0"/>
        <w:adjustRightInd w:val="0"/>
        <w:spacing w:line="360" w:lineRule="auto"/>
        <w:ind w:firstLine="709"/>
        <w:jc w:val="both"/>
        <w:rPr>
          <w:sz w:val="28"/>
          <w:szCs w:val="28"/>
          <w:lang w:val="en-US"/>
        </w:rPr>
      </w:pPr>
    </w:p>
    <w:p w:rsidR="00FD4915" w:rsidRPr="0067095E" w:rsidRDefault="00FD4915" w:rsidP="0067095E">
      <w:pPr>
        <w:widowControl w:val="0"/>
        <w:autoSpaceDE w:val="0"/>
        <w:autoSpaceDN w:val="0"/>
        <w:adjustRightInd w:val="0"/>
        <w:spacing w:line="360" w:lineRule="auto"/>
        <w:ind w:firstLine="709"/>
        <w:jc w:val="both"/>
        <w:rPr>
          <w:sz w:val="28"/>
          <w:szCs w:val="28"/>
        </w:rPr>
      </w:pPr>
      <w:r w:rsidRPr="0067095E">
        <w:rPr>
          <w:sz w:val="28"/>
          <w:szCs w:val="28"/>
        </w:rPr>
        <w:t>Федеральным законом регулируются отношения, возникающие при эмиссии и обращении эмиссионных ценных бумаг независимо от типа эмитента, при обращении иных ценных бумаг в случаях, предусмотренных федеральными законами, а также особенности создания и деятельности профессиональных участников рынка ценных бумаг.</w:t>
      </w:r>
      <w:r w:rsidR="009C5815" w:rsidRPr="0067095E">
        <w:rPr>
          <w:rStyle w:val="aa"/>
          <w:sz w:val="28"/>
          <w:szCs w:val="28"/>
        </w:rPr>
        <w:t xml:space="preserve"> </w:t>
      </w:r>
      <w:r w:rsidR="009C5815" w:rsidRPr="0067095E">
        <w:rPr>
          <w:rStyle w:val="aa"/>
          <w:sz w:val="28"/>
          <w:szCs w:val="28"/>
        </w:rPr>
        <w:footnoteReference w:id="2"/>
      </w:r>
    </w:p>
    <w:p w:rsidR="00E77AA4" w:rsidRPr="0067095E" w:rsidRDefault="00E77AA4" w:rsidP="0067095E">
      <w:pPr>
        <w:widowControl w:val="0"/>
        <w:autoSpaceDE w:val="0"/>
        <w:autoSpaceDN w:val="0"/>
        <w:adjustRightInd w:val="0"/>
        <w:spacing w:line="360" w:lineRule="auto"/>
        <w:ind w:firstLine="709"/>
        <w:jc w:val="both"/>
        <w:rPr>
          <w:sz w:val="28"/>
          <w:szCs w:val="28"/>
        </w:rPr>
      </w:pPr>
      <w:r w:rsidRPr="0067095E">
        <w:rPr>
          <w:sz w:val="28"/>
          <w:szCs w:val="28"/>
        </w:rPr>
        <w:t>Эмиссионная ценная бумага - любая ценная бумага, в том числе бездокументарная, которая характеризуется одновременно следующими признаками:</w:t>
      </w:r>
    </w:p>
    <w:p w:rsidR="00E77AA4" w:rsidRPr="0067095E" w:rsidRDefault="00E77AA4" w:rsidP="0067095E">
      <w:pPr>
        <w:widowControl w:val="0"/>
        <w:numPr>
          <w:ilvl w:val="0"/>
          <w:numId w:val="4"/>
        </w:numPr>
        <w:autoSpaceDE w:val="0"/>
        <w:autoSpaceDN w:val="0"/>
        <w:adjustRightInd w:val="0"/>
        <w:spacing w:line="360" w:lineRule="auto"/>
        <w:ind w:left="0" w:firstLine="709"/>
        <w:jc w:val="both"/>
        <w:rPr>
          <w:sz w:val="28"/>
          <w:szCs w:val="28"/>
        </w:rPr>
      </w:pPr>
      <w:r w:rsidRPr="0067095E">
        <w:rPr>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p>
    <w:p w:rsidR="00E77AA4" w:rsidRPr="0067095E" w:rsidRDefault="00E77AA4" w:rsidP="0067095E">
      <w:pPr>
        <w:widowControl w:val="0"/>
        <w:numPr>
          <w:ilvl w:val="0"/>
          <w:numId w:val="4"/>
        </w:numPr>
        <w:autoSpaceDE w:val="0"/>
        <w:autoSpaceDN w:val="0"/>
        <w:adjustRightInd w:val="0"/>
        <w:spacing w:line="360" w:lineRule="auto"/>
        <w:ind w:left="0" w:firstLine="709"/>
        <w:jc w:val="both"/>
        <w:rPr>
          <w:sz w:val="28"/>
          <w:szCs w:val="28"/>
        </w:rPr>
      </w:pPr>
      <w:r w:rsidRPr="0067095E">
        <w:rPr>
          <w:sz w:val="28"/>
          <w:szCs w:val="28"/>
        </w:rPr>
        <w:t>размещается выпусками;</w:t>
      </w:r>
    </w:p>
    <w:p w:rsidR="00E77AA4" w:rsidRPr="0067095E" w:rsidRDefault="00E77AA4" w:rsidP="0067095E">
      <w:pPr>
        <w:widowControl w:val="0"/>
        <w:numPr>
          <w:ilvl w:val="0"/>
          <w:numId w:val="4"/>
        </w:numPr>
        <w:autoSpaceDE w:val="0"/>
        <w:autoSpaceDN w:val="0"/>
        <w:adjustRightInd w:val="0"/>
        <w:spacing w:line="360" w:lineRule="auto"/>
        <w:ind w:left="0" w:firstLine="709"/>
        <w:jc w:val="both"/>
        <w:rPr>
          <w:sz w:val="28"/>
          <w:szCs w:val="28"/>
        </w:rPr>
      </w:pPr>
      <w:r w:rsidRPr="0067095E">
        <w:rPr>
          <w:sz w:val="28"/>
          <w:szCs w:val="28"/>
        </w:rPr>
        <w:t>имеет равные объем и сроки осуществления прав внутри одного выпуска вне зависимости от времени приобретения ценной бумаги.</w:t>
      </w:r>
    </w:p>
    <w:p w:rsidR="00E77AA4" w:rsidRPr="0067095E" w:rsidRDefault="00E77AA4" w:rsidP="0067095E">
      <w:pPr>
        <w:widowControl w:val="0"/>
        <w:autoSpaceDE w:val="0"/>
        <w:autoSpaceDN w:val="0"/>
        <w:adjustRightInd w:val="0"/>
        <w:spacing w:line="360" w:lineRule="auto"/>
        <w:ind w:firstLine="709"/>
        <w:jc w:val="both"/>
        <w:rPr>
          <w:sz w:val="28"/>
          <w:szCs w:val="28"/>
        </w:rPr>
      </w:pPr>
      <w:r w:rsidRPr="0067095E">
        <w:rPr>
          <w:sz w:val="28"/>
          <w:szCs w:val="28"/>
        </w:rPr>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77AA4" w:rsidRPr="0067095E" w:rsidRDefault="00E77AA4" w:rsidP="0067095E">
      <w:pPr>
        <w:widowControl w:val="0"/>
        <w:autoSpaceDE w:val="0"/>
        <w:autoSpaceDN w:val="0"/>
        <w:adjustRightInd w:val="0"/>
        <w:spacing w:line="360" w:lineRule="auto"/>
        <w:ind w:firstLine="709"/>
        <w:jc w:val="both"/>
        <w:rPr>
          <w:sz w:val="28"/>
          <w:szCs w:val="28"/>
        </w:rPr>
      </w:pPr>
      <w:r w:rsidRPr="0067095E">
        <w:rPr>
          <w:sz w:val="28"/>
          <w:szCs w:val="28"/>
        </w:rPr>
        <w:t>Облигация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E77AA4" w:rsidRPr="0067095E" w:rsidRDefault="00E77AA4" w:rsidP="0067095E">
      <w:pPr>
        <w:widowControl w:val="0"/>
        <w:autoSpaceDE w:val="0"/>
        <w:autoSpaceDN w:val="0"/>
        <w:adjustRightInd w:val="0"/>
        <w:spacing w:line="360" w:lineRule="auto"/>
        <w:ind w:firstLine="709"/>
        <w:jc w:val="both"/>
        <w:rPr>
          <w:sz w:val="28"/>
          <w:szCs w:val="28"/>
        </w:rPr>
      </w:pPr>
      <w:r w:rsidRPr="0067095E">
        <w:rPr>
          <w:sz w:val="28"/>
          <w:szCs w:val="28"/>
        </w:rPr>
        <w:t>Опцион эмитента - эмиссионная ценная бумага, закрепляющая право ее владельца на покупку в предусмотренный в ней срок и/или при наступлении указанных в ней обстоятельств определенного количества акций эмитента такого опциона по цене, определенной в опционе эмитента. Опцион эмитента является именной ценной бумагой. Принятие решения о размещении опционов эмитента и их размещение осуществляются в соответствии с установленными федеральными законами правилами размещения ценных бумаг, конвертируемых в акции. При этом цена размещения акций во исполнение требований по опционам эмитента определяется в соответствии с ценой, определенной в таком опционе.</w:t>
      </w:r>
    </w:p>
    <w:p w:rsidR="00EE527C" w:rsidRPr="0067095E" w:rsidRDefault="00EE527C" w:rsidP="0067095E">
      <w:pPr>
        <w:widowControl w:val="0"/>
        <w:autoSpaceDE w:val="0"/>
        <w:autoSpaceDN w:val="0"/>
        <w:adjustRightInd w:val="0"/>
        <w:spacing w:line="360" w:lineRule="auto"/>
        <w:ind w:firstLine="709"/>
        <w:jc w:val="both"/>
        <w:rPr>
          <w:sz w:val="28"/>
          <w:szCs w:val="28"/>
        </w:rPr>
      </w:pPr>
      <w:r w:rsidRPr="0067095E">
        <w:rPr>
          <w:sz w:val="28"/>
          <w:szCs w:val="28"/>
        </w:rPr>
        <w:t>Выпуск эмиссионных ценных бумаг -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 соответствии с настоящим Федеральным законом выпуск эмиссионных ценных бумаг не подлежит государственной регистрации, - идентификационный номер.</w:t>
      </w:r>
    </w:p>
    <w:p w:rsidR="00EE527C" w:rsidRPr="0067095E" w:rsidRDefault="00EE527C" w:rsidP="0067095E">
      <w:pPr>
        <w:widowControl w:val="0"/>
        <w:autoSpaceDE w:val="0"/>
        <w:autoSpaceDN w:val="0"/>
        <w:adjustRightInd w:val="0"/>
        <w:spacing w:line="360" w:lineRule="auto"/>
        <w:ind w:firstLine="709"/>
        <w:jc w:val="both"/>
        <w:rPr>
          <w:sz w:val="28"/>
          <w:szCs w:val="28"/>
        </w:rPr>
      </w:pPr>
      <w:r w:rsidRPr="0067095E">
        <w:rPr>
          <w:sz w:val="28"/>
          <w:szCs w:val="28"/>
        </w:rPr>
        <w:t>Дополнительный выпуск эмиссионных ценных бумаг - совокупность ценных бумаг, размещаемых дополнительно к ранее размещенным ценным бумагам того же выпуска эмиссионных ценных бумаг. Ценные бумаги дополнительного выпуска размещаются на одинаковых условиях.</w:t>
      </w:r>
    </w:p>
    <w:p w:rsidR="00EE527C" w:rsidRPr="0067095E" w:rsidRDefault="00EE527C" w:rsidP="0067095E">
      <w:pPr>
        <w:widowControl w:val="0"/>
        <w:autoSpaceDE w:val="0"/>
        <w:autoSpaceDN w:val="0"/>
        <w:adjustRightInd w:val="0"/>
        <w:spacing w:line="360" w:lineRule="auto"/>
        <w:ind w:firstLine="709"/>
        <w:jc w:val="both"/>
        <w:rPr>
          <w:sz w:val="28"/>
          <w:szCs w:val="28"/>
        </w:rPr>
      </w:pPr>
      <w:r w:rsidRPr="0067095E">
        <w:rPr>
          <w:sz w:val="28"/>
          <w:szCs w:val="28"/>
        </w:rPr>
        <w:t>Эмитент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EE527C" w:rsidRPr="0067095E" w:rsidRDefault="00EE527C" w:rsidP="0067095E">
      <w:pPr>
        <w:widowControl w:val="0"/>
        <w:autoSpaceDE w:val="0"/>
        <w:autoSpaceDN w:val="0"/>
        <w:adjustRightInd w:val="0"/>
        <w:spacing w:line="360" w:lineRule="auto"/>
        <w:ind w:firstLine="709"/>
        <w:jc w:val="both"/>
        <w:rPr>
          <w:sz w:val="28"/>
          <w:szCs w:val="28"/>
        </w:rPr>
      </w:pPr>
      <w:r w:rsidRPr="0067095E">
        <w:rPr>
          <w:sz w:val="28"/>
          <w:szCs w:val="28"/>
        </w:rPr>
        <w:t>Именные эмиссионные ценные бумаги -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EE527C" w:rsidRPr="0067095E" w:rsidRDefault="00EE527C" w:rsidP="0067095E">
      <w:pPr>
        <w:widowControl w:val="0"/>
        <w:autoSpaceDE w:val="0"/>
        <w:autoSpaceDN w:val="0"/>
        <w:adjustRightInd w:val="0"/>
        <w:spacing w:line="360" w:lineRule="auto"/>
        <w:ind w:firstLine="709"/>
        <w:jc w:val="both"/>
        <w:rPr>
          <w:sz w:val="28"/>
          <w:szCs w:val="28"/>
        </w:rPr>
      </w:pPr>
      <w:r w:rsidRPr="0067095E">
        <w:rPr>
          <w:sz w:val="28"/>
          <w:szCs w:val="28"/>
        </w:rPr>
        <w:t>Эмиссионные ценные бумаги на предъявителя - ценные бумаги, переход прав на которые и осуществление закрепленных ими прав не требуют идентификации владельца.</w:t>
      </w:r>
    </w:p>
    <w:p w:rsidR="00EE527C" w:rsidRPr="0067095E" w:rsidRDefault="00EE527C" w:rsidP="0067095E">
      <w:pPr>
        <w:widowControl w:val="0"/>
        <w:autoSpaceDE w:val="0"/>
        <w:autoSpaceDN w:val="0"/>
        <w:adjustRightInd w:val="0"/>
        <w:spacing w:line="360" w:lineRule="auto"/>
        <w:ind w:firstLine="709"/>
        <w:jc w:val="both"/>
        <w:rPr>
          <w:sz w:val="28"/>
          <w:szCs w:val="28"/>
        </w:rPr>
      </w:pPr>
      <w:r w:rsidRPr="0067095E">
        <w:rPr>
          <w:sz w:val="28"/>
          <w:szCs w:val="28"/>
        </w:rPr>
        <w:t>Документарная форма эмиссионных ценных бумаг -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EE527C" w:rsidRPr="0067095E" w:rsidRDefault="00EE527C" w:rsidP="0067095E">
      <w:pPr>
        <w:widowControl w:val="0"/>
        <w:autoSpaceDE w:val="0"/>
        <w:autoSpaceDN w:val="0"/>
        <w:adjustRightInd w:val="0"/>
        <w:spacing w:line="360" w:lineRule="auto"/>
        <w:ind w:firstLine="709"/>
        <w:jc w:val="both"/>
        <w:rPr>
          <w:sz w:val="28"/>
          <w:szCs w:val="28"/>
        </w:rPr>
      </w:pPr>
      <w:r w:rsidRPr="0067095E">
        <w:rPr>
          <w:sz w:val="28"/>
          <w:szCs w:val="28"/>
        </w:rPr>
        <w:t>Бездокументарная форма эмиссионных ценных бумаг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rsidR="0060375D" w:rsidRPr="0067095E" w:rsidRDefault="0060375D" w:rsidP="0067095E">
      <w:pPr>
        <w:widowControl w:val="0"/>
        <w:autoSpaceDE w:val="0"/>
        <w:autoSpaceDN w:val="0"/>
        <w:adjustRightInd w:val="0"/>
        <w:spacing w:line="360" w:lineRule="auto"/>
        <w:ind w:firstLine="709"/>
        <w:jc w:val="both"/>
        <w:rPr>
          <w:sz w:val="28"/>
          <w:szCs w:val="28"/>
        </w:rPr>
      </w:pPr>
      <w:r w:rsidRPr="0067095E">
        <w:rPr>
          <w:sz w:val="28"/>
          <w:szCs w:val="28"/>
        </w:rPr>
        <w:t>Государственное регулирование рынка ценных бумаг осуществляется путем:</w:t>
      </w:r>
    </w:p>
    <w:p w:rsidR="0060375D" w:rsidRPr="0067095E" w:rsidRDefault="0060375D" w:rsidP="0067095E">
      <w:pPr>
        <w:widowControl w:val="0"/>
        <w:numPr>
          <w:ilvl w:val="0"/>
          <w:numId w:val="5"/>
        </w:numPr>
        <w:autoSpaceDE w:val="0"/>
        <w:autoSpaceDN w:val="0"/>
        <w:adjustRightInd w:val="0"/>
        <w:spacing w:line="360" w:lineRule="auto"/>
        <w:ind w:left="0" w:firstLine="709"/>
        <w:jc w:val="both"/>
        <w:rPr>
          <w:sz w:val="28"/>
          <w:szCs w:val="28"/>
        </w:rPr>
      </w:pPr>
      <w:r w:rsidRPr="0067095E">
        <w:rPr>
          <w:sz w:val="28"/>
          <w:szCs w:val="28"/>
        </w:rPr>
        <w:t>установления обязательных требований к деятельности профессиональных участников рынка ценных бумаг и ее стандартов;</w:t>
      </w:r>
    </w:p>
    <w:p w:rsidR="0060375D" w:rsidRPr="0067095E" w:rsidRDefault="0060375D" w:rsidP="0067095E">
      <w:pPr>
        <w:widowControl w:val="0"/>
        <w:numPr>
          <w:ilvl w:val="0"/>
          <w:numId w:val="5"/>
        </w:numPr>
        <w:autoSpaceDE w:val="0"/>
        <w:autoSpaceDN w:val="0"/>
        <w:adjustRightInd w:val="0"/>
        <w:spacing w:line="360" w:lineRule="auto"/>
        <w:ind w:left="0" w:firstLine="709"/>
        <w:jc w:val="both"/>
        <w:rPr>
          <w:sz w:val="28"/>
          <w:szCs w:val="28"/>
        </w:rPr>
      </w:pPr>
      <w:r w:rsidRPr="0067095E">
        <w:rPr>
          <w:sz w:val="28"/>
          <w:szCs w:val="28"/>
        </w:rPr>
        <w:t>государственной регистрации выпусков (дополнительных выпусков) эмиссионных ценных бумаг и проспектов ценных бумаг и контроля за соблюдением эмитентами условий и обязательств, предусмотренных в них;</w:t>
      </w:r>
    </w:p>
    <w:p w:rsidR="0060375D" w:rsidRPr="0067095E" w:rsidRDefault="0060375D" w:rsidP="0067095E">
      <w:pPr>
        <w:widowControl w:val="0"/>
        <w:numPr>
          <w:ilvl w:val="0"/>
          <w:numId w:val="5"/>
        </w:numPr>
        <w:autoSpaceDE w:val="0"/>
        <w:autoSpaceDN w:val="0"/>
        <w:adjustRightInd w:val="0"/>
        <w:spacing w:line="360" w:lineRule="auto"/>
        <w:ind w:left="0" w:firstLine="709"/>
        <w:jc w:val="both"/>
        <w:rPr>
          <w:sz w:val="28"/>
          <w:szCs w:val="28"/>
        </w:rPr>
      </w:pPr>
      <w:r w:rsidRPr="0067095E">
        <w:rPr>
          <w:sz w:val="28"/>
          <w:szCs w:val="28"/>
        </w:rPr>
        <w:t>лицензирования деятельности профессиональных участников рынка ценных бумаг;</w:t>
      </w:r>
    </w:p>
    <w:p w:rsidR="0060375D" w:rsidRPr="0067095E" w:rsidRDefault="0060375D" w:rsidP="0067095E">
      <w:pPr>
        <w:widowControl w:val="0"/>
        <w:numPr>
          <w:ilvl w:val="0"/>
          <w:numId w:val="5"/>
        </w:numPr>
        <w:autoSpaceDE w:val="0"/>
        <w:autoSpaceDN w:val="0"/>
        <w:adjustRightInd w:val="0"/>
        <w:spacing w:line="360" w:lineRule="auto"/>
        <w:ind w:left="0" w:firstLine="709"/>
        <w:jc w:val="both"/>
        <w:rPr>
          <w:sz w:val="28"/>
          <w:szCs w:val="28"/>
        </w:rPr>
      </w:pPr>
      <w:r w:rsidRPr="0067095E">
        <w:rPr>
          <w:sz w:val="28"/>
          <w:szCs w:val="28"/>
        </w:rPr>
        <w:t>создания системы защиты прав владельцев и контроля за соблюдением их прав эмитентами и профессиональными участниками рынка ценных бумаг;</w:t>
      </w:r>
    </w:p>
    <w:p w:rsidR="0060375D" w:rsidRPr="0067095E" w:rsidRDefault="0060375D" w:rsidP="0067095E">
      <w:pPr>
        <w:widowControl w:val="0"/>
        <w:numPr>
          <w:ilvl w:val="0"/>
          <w:numId w:val="5"/>
        </w:numPr>
        <w:autoSpaceDE w:val="0"/>
        <w:autoSpaceDN w:val="0"/>
        <w:adjustRightInd w:val="0"/>
        <w:spacing w:line="360" w:lineRule="auto"/>
        <w:ind w:left="0" w:firstLine="709"/>
        <w:jc w:val="both"/>
        <w:rPr>
          <w:sz w:val="28"/>
          <w:szCs w:val="28"/>
        </w:rPr>
      </w:pPr>
      <w:r w:rsidRPr="0067095E">
        <w:rPr>
          <w:sz w:val="28"/>
          <w:szCs w:val="28"/>
        </w:rPr>
        <w:t>запрещения и пресечения деятельности лиц, осуществляющих предпринимательскую деятельность на рынке ценных бумаг без соответствующей лицензии.</w:t>
      </w:r>
      <w:r w:rsidR="00CA60FD" w:rsidRPr="0067095E">
        <w:rPr>
          <w:rStyle w:val="aa"/>
          <w:sz w:val="28"/>
          <w:szCs w:val="28"/>
        </w:rPr>
        <w:t xml:space="preserve"> </w:t>
      </w:r>
    </w:p>
    <w:p w:rsidR="00530295" w:rsidRPr="0067095E" w:rsidRDefault="00C45D91" w:rsidP="0067095E">
      <w:pPr>
        <w:widowControl w:val="0"/>
        <w:spacing w:line="360" w:lineRule="auto"/>
        <w:ind w:firstLine="709"/>
        <w:jc w:val="both"/>
        <w:rPr>
          <w:sz w:val="28"/>
          <w:szCs w:val="28"/>
        </w:rPr>
      </w:pPr>
      <w:r w:rsidRPr="0067095E">
        <w:rPr>
          <w:sz w:val="28"/>
          <w:szCs w:val="28"/>
        </w:rPr>
        <w:t xml:space="preserve">При осуществлении операций на финансовых рынках банк обязан строить отношения с клиентами на принципах добросовестности, честности, полноты раскрытия необходимой информации, выполнения поручений клиента исключительно в его интересах. Эти принципы закреплены в разрабатываемых банком внутрибанковских документах - Положениях, регламентирующих порядок проведения операций, структуру и функции подразделений, осуществляющих профессиональную деятельность на рынке ценных бумаг, полномочия должностных лиц банка и т.п. </w:t>
      </w:r>
    </w:p>
    <w:p w:rsidR="00C45D91" w:rsidRPr="0067095E" w:rsidRDefault="00C45D91" w:rsidP="0067095E">
      <w:pPr>
        <w:widowControl w:val="0"/>
        <w:spacing w:line="360" w:lineRule="auto"/>
        <w:ind w:firstLine="709"/>
        <w:jc w:val="both"/>
        <w:rPr>
          <w:sz w:val="28"/>
          <w:szCs w:val="28"/>
        </w:rPr>
      </w:pPr>
      <w:r w:rsidRPr="0067095E">
        <w:rPr>
          <w:sz w:val="28"/>
          <w:szCs w:val="28"/>
        </w:rPr>
        <w:t>Условия предоставления профессиональными участниками, в том числе и банками, услуг инвесторам, не являющимся профессиональными участниками, в части предоставления информации также регулируются Законом РФ «О защите прав и законных интересов инвесторов на рынке ценных бумаг»</w:t>
      </w:r>
      <w:r w:rsidR="00787B01" w:rsidRPr="0067095E">
        <w:rPr>
          <w:rStyle w:val="aa"/>
          <w:sz w:val="28"/>
          <w:szCs w:val="28"/>
        </w:rPr>
        <w:footnoteReference w:id="3"/>
      </w:r>
      <w:r w:rsidRPr="0067095E">
        <w:rPr>
          <w:sz w:val="28"/>
          <w:szCs w:val="28"/>
        </w:rPr>
        <w:t>. Этот же закон определяет и ответственность эмитентов и иных лиц за нарушения прав и интересов инвесторов на рынке ценных бумаг. Профессиональный участник обязан информировать инвестора о его праве получать информацию, определенную данным законом, а также о порядке представления жалоб и заявлений инвесторов.</w:t>
      </w:r>
    </w:p>
    <w:p w:rsidR="00C45D91" w:rsidRPr="0067095E" w:rsidRDefault="00C45D91" w:rsidP="0067095E">
      <w:pPr>
        <w:widowControl w:val="0"/>
        <w:spacing w:line="360" w:lineRule="auto"/>
        <w:ind w:firstLine="709"/>
        <w:jc w:val="both"/>
        <w:rPr>
          <w:sz w:val="28"/>
          <w:szCs w:val="28"/>
        </w:rPr>
      </w:pPr>
      <w:r w:rsidRPr="0067095E">
        <w:rPr>
          <w:sz w:val="28"/>
          <w:szCs w:val="28"/>
        </w:rPr>
        <w:t>Банки как профессиональные участники финансового рынка должны также соблюдать требования антимонопольного законодательства. Оно осуществляется на основе Федерального закона «О конкуренции и ограничении монополистической деятельности на товарных рынках»</w:t>
      </w:r>
      <w:r w:rsidR="00BC6403" w:rsidRPr="0067095E">
        <w:rPr>
          <w:rStyle w:val="aa"/>
          <w:sz w:val="28"/>
          <w:szCs w:val="28"/>
        </w:rPr>
        <w:footnoteReference w:id="4"/>
      </w:r>
      <w:r w:rsidRPr="0067095E">
        <w:rPr>
          <w:sz w:val="28"/>
          <w:szCs w:val="28"/>
        </w:rPr>
        <w:t>. Действие данного закона распространяется на случаи приобретения голосующих акций, в сумме составляющих не менее 20% общего числа голосов. Отношения, влияющие на конкуренцию на рынке ценных бумаг, рынке банковских услуг, рынке страховых услуг и рынке иных финансовых услуг регулирует Федеральный закон «О защите конкуренции на рынке финансовых услуг». Этим Законом запрещаются следующие действия финансовых организаций, занимающих доминирующее положение на рынке финансовых услуг, затрудняющие доступ на рынок финансовых услуг других организаций:</w:t>
      </w:r>
    </w:p>
    <w:p w:rsidR="00C45D91" w:rsidRPr="0067095E" w:rsidRDefault="00C45D91" w:rsidP="0067095E">
      <w:pPr>
        <w:widowControl w:val="0"/>
        <w:numPr>
          <w:ilvl w:val="0"/>
          <w:numId w:val="6"/>
        </w:numPr>
        <w:spacing w:line="360" w:lineRule="auto"/>
        <w:ind w:left="0" w:firstLine="709"/>
        <w:jc w:val="both"/>
        <w:rPr>
          <w:sz w:val="28"/>
          <w:szCs w:val="28"/>
        </w:rPr>
      </w:pPr>
      <w:r w:rsidRPr="0067095E">
        <w:rPr>
          <w:sz w:val="28"/>
          <w:szCs w:val="28"/>
        </w:rPr>
        <w:t>включение в договор дискриминационных условий, которые ставят финансовую организацию в неравное положение с другими организациями;</w:t>
      </w:r>
    </w:p>
    <w:p w:rsidR="00C45D91" w:rsidRPr="0067095E" w:rsidRDefault="00C45D91" w:rsidP="0067095E">
      <w:pPr>
        <w:widowControl w:val="0"/>
        <w:numPr>
          <w:ilvl w:val="0"/>
          <w:numId w:val="6"/>
        </w:numPr>
        <w:spacing w:line="360" w:lineRule="auto"/>
        <w:ind w:left="0" w:firstLine="709"/>
        <w:jc w:val="both"/>
        <w:rPr>
          <w:sz w:val="28"/>
          <w:szCs w:val="28"/>
        </w:rPr>
      </w:pPr>
      <w:r w:rsidRPr="0067095E">
        <w:rPr>
          <w:sz w:val="28"/>
          <w:szCs w:val="28"/>
        </w:rPr>
        <w:t>согласие заключить договор лишь при условии внесения в него положений, в которых другая сторона не заинтересована;</w:t>
      </w:r>
    </w:p>
    <w:p w:rsidR="00C45D91" w:rsidRPr="0067095E" w:rsidRDefault="00C45D91" w:rsidP="0067095E">
      <w:pPr>
        <w:widowControl w:val="0"/>
        <w:numPr>
          <w:ilvl w:val="0"/>
          <w:numId w:val="6"/>
        </w:numPr>
        <w:spacing w:line="360" w:lineRule="auto"/>
        <w:ind w:left="0" w:firstLine="709"/>
        <w:jc w:val="both"/>
        <w:rPr>
          <w:sz w:val="28"/>
          <w:szCs w:val="28"/>
        </w:rPr>
      </w:pPr>
      <w:r w:rsidRPr="0067095E">
        <w:rPr>
          <w:sz w:val="28"/>
          <w:szCs w:val="28"/>
        </w:rPr>
        <w:t>установление при заключении договора необоснованно высокой (низкой) цены на предоставляемую финансовую услугу.</w:t>
      </w:r>
    </w:p>
    <w:p w:rsidR="00C45D91" w:rsidRPr="0067095E" w:rsidRDefault="00C45D91" w:rsidP="0067095E">
      <w:pPr>
        <w:widowControl w:val="0"/>
        <w:spacing w:line="360" w:lineRule="auto"/>
        <w:ind w:firstLine="709"/>
        <w:jc w:val="both"/>
        <w:rPr>
          <w:sz w:val="28"/>
          <w:szCs w:val="28"/>
        </w:rPr>
      </w:pPr>
      <w:r w:rsidRPr="0067095E">
        <w:rPr>
          <w:sz w:val="28"/>
          <w:szCs w:val="28"/>
        </w:rPr>
        <w:t>Не допускаются и признаются полностью или частично недействительными соглашения или согласованные действия финансовых организаций между собой с федеральными органами исполнительной власти, органами исполнительной власти субъектов РФ и с любыми юридическими лицами, если такие соглашения ограничивают конкуренцию на рынке финансовых услуг.</w:t>
      </w:r>
    </w:p>
    <w:p w:rsidR="00C45D91" w:rsidRPr="0067095E" w:rsidRDefault="00C45D91" w:rsidP="0067095E">
      <w:pPr>
        <w:widowControl w:val="0"/>
        <w:spacing w:line="360" w:lineRule="auto"/>
        <w:ind w:firstLine="709"/>
        <w:jc w:val="both"/>
        <w:rPr>
          <w:sz w:val="28"/>
          <w:szCs w:val="28"/>
        </w:rPr>
      </w:pPr>
      <w:r w:rsidRPr="0067095E">
        <w:rPr>
          <w:sz w:val="28"/>
          <w:szCs w:val="28"/>
        </w:rPr>
        <w:t>Регулирование инвестиционной деятельности банков Банком России как органом банковского регулирования и надзора направлено на обеспечение стабильности банковской системы в целом, на защиту интересов кредиторов и вкладчиков банков. В рамках данных ему полномочий Банк России устанавливает для банков дополнительные ограничения на инвестиционную деятельность, которые не действуют в отношении других институциональных инвесторов. Это, прежде всего, относится к ограничению рисков, принимаемых банками по их инвестиционным операциям.</w:t>
      </w:r>
    </w:p>
    <w:p w:rsidR="00C45D91" w:rsidRPr="0067095E" w:rsidRDefault="00C45D91" w:rsidP="0067095E">
      <w:pPr>
        <w:widowControl w:val="0"/>
        <w:spacing w:line="360" w:lineRule="auto"/>
        <w:ind w:firstLine="709"/>
        <w:jc w:val="both"/>
        <w:rPr>
          <w:sz w:val="28"/>
          <w:szCs w:val="28"/>
        </w:rPr>
      </w:pPr>
      <w:r w:rsidRPr="0067095E">
        <w:rPr>
          <w:sz w:val="28"/>
          <w:szCs w:val="28"/>
        </w:rPr>
        <w:t>С целью ограничения рисков, связанных с операциями с ценными бумагами, Банк России:</w:t>
      </w:r>
    </w:p>
    <w:p w:rsidR="00C45D91" w:rsidRPr="0067095E" w:rsidRDefault="00C45D91" w:rsidP="0067095E">
      <w:pPr>
        <w:widowControl w:val="0"/>
        <w:numPr>
          <w:ilvl w:val="0"/>
          <w:numId w:val="7"/>
        </w:numPr>
        <w:spacing w:line="360" w:lineRule="auto"/>
        <w:ind w:left="0" w:firstLine="709"/>
        <w:jc w:val="both"/>
        <w:rPr>
          <w:sz w:val="28"/>
          <w:szCs w:val="28"/>
        </w:rPr>
      </w:pPr>
      <w:r w:rsidRPr="0067095E">
        <w:rPr>
          <w:sz w:val="28"/>
          <w:szCs w:val="28"/>
        </w:rPr>
        <w:t>устанавливает обязательные экономические нормативы, определяет порядок расчета кредитного и рыночного рисков кредитных организаций и ограничивает их размер;</w:t>
      </w:r>
    </w:p>
    <w:p w:rsidR="00C45D91" w:rsidRPr="0067095E" w:rsidRDefault="00C45D91" w:rsidP="0067095E">
      <w:pPr>
        <w:widowControl w:val="0"/>
        <w:numPr>
          <w:ilvl w:val="0"/>
          <w:numId w:val="7"/>
        </w:numPr>
        <w:spacing w:line="360" w:lineRule="auto"/>
        <w:ind w:left="0" w:firstLine="709"/>
        <w:jc w:val="both"/>
        <w:rPr>
          <w:sz w:val="28"/>
          <w:szCs w:val="28"/>
        </w:rPr>
      </w:pPr>
      <w:r w:rsidRPr="0067095E">
        <w:rPr>
          <w:sz w:val="28"/>
          <w:szCs w:val="28"/>
        </w:rPr>
        <w:t>устанавливает правила переоценки вложений в ценные бумаги и создания резервов под различные виды риска по операциям с ценными бумагами;</w:t>
      </w:r>
    </w:p>
    <w:p w:rsidR="00C45D91" w:rsidRPr="0067095E" w:rsidRDefault="00C45D91" w:rsidP="0067095E">
      <w:pPr>
        <w:widowControl w:val="0"/>
        <w:numPr>
          <w:ilvl w:val="0"/>
          <w:numId w:val="7"/>
        </w:numPr>
        <w:spacing w:line="360" w:lineRule="auto"/>
        <w:ind w:left="0" w:firstLine="709"/>
        <w:jc w:val="both"/>
        <w:rPr>
          <w:sz w:val="28"/>
          <w:szCs w:val="28"/>
        </w:rPr>
      </w:pPr>
      <w:r w:rsidRPr="0067095E">
        <w:rPr>
          <w:sz w:val="28"/>
          <w:szCs w:val="28"/>
        </w:rPr>
        <w:t>устанавливает требования к организационной структуре банка в части операций с ценными бумагами.</w:t>
      </w:r>
    </w:p>
    <w:p w:rsidR="00F50842" w:rsidRPr="0067095E" w:rsidRDefault="00F50842" w:rsidP="0067095E">
      <w:pPr>
        <w:widowControl w:val="0"/>
        <w:spacing w:line="360" w:lineRule="auto"/>
        <w:ind w:firstLine="709"/>
        <w:jc w:val="both"/>
        <w:rPr>
          <w:sz w:val="28"/>
          <w:szCs w:val="28"/>
        </w:rPr>
      </w:pPr>
    </w:p>
    <w:p w:rsidR="004B70CF" w:rsidRPr="0067095E" w:rsidRDefault="0067095E" w:rsidP="0067095E">
      <w:pPr>
        <w:widowControl w:val="0"/>
        <w:spacing w:line="360" w:lineRule="auto"/>
        <w:ind w:firstLine="709"/>
        <w:jc w:val="both"/>
        <w:rPr>
          <w:sz w:val="28"/>
          <w:szCs w:val="28"/>
          <w:lang w:val="en-US"/>
        </w:rPr>
      </w:pPr>
      <w:r>
        <w:rPr>
          <w:sz w:val="28"/>
          <w:szCs w:val="28"/>
        </w:rPr>
        <w:t>Задание 3</w:t>
      </w:r>
    </w:p>
    <w:p w:rsidR="004B70CF" w:rsidRPr="0067095E" w:rsidRDefault="004B70CF" w:rsidP="0067095E">
      <w:pPr>
        <w:widowControl w:val="0"/>
        <w:spacing w:line="360" w:lineRule="auto"/>
        <w:ind w:firstLine="709"/>
        <w:jc w:val="both"/>
        <w:rPr>
          <w:sz w:val="28"/>
          <w:szCs w:val="28"/>
          <w:lang w:val="en-US"/>
        </w:rPr>
      </w:pPr>
      <w:r w:rsidRPr="0067095E">
        <w:rPr>
          <w:sz w:val="28"/>
          <w:szCs w:val="28"/>
        </w:rPr>
        <w:t>Составьте проект заявления от имени акционерного общества «Стройматериалы» в коммерческий банк «Комета» с прось</w:t>
      </w:r>
      <w:r w:rsidR="0067095E">
        <w:rPr>
          <w:sz w:val="28"/>
          <w:szCs w:val="28"/>
        </w:rPr>
        <w:t>бой открыть ему расчётный счёт</w:t>
      </w:r>
    </w:p>
    <w:p w:rsidR="00AB4ADD" w:rsidRPr="0067095E" w:rsidRDefault="00AB4ADD" w:rsidP="0067095E">
      <w:pPr>
        <w:widowControl w:val="0"/>
        <w:spacing w:line="360" w:lineRule="auto"/>
        <w:ind w:firstLine="709"/>
        <w:jc w:val="both"/>
        <w:rPr>
          <w:sz w:val="28"/>
          <w:szCs w:val="28"/>
        </w:rPr>
      </w:pPr>
    </w:p>
    <w:p w:rsidR="00BD3A8F" w:rsidRPr="0067095E" w:rsidRDefault="0067095E" w:rsidP="0067095E">
      <w:pPr>
        <w:widowControl w:val="0"/>
        <w:spacing w:line="360" w:lineRule="auto"/>
        <w:ind w:firstLine="709"/>
        <w:jc w:val="both"/>
        <w:rPr>
          <w:sz w:val="28"/>
          <w:szCs w:val="28"/>
          <w:lang w:val="en-US"/>
        </w:rPr>
      </w:pPr>
      <w:r>
        <w:rPr>
          <w:sz w:val="28"/>
          <w:szCs w:val="28"/>
        </w:rPr>
        <w:t>Ответ</w:t>
      </w:r>
    </w:p>
    <w:p w:rsidR="0067095E" w:rsidRDefault="0067095E" w:rsidP="0067095E">
      <w:pPr>
        <w:widowControl w:val="0"/>
        <w:spacing w:line="360" w:lineRule="auto"/>
        <w:ind w:firstLine="709"/>
        <w:jc w:val="both"/>
        <w:rPr>
          <w:sz w:val="28"/>
          <w:szCs w:val="28"/>
          <w:lang w:val="en-US"/>
        </w:rPr>
      </w:pPr>
    </w:p>
    <w:p w:rsidR="009B7959" w:rsidRPr="0067095E" w:rsidRDefault="00D05C68" w:rsidP="0067095E">
      <w:pPr>
        <w:widowControl w:val="0"/>
        <w:spacing w:line="360" w:lineRule="auto"/>
        <w:ind w:firstLine="709"/>
        <w:jc w:val="both"/>
        <w:rPr>
          <w:sz w:val="28"/>
          <w:szCs w:val="28"/>
        </w:rPr>
      </w:pPr>
      <w:r w:rsidRPr="0067095E">
        <w:rPr>
          <w:sz w:val="28"/>
          <w:szCs w:val="28"/>
        </w:rPr>
        <w:t>Для открытия счета необходимо заполнить один экземпляр Заявления нa открытие банковского счета, оформить в двух экземплярах Договор банковского счета в валюте Российской Федерации либо Договор банковского счета в иностранной валюте и предоставить в Банк пакет документов;</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Чтобы открыть расчетный счет, нужно представить в банк следующие документы:</w:t>
      </w:r>
    </w:p>
    <w:p w:rsidR="0082315B" w:rsidRPr="0067095E" w:rsidRDefault="0082315B" w:rsidP="0067095E">
      <w:pPr>
        <w:pStyle w:val="ab"/>
        <w:widowControl w:val="0"/>
        <w:numPr>
          <w:ilvl w:val="0"/>
          <w:numId w:val="9"/>
        </w:numPr>
        <w:tabs>
          <w:tab w:val="left" w:pos="993"/>
          <w:tab w:val="left" w:pos="1276"/>
        </w:tabs>
        <w:ind w:left="0" w:firstLine="709"/>
        <w:rPr>
          <w:rStyle w:val="ac"/>
          <w:i w:val="0"/>
          <w:color w:val="auto"/>
          <w:lang w:val="ru-RU"/>
        </w:rPr>
      </w:pPr>
      <w:r w:rsidRPr="0067095E">
        <w:rPr>
          <w:rStyle w:val="ac"/>
          <w:i w:val="0"/>
          <w:color w:val="auto"/>
          <w:lang w:val="ru-RU"/>
        </w:rPr>
        <w:t>заявление на открытие расчетного счета;</w:t>
      </w:r>
    </w:p>
    <w:p w:rsidR="0082315B" w:rsidRPr="0067095E" w:rsidRDefault="0082315B" w:rsidP="0067095E">
      <w:pPr>
        <w:widowControl w:val="0"/>
        <w:numPr>
          <w:ilvl w:val="0"/>
          <w:numId w:val="9"/>
        </w:numPr>
        <w:spacing w:line="360" w:lineRule="auto"/>
        <w:ind w:left="0" w:firstLine="709"/>
        <w:jc w:val="both"/>
        <w:rPr>
          <w:sz w:val="28"/>
          <w:szCs w:val="28"/>
        </w:rPr>
      </w:pPr>
      <w:r w:rsidRPr="0067095E">
        <w:rPr>
          <w:sz w:val="28"/>
          <w:szCs w:val="28"/>
        </w:rPr>
        <w:t>нотариально заверенные карточки с о</w:t>
      </w:r>
      <w:r w:rsidR="007D0F10" w:rsidRPr="0067095E">
        <w:rPr>
          <w:sz w:val="28"/>
          <w:szCs w:val="28"/>
        </w:rPr>
        <w:t xml:space="preserve">бразцами подписей руководителя, </w:t>
      </w:r>
      <w:r w:rsidRPr="0067095E">
        <w:rPr>
          <w:sz w:val="28"/>
          <w:szCs w:val="28"/>
        </w:rPr>
        <w:t>главного бухгалтера и оттиском печати организации (2 экземпляра);</w:t>
      </w:r>
    </w:p>
    <w:p w:rsidR="0082315B" w:rsidRPr="0067095E" w:rsidRDefault="0082315B" w:rsidP="0067095E">
      <w:pPr>
        <w:pStyle w:val="ab"/>
        <w:widowControl w:val="0"/>
        <w:numPr>
          <w:ilvl w:val="0"/>
          <w:numId w:val="9"/>
        </w:numPr>
        <w:tabs>
          <w:tab w:val="left" w:pos="993"/>
          <w:tab w:val="left" w:pos="1276"/>
        </w:tabs>
        <w:ind w:left="0" w:firstLine="709"/>
        <w:rPr>
          <w:rStyle w:val="ac"/>
          <w:i w:val="0"/>
          <w:color w:val="auto"/>
          <w:lang w:val="ru-RU"/>
        </w:rPr>
      </w:pPr>
      <w:r w:rsidRPr="0067095E">
        <w:rPr>
          <w:rStyle w:val="ac"/>
          <w:i w:val="0"/>
          <w:color w:val="auto"/>
          <w:lang w:val="ru-RU"/>
        </w:rPr>
        <w:t>нотариально заверенные копии учредительных документов и свидетельства о государственной регистрации организации;</w:t>
      </w:r>
    </w:p>
    <w:p w:rsidR="0082315B" w:rsidRPr="0067095E" w:rsidRDefault="0082315B" w:rsidP="0067095E">
      <w:pPr>
        <w:pStyle w:val="ab"/>
        <w:widowControl w:val="0"/>
        <w:numPr>
          <w:ilvl w:val="0"/>
          <w:numId w:val="9"/>
        </w:numPr>
        <w:tabs>
          <w:tab w:val="left" w:pos="993"/>
          <w:tab w:val="left" w:pos="1276"/>
        </w:tabs>
        <w:ind w:left="0" w:firstLine="709"/>
        <w:rPr>
          <w:rStyle w:val="ac"/>
          <w:i w:val="0"/>
          <w:color w:val="auto"/>
          <w:lang w:val="ru-RU"/>
        </w:rPr>
      </w:pPr>
      <w:r w:rsidRPr="0067095E">
        <w:rPr>
          <w:rStyle w:val="ac"/>
          <w:i w:val="0"/>
          <w:color w:val="auto"/>
          <w:lang w:val="ru-RU"/>
        </w:rPr>
        <w:t>нотариально заверенную копию свидетельства о постановке организации на учет в налоговой инспекции;</w:t>
      </w:r>
    </w:p>
    <w:p w:rsidR="0082315B" w:rsidRPr="0067095E" w:rsidRDefault="0082315B" w:rsidP="0067095E">
      <w:pPr>
        <w:pStyle w:val="ab"/>
        <w:widowControl w:val="0"/>
        <w:numPr>
          <w:ilvl w:val="0"/>
          <w:numId w:val="9"/>
        </w:numPr>
        <w:tabs>
          <w:tab w:val="left" w:pos="993"/>
          <w:tab w:val="left" w:pos="1276"/>
        </w:tabs>
        <w:ind w:left="0" w:firstLine="709"/>
        <w:rPr>
          <w:rStyle w:val="ac"/>
          <w:i w:val="0"/>
          <w:color w:val="auto"/>
          <w:lang w:val="ru-RU"/>
        </w:rPr>
      </w:pPr>
      <w:r w:rsidRPr="0067095E">
        <w:rPr>
          <w:rStyle w:val="ac"/>
          <w:i w:val="0"/>
          <w:color w:val="auto"/>
          <w:lang w:val="ru-RU"/>
        </w:rPr>
        <w:t>копию справки Госкомстата России о присвоении организации статистических кодов.</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Банк может потребовать и некоторые другие документы (например, копии приказов о назначении руководителя и главного бухгалтера фирмы).</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О том, что ваша организация открыла расчетный счет, вы обязаны сообщить в вашу налоговую инспекцию в течение 7 рабочих дней (ст. 23 НК РФ).</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Если вы не выполните это требование, вашу фирму могут оштрафовать на 5000 рублей (ст. 118 НК РФ).</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За это же нарушение руководителя вашей фирмы оштрафуют на сумму от 1000 до 2000 рублей (ст. 15.4 КоАП РФ).</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Если у фирмы есть филиалы, то сообщать об открытии счета в любом из них нужно в налоговую инспекцию головного подразделения.</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 xml:space="preserve">Для открытия расчетного счета необходимо составить </w:t>
      </w:r>
      <w:bookmarkStart w:id="0" w:name="sub_200"/>
      <w:r w:rsidRPr="0067095E">
        <w:rPr>
          <w:rStyle w:val="ac"/>
          <w:i w:val="0"/>
          <w:color w:val="auto"/>
          <w:lang w:val="ru-RU"/>
        </w:rPr>
        <w:t xml:space="preserve">Заявление на открытие расчетного счета. </w:t>
      </w:r>
      <w:bookmarkEnd w:id="0"/>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Для заявления на открытие расчетного счета не предусмотрен типовой бланк. Каждый банк утверждает его самостоятельно.</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Заявление составляют в одном экземпляре и представляют в банк вместе с другими документами, необходимыми для открытия счета.</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Бланк заявления вы можете получить непосредственно в банке.</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 xml:space="preserve">В Приложении </w:t>
      </w:r>
      <w:r w:rsidR="00E64D5A" w:rsidRPr="0067095E">
        <w:rPr>
          <w:rStyle w:val="ac"/>
          <w:i w:val="0"/>
          <w:color w:val="auto"/>
          <w:lang w:val="ru-RU"/>
        </w:rPr>
        <w:t xml:space="preserve">№ </w:t>
      </w:r>
      <w:r w:rsidRPr="0067095E">
        <w:rPr>
          <w:rStyle w:val="ac"/>
          <w:i w:val="0"/>
          <w:color w:val="auto"/>
          <w:lang w:val="ru-RU"/>
        </w:rPr>
        <w:t>1 представлен пример заявления на открытие на расчетного счета в соответствии с Положением Центрального Банка РФ от 3.10.2002 г. №2-П «О безналичных расчетах в Российской Федерации.</w:t>
      </w:r>
    </w:p>
    <w:p w:rsidR="0082315B" w:rsidRPr="0067095E" w:rsidRDefault="0082315B" w:rsidP="0067095E">
      <w:pPr>
        <w:pStyle w:val="ab"/>
        <w:widowControl w:val="0"/>
        <w:ind w:firstLine="709"/>
        <w:rPr>
          <w:rStyle w:val="ac"/>
          <w:i w:val="0"/>
          <w:color w:val="auto"/>
          <w:lang w:val="ru-RU"/>
        </w:rPr>
      </w:pPr>
      <w:r w:rsidRPr="0067095E">
        <w:rPr>
          <w:rStyle w:val="ac"/>
          <w:i w:val="0"/>
          <w:color w:val="auto"/>
          <w:lang w:val="ru-RU"/>
        </w:rPr>
        <w:t xml:space="preserve">В Приложении </w:t>
      </w:r>
      <w:r w:rsidR="00E64D5A" w:rsidRPr="0067095E">
        <w:rPr>
          <w:rStyle w:val="ac"/>
          <w:i w:val="0"/>
          <w:color w:val="auto"/>
          <w:lang w:val="ru-RU"/>
        </w:rPr>
        <w:t xml:space="preserve">№ </w:t>
      </w:r>
      <w:r w:rsidRPr="0067095E">
        <w:rPr>
          <w:rStyle w:val="ac"/>
          <w:i w:val="0"/>
          <w:color w:val="auto"/>
          <w:lang w:val="ru-RU"/>
        </w:rPr>
        <w:t>2 представлен договор на открытие расчетного счета.</w:t>
      </w:r>
    </w:p>
    <w:p w:rsidR="0082315B" w:rsidRPr="0067095E" w:rsidRDefault="0082315B" w:rsidP="0067095E">
      <w:pPr>
        <w:pStyle w:val="ab"/>
        <w:widowControl w:val="0"/>
        <w:ind w:firstLine="709"/>
        <w:rPr>
          <w:lang w:val="ru-RU"/>
        </w:rPr>
      </w:pPr>
      <w:r w:rsidRPr="0067095E">
        <w:rPr>
          <w:rStyle w:val="ac"/>
          <w:i w:val="0"/>
          <w:color w:val="auto"/>
          <w:lang w:val="ru-RU"/>
        </w:rPr>
        <w:t>При открытии расчетного счета в банке также составляется к</w:t>
      </w:r>
      <w:bookmarkStart w:id="1" w:name="sub_300"/>
      <w:r w:rsidRPr="0067095E">
        <w:rPr>
          <w:lang w:val="ru-RU"/>
        </w:rPr>
        <w:t xml:space="preserve">арточка с образцами подписей и оттиска печати (форма </w:t>
      </w:r>
      <w:r w:rsidRPr="0067095E">
        <w:t>N</w:t>
      </w:r>
      <w:r w:rsidRPr="0067095E">
        <w:rPr>
          <w:lang w:val="ru-RU"/>
        </w:rPr>
        <w:t xml:space="preserve"> 0401026)</w:t>
      </w:r>
      <w:bookmarkEnd w:id="1"/>
      <w:r w:rsidRPr="0067095E">
        <w:rPr>
          <w:lang w:val="ru-RU"/>
        </w:rPr>
        <w:t>.</w:t>
      </w:r>
    </w:p>
    <w:p w:rsidR="0082315B" w:rsidRPr="0067095E" w:rsidRDefault="0082315B" w:rsidP="0067095E">
      <w:pPr>
        <w:pStyle w:val="ab"/>
        <w:widowControl w:val="0"/>
        <w:ind w:firstLine="709"/>
        <w:rPr>
          <w:lang w:val="ru-RU"/>
        </w:rPr>
      </w:pPr>
      <w:r w:rsidRPr="0067095E">
        <w:rPr>
          <w:lang w:val="ru-RU"/>
        </w:rPr>
        <w:t xml:space="preserve">Для карточки с образцами подписей и оттиска печати предусмотрен специальный бланк. Его форма утверждена указанием Банка России от 14 сентября 2006 года </w:t>
      </w:r>
      <w:r w:rsidRPr="0067095E">
        <w:t>N</w:t>
      </w:r>
      <w:r w:rsidRPr="0067095E">
        <w:rPr>
          <w:lang w:val="ru-RU"/>
        </w:rPr>
        <w:t xml:space="preserve"> 28-И.</w:t>
      </w:r>
    </w:p>
    <w:p w:rsidR="0082315B" w:rsidRPr="0067095E" w:rsidRDefault="0082315B" w:rsidP="0067095E">
      <w:pPr>
        <w:pStyle w:val="ab"/>
        <w:widowControl w:val="0"/>
        <w:ind w:firstLine="709"/>
        <w:rPr>
          <w:lang w:val="ru-RU"/>
        </w:rPr>
      </w:pPr>
      <w:r w:rsidRPr="0067095E">
        <w:rPr>
          <w:lang w:val="ru-RU"/>
        </w:rPr>
        <w:t>Карточку составляют в одном экземпляре к каждому банковскому счету. В ней должны расписаться руководитель и главный бухгалтер, а также другие работники, которые имеют право первой и второй подписи. Если на фирме нет главного бухгалтера, то документы можно подписывать только первой подписью. В этом случае в поле «Фамилия, имя, отчество» делают запись: «Бухгалтерский работник в штате не предусмотрен».</w:t>
      </w:r>
    </w:p>
    <w:p w:rsidR="0082315B" w:rsidRPr="0067095E" w:rsidRDefault="0082315B" w:rsidP="0067095E">
      <w:pPr>
        <w:pStyle w:val="ab"/>
        <w:widowControl w:val="0"/>
        <w:ind w:firstLine="709"/>
        <w:rPr>
          <w:lang w:val="ru-RU"/>
        </w:rPr>
      </w:pPr>
      <w:r w:rsidRPr="0067095E">
        <w:rPr>
          <w:lang w:val="ru-RU"/>
        </w:rPr>
        <w:t>Карточка должна быть заверена либо у нотариуса, либо в самом банке. Чтобы заверить карточку в банке, работники, наделенные правом первой и второй подписи, должны приехать в отделение банка и показать учредительные и другие подтверждающие их полномочия документы (приказы о назначении на должность и т.п.).</w:t>
      </w:r>
    </w:p>
    <w:p w:rsidR="0082315B" w:rsidRPr="0067095E" w:rsidRDefault="0082315B" w:rsidP="0067095E">
      <w:pPr>
        <w:pStyle w:val="ab"/>
        <w:widowControl w:val="0"/>
        <w:ind w:firstLine="709"/>
        <w:rPr>
          <w:lang w:val="ru-RU"/>
        </w:rPr>
      </w:pPr>
      <w:r w:rsidRPr="0067095E">
        <w:rPr>
          <w:lang w:val="ru-RU"/>
        </w:rPr>
        <w:t>Если руководитель или главный бухгалтер находятся в отпуске или в командировке, они могут передать право своей подписи другим работникам. В этом случае нужно подать в банк временную карточку подписей.</w:t>
      </w:r>
    </w:p>
    <w:p w:rsidR="00F723E1" w:rsidRPr="0067095E" w:rsidRDefault="0082315B" w:rsidP="0067095E">
      <w:pPr>
        <w:widowControl w:val="0"/>
        <w:spacing w:line="360" w:lineRule="auto"/>
        <w:ind w:firstLine="709"/>
        <w:jc w:val="both"/>
        <w:rPr>
          <w:sz w:val="28"/>
          <w:szCs w:val="28"/>
        </w:rPr>
      </w:pPr>
      <w:r w:rsidRPr="0067095E">
        <w:rPr>
          <w:sz w:val="28"/>
          <w:szCs w:val="28"/>
        </w:rPr>
        <w:t>Новую карточку составляют, когда фирма меняет главного бухгалтера, руководителя, печать, адрес, название или организационно-правовую форму.</w:t>
      </w:r>
    </w:p>
    <w:p w:rsidR="0082315B" w:rsidRPr="0067095E" w:rsidRDefault="0082315B" w:rsidP="0067095E">
      <w:pPr>
        <w:widowControl w:val="0"/>
        <w:spacing w:line="360" w:lineRule="auto"/>
        <w:ind w:firstLine="709"/>
        <w:jc w:val="both"/>
        <w:rPr>
          <w:sz w:val="28"/>
          <w:szCs w:val="28"/>
        </w:rPr>
      </w:pPr>
    </w:p>
    <w:p w:rsidR="00397070" w:rsidRPr="0067095E" w:rsidRDefault="00397070" w:rsidP="0067095E">
      <w:pPr>
        <w:widowControl w:val="0"/>
        <w:spacing w:line="360" w:lineRule="auto"/>
        <w:ind w:firstLine="709"/>
        <w:jc w:val="both"/>
        <w:rPr>
          <w:sz w:val="28"/>
          <w:szCs w:val="28"/>
          <w:lang w:val="en-US"/>
        </w:rPr>
      </w:pPr>
      <w:r w:rsidRPr="0067095E">
        <w:rPr>
          <w:sz w:val="28"/>
          <w:szCs w:val="28"/>
        </w:rPr>
        <w:t xml:space="preserve">Задание </w:t>
      </w:r>
      <w:r w:rsidR="00DC49AA" w:rsidRPr="0067095E">
        <w:rPr>
          <w:sz w:val="28"/>
          <w:szCs w:val="28"/>
        </w:rPr>
        <w:t xml:space="preserve">№ </w:t>
      </w:r>
      <w:r w:rsidR="00BD3A8F" w:rsidRPr="0067095E">
        <w:rPr>
          <w:sz w:val="28"/>
          <w:szCs w:val="28"/>
        </w:rPr>
        <w:t>4</w:t>
      </w:r>
    </w:p>
    <w:p w:rsidR="0067095E" w:rsidRDefault="0067095E" w:rsidP="0067095E">
      <w:pPr>
        <w:widowControl w:val="0"/>
        <w:spacing w:line="360" w:lineRule="auto"/>
        <w:ind w:firstLine="709"/>
        <w:jc w:val="both"/>
        <w:rPr>
          <w:sz w:val="28"/>
          <w:szCs w:val="28"/>
          <w:lang w:val="en-US"/>
        </w:rPr>
      </w:pPr>
    </w:p>
    <w:p w:rsidR="009D0FDB" w:rsidRPr="0067095E" w:rsidRDefault="009D0FDB" w:rsidP="0067095E">
      <w:pPr>
        <w:widowControl w:val="0"/>
        <w:spacing w:line="360" w:lineRule="auto"/>
        <w:ind w:firstLine="709"/>
        <w:jc w:val="both"/>
        <w:rPr>
          <w:sz w:val="28"/>
          <w:szCs w:val="28"/>
        </w:rPr>
      </w:pPr>
      <w:r w:rsidRPr="0067095E">
        <w:rPr>
          <w:sz w:val="28"/>
          <w:szCs w:val="28"/>
        </w:rPr>
        <w:t xml:space="preserve">Инженеры-программисты Сидоров и Галкин самовольно ушли с работы за два часа до окончания рабочего дня, чтобы отметить день рождения дочери Сидорова. После этого Сидоров пошёл домой, а Галкин в состоянии алкогольного опьянения вернулся на работу, где был обнаружен начальником отдела автоматизированной системы управления (АСУ). Начальник отдела АСУ приказал Галкину покинуть рабочее место. </w:t>
      </w:r>
    </w:p>
    <w:p w:rsidR="009D0FDB" w:rsidRPr="0067095E" w:rsidRDefault="009D0FDB" w:rsidP="0067095E">
      <w:pPr>
        <w:widowControl w:val="0"/>
        <w:spacing w:line="360" w:lineRule="auto"/>
        <w:ind w:firstLine="709"/>
        <w:jc w:val="both"/>
        <w:rPr>
          <w:sz w:val="28"/>
          <w:szCs w:val="28"/>
        </w:rPr>
      </w:pPr>
      <w:r w:rsidRPr="0067095E">
        <w:rPr>
          <w:sz w:val="28"/>
          <w:szCs w:val="28"/>
        </w:rPr>
        <w:t xml:space="preserve">Через три дня после дачи письменньrх объяснений Сидоров и Галкин были уволены по п. 6 ст. 81 Трудового кодекса Российской Федерации. В письменных объяснениях они отрицали, что были в нетрезвом состоянии. Галкин и Сидоров подали заявление в суд о восстановлении их на работе. </w:t>
      </w:r>
    </w:p>
    <w:p w:rsidR="009D0FDB" w:rsidRPr="0067095E" w:rsidRDefault="009D0FDB" w:rsidP="0067095E">
      <w:pPr>
        <w:widowControl w:val="0"/>
        <w:spacing w:line="360" w:lineRule="auto"/>
        <w:ind w:firstLine="709"/>
        <w:jc w:val="both"/>
        <w:rPr>
          <w:sz w:val="28"/>
          <w:szCs w:val="28"/>
        </w:rPr>
      </w:pPr>
    </w:p>
    <w:p w:rsidR="009D0FDB" w:rsidRPr="0067095E" w:rsidRDefault="0067095E" w:rsidP="0067095E">
      <w:pPr>
        <w:widowControl w:val="0"/>
        <w:spacing w:line="360" w:lineRule="auto"/>
        <w:ind w:firstLine="709"/>
        <w:jc w:val="both"/>
        <w:rPr>
          <w:sz w:val="28"/>
          <w:szCs w:val="28"/>
          <w:lang w:val="en-US"/>
        </w:rPr>
      </w:pPr>
      <w:r>
        <w:rPr>
          <w:sz w:val="28"/>
          <w:szCs w:val="28"/>
        </w:rPr>
        <w:t>Ответьте на вопросы</w:t>
      </w:r>
    </w:p>
    <w:p w:rsidR="0067095E" w:rsidRDefault="0067095E" w:rsidP="0067095E">
      <w:pPr>
        <w:widowControl w:val="0"/>
        <w:spacing w:line="360" w:lineRule="auto"/>
        <w:ind w:firstLine="709"/>
        <w:jc w:val="both"/>
        <w:rPr>
          <w:sz w:val="28"/>
          <w:szCs w:val="28"/>
          <w:lang w:val="en-US"/>
        </w:rPr>
      </w:pPr>
    </w:p>
    <w:p w:rsidR="009D0FDB" w:rsidRPr="0067095E" w:rsidRDefault="009D0FDB" w:rsidP="0067095E">
      <w:pPr>
        <w:widowControl w:val="0"/>
        <w:spacing w:line="360" w:lineRule="auto"/>
        <w:ind w:firstLine="709"/>
        <w:jc w:val="both"/>
        <w:rPr>
          <w:sz w:val="28"/>
          <w:szCs w:val="28"/>
        </w:rPr>
      </w:pPr>
      <w:r w:rsidRPr="0067095E">
        <w:rPr>
          <w:sz w:val="28"/>
          <w:szCs w:val="28"/>
        </w:rPr>
        <w:t xml:space="preserve">1. Законно ли увольнение Сидорова и Галкина по п. 6 ст. 81 Трудового кодекса Российской Федерации? </w:t>
      </w:r>
    </w:p>
    <w:p w:rsidR="009D0FDB" w:rsidRPr="0067095E" w:rsidRDefault="009D0FDB" w:rsidP="0067095E">
      <w:pPr>
        <w:widowControl w:val="0"/>
        <w:spacing w:line="360" w:lineRule="auto"/>
        <w:ind w:firstLine="709"/>
        <w:jc w:val="both"/>
        <w:rPr>
          <w:sz w:val="28"/>
          <w:szCs w:val="28"/>
        </w:rPr>
      </w:pPr>
      <w:r w:rsidRPr="0067095E">
        <w:rPr>
          <w:sz w:val="28"/>
          <w:szCs w:val="28"/>
        </w:rPr>
        <w:t xml:space="preserve">2. Какие действия должен был предпринять работодатель при обнаружении работников в состоянии алкогольного опьянения? </w:t>
      </w:r>
    </w:p>
    <w:p w:rsidR="009D0FDB" w:rsidRPr="0067095E" w:rsidRDefault="009D0FDB" w:rsidP="0067095E">
      <w:pPr>
        <w:widowControl w:val="0"/>
        <w:spacing w:line="360" w:lineRule="auto"/>
        <w:ind w:firstLine="709"/>
        <w:jc w:val="both"/>
        <w:rPr>
          <w:sz w:val="28"/>
          <w:szCs w:val="28"/>
        </w:rPr>
      </w:pPr>
      <w:r w:rsidRPr="0067095E">
        <w:rPr>
          <w:sz w:val="28"/>
          <w:szCs w:val="28"/>
        </w:rPr>
        <w:t xml:space="preserve">3. Как вы думаете, какое решение примет суд? </w:t>
      </w:r>
    </w:p>
    <w:p w:rsidR="00A87F49" w:rsidRPr="0067095E" w:rsidRDefault="00A87F49" w:rsidP="0067095E">
      <w:pPr>
        <w:widowControl w:val="0"/>
        <w:spacing w:line="360" w:lineRule="auto"/>
        <w:ind w:firstLine="709"/>
        <w:jc w:val="both"/>
        <w:rPr>
          <w:sz w:val="28"/>
          <w:szCs w:val="28"/>
        </w:rPr>
      </w:pPr>
    </w:p>
    <w:p w:rsidR="00917CC2" w:rsidRPr="0067095E" w:rsidRDefault="0067095E" w:rsidP="0067095E">
      <w:pPr>
        <w:widowControl w:val="0"/>
        <w:spacing w:line="360" w:lineRule="auto"/>
        <w:ind w:firstLine="709"/>
        <w:jc w:val="both"/>
        <w:rPr>
          <w:sz w:val="28"/>
          <w:szCs w:val="28"/>
          <w:lang w:val="en-US"/>
        </w:rPr>
      </w:pPr>
      <w:r>
        <w:rPr>
          <w:sz w:val="28"/>
          <w:szCs w:val="28"/>
        </w:rPr>
        <w:t>Ответ</w:t>
      </w:r>
    </w:p>
    <w:p w:rsidR="0067095E" w:rsidRDefault="0067095E" w:rsidP="0067095E">
      <w:pPr>
        <w:widowControl w:val="0"/>
        <w:spacing w:line="360" w:lineRule="auto"/>
        <w:ind w:firstLine="709"/>
        <w:jc w:val="both"/>
        <w:rPr>
          <w:sz w:val="28"/>
          <w:szCs w:val="28"/>
          <w:lang w:val="en-US"/>
        </w:rPr>
      </w:pPr>
    </w:p>
    <w:p w:rsidR="00072C29" w:rsidRPr="0067095E" w:rsidRDefault="00917CC2" w:rsidP="0067095E">
      <w:pPr>
        <w:widowControl w:val="0"/>
        <w:spacing w:line="360" w:lineRule="auto"/>
        <w:ind w:firstLine="709"/>
        <w:jc w:val="both"/>
        <w:rPr>
          <w:sz w:val="28"/>
          <w:szCs w:val="28"/>
        </w:rPr>
      </w:pPr>
      <w:r w:rsidRPr="0067095E">
        <w:rPr>
          <w:sz w:val="28"/>
          <w:szCs w:val="28"/>
        </w:rPr>
        <w:t xml:space="preserve">1. </w:t>
      </w:r>
      <w:r w:rsidR="00DE4217" w:rsidRPr="0067095E">
        <w:rPr>
          <w:sz w:val="28"/>
          <w:szCs w:val="28"/>
        </w:rPr>
        <w:t>Увольнение Сидорова незаконно, так как</w:t>
      </w:r>
      <w:r w:rsidR="0067095E">
        <w:rPr>
          <w:sz w:val="28"/>
          <w:szCs w:val="28"/>
        </w:rPr>
        <w:t xml:space="preserve"> </w:t>
      </w:r>
      <w:r w:rsidR="00DE4217" w:rsidRPr="0067095E">
        <w:rPr>
          <w:sz w:val="28"/>
          <w:szCs w:val="28"/>
        </w:rPr>
        <w:t xml:space="preserve">отсутствие на рабочем месте в течение 2 часов не является основанием к увольнению </w:t>
      </w:r>
      <w:r w:rsidR="00397070" w:rsidRPr="0067095E">
        <w:rPr>
          <w:sz w:val="28"/>
          <w:szCs w:val="28"/>
        </w:rPr>
        <w:t>(</w:t>
      </w:r>
      <w:r w:rsidR="00DE4217" w:rsidRPr="0067095E">
        <w:rPr>
          <w:sz w:val="28"/>
          <w:szCs w:val="28"/>
        </w:rPr>
        <w:t xml:space="preserve">по </w:t>
      </w:r>
      <w:r w:rsidR="00397070" w:rsidRPr="0067095E">
        <w:rPr>
          <w:sz w:val="28"/>
          <w:szCs w:val="28"/>
        </w:rPr>
        <w:t xml:space="preserve">п. 6 </w:t>
      </w:r>
      <w:r w:rsidR="00DE4217" w:rsidRPr="0067095E">
        <w:rPr>
          <w:sz w:val="28"/>
          <w:szCs w:val="28"/>
        </w:rPr>
        <w:t>ст.81</w:t>
      </w:r>
      <w:r w:rsidR="00397070" w:rsidRPr="0067095E">
        <w:rPr>
          <w:sz w:val="28"/>
          <w:szCs w:val="28"/>
        </w:rPr>
        <w:t xml:space="preserve"> ТК РФ</w:t>
      </w:r>
      <w:r w:rsidR="00DE4217" w:rsidRPr="0067095E">
        <w:rPr>
          <w:sz w:val="28"/>
          <w:szCs w:val="28"/>
        </w:rPr>
        <w:t xml:space="preserve"> </w:t>
      </w:r>
      <w:r w:rsidR="00397070" w:rsidRPr="0067095E">
        <w:rPr>
          <w:sz w:val="28"/>
          <w:szCs w:val="28"/>
        </w:rPr>
        <w:t xml:space="preserve">«Расторжение трудового договора по инициативе работодателя» </w:t>
      </w:r>
      <w:r w:rsidR="00BA6ED4" w:rsidRPr="0067095E">
        <w:rPr>
          <w:sz w:val="28"/>
          <w:szCs w:val="28"/>
        </w:rPr>
        <w:t xml:space="preserve">п.6 </w:t>
      </w:r>
      <w:r w:rsidR="00397070" w:rsidRPr="0067095E">
        <w:rPr>
          <w:sz w:val="28"/>
          <w:szCs w:val="28"/>
        </w:rPr>
        <w:t xml:space="preserve">однократного грубого нарушения работником трудовых обязанностей: </w:t>
      </w:r>
    </w:p>
    <w:p w:rsidR="00072C29" w:rsidRPr="0067095E" w:rsidRDefault="00BA6ED4" w:rsidP="0067095E">
      <w:pPr>
        <w:widowControl w:val="0"/>
        <w:spacing w:line="360" w:lineRule="auto"/>
        <w:ind w:firstLine="709"/>
        <w:jc w:val="both"/>
        <w:rPr>
          <w:sz w:val="28"/>
          <w:szCs w:val="28"/>
        </w:rPr>
      </w:pPr>
      <w:r w:rsidRPr="0067095E">
        <w:rPr>
          <w:sz w:val="28"/>
          <w:szCs w:val="28"/>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(в ред. Федерального закона от 30.06.2006 N 90-ФЗ). </w:t>
      </w:r>
      <w:r w:rsidR="00DE4217" w:rsidRPr="0067095E">
        <w:rPr>
          <w:sz w:val="28"/>
          <w:szCs w:val="28"/>
        </w:rPr>
        <w:t>Чтобы уволили за такое нарушение</w:t>
      </w:r>
      <w:r w:rsidR="00072C29" w:rsidRPr="0067095E">
        <w:rPr>
          <w:sz w:val="28"/>
          <w:szCs w:val="28"/>
        </w:rPr>
        <w:t>,</w:t>
      </w:r>
      <w:r w:rsidR="00DE4217" w:rsidRPr="0067095E">
        <w:rPr>
          <w:sz w:val="28"/>
          <w:szCs w:val="28"/>
        </w:rPr>
        <w:t xml:space="preserve"> нужно зафиксировать отсутствие сотрудника в течение 4 часов. </w:t>
      </w:r>
    </w:p>
    <w:p w:rsidR="00DE4217" w:rsidRPr="0067095E" w:rsidRDefault="00DE4217" w:rsidP="0067095E">
      <w:pPr>
        <w:widowControl w:val="0"/>
        <w:spacing w:line="360" w:lineRule="auto"/>
        <w:ind w:firstLine="709"/>
        <w:jc w:val="both"/>
        <w:rPr>
          <w:sz w:val="28"/>
          <w:szCs w:val="28"/>
        </w:rPr>
      </w:pPr>
      <w:r w:rsidRPr="0067095E">
        <w:rPr>
          <w:sz w:val="28"/>
          <w:szCs w:val="28"/>
        </w:rPr>
        <w:t xml:space="preserve">Галкина </w:t>
      </w:r>
      <w:r w:rsidR="00DB3AC8" w:rsidRPr="0067095E">
        <w:rPr>
          <w:sz w:val="28"/>
          <w:szCs w:val="28"/>
        </w:rPr>
        <w:t>уволили также незаконно, так как не было зафиксировано состояние алкогольного опьянения</w:t>
      </w:r>
      <w:r w:rsidR="0046389A" w:rsidRPr="0067095E">
        <w:rPr>
          <w:sz w:val="28"/>
          <w:szCs w:val="28"/>
        </w:rPr>
        <w:t xml:space="preserve"> медицинским освидетельствованием и не составлен акт </w:t>
      </w:r>
      <w:r w:rsidR="002756D3" w:rsidRPr="0067095E">
        <w:rPr>
          <w:sz w:val="28"/>
          <w:szCs w:val="28"/>
        </w:rPr>
        <w:t>о нахождении в состоянии алкогольного опьянения.</w:t>
      </w:r>
    </w:p>
    <w:p w:rsidR="002756D3" w:rsidRPr="0067095E" w:rsidRDefault="002756D3" w:rsidP="0067095E">
      <w:pPr>
        <w:widowControl w:val="0"/>
        <w:spacing w:line="360" w:lineRule="auto"/>
        <w:ind w:firstLine="709"/>
        <w:jc w:val="both"/>
        <w:rPr>
          <w:sz w:val="28"/>
          <w:szCs w:val="28"/>
        </w:rPr>
      </w:pPr>
      <w:r w:rsidRPr="0067095E">
        <w:rPr>
          <w:sz w:val="28"/>
          <w:szCs w:val="28"/>
        </w:rPr>
        <w:t xml:space="preserve">2. </w:t>
      </w:r>
      <w:r w:rsidR="00917CC2" w:rsidRPr="0067095E">
        <w:rPr>
          <w:sz w:val="28"/>
          <w:szCs w:val="28"/>
        </w:rPr>
        <w:t>При обнаружении работника в состоянии алкогольного опьянения, работодатель должен был составить акт</w:t>
      </w:r>
      <w:r w:rsidRPr="0067095E">
        <w:rPr>
          <w:sz w:val="28"/>
          <w:szCs w:val="28"/>
        </w:rPr>
        <w:t xml:space="preserve"> о нахождении в состоянии алкогольного опьянения, докладн</w:t>
      </w:r>
      <w:r w:rsidR="00072C29" w:rsidRPr="0067095E">
        <w:rPr>
          <w:sz w:val="28"/>
          <w:szCs w:val="28"/>
        </w:rPr>
        <w:t>ую</w:t>
      </w:r>
      <w:r w:rsidRPr="0067095E">
        <w:rPr>
          <w:sz w:val="28"/>
          <w:szCs w:val="28"/>
        </w:rPr>
        <w:t xml:space="preserve"> руководителя и заключение медицинского освидетельствования.</w:t>
      </w:r>
    </w:p>
    <w:p w:rsidR="0080303B" w:rsidRPr="0067095E" w:rsidRDefault="0080303B" w:rsidP="0067095E">
      <w:pPr>
        <w:widowControl w:val="0"/>
        <w:spacing w:line="360" w:lineRule="auto"/>
        <w:ind w:firstLine="709"/>
        <w:jc w:val="both"/>
        <w:rPr>
          <w:sz w:val="28"/>
          <w:szCs w:val="28"/>
        </w:rPr>
      </w:pPr>
      <w:r w:rsidRPr="0067095E">
        <w:rPr>
          <w:sz w:val="28"/>
          <w:szCs w:val="28"/>
        </w:rPr>
        <w:t xml:space="preserve">3. Суд восстановит обоих сотрудников на работе, так как </w:t>
      </w:r>
      <w:r w:rsidR="00F723E1" w:rsidRPr="0067095E">
        <w:rPr>
          <w:sz w:val="28"/>
          <w:szCs w:val="28"/>
        </w:rPr>
        <w:t>не было зафиксировано акта нарушения в обоих случаях.</w:t>
      </w:r>
    </w:p>
    <w:p w:rsidR="003142DC" w:rsidRPr="0067095E" w:rsidRDefault="003142DC" w:rsidP="0067095E">
      <w:pPr>
        <w:widowControl w:val="0"/>
        <w:spacing w:line="360" w:lineRule="auto"/>
        <w:ind w:firstLine="709"/>
        <w:jc w:val="both"/>
        <w:rPr>
          <w:sz w:val="28"/>
          <w:szCs w:val="28"/>
        </w:rPr>
      </w:pPr>
    </w:p>
    <w:p w:rsidR="00B96F8A" w:rsidRPr="0067095E" w:rsidRDefault="0067095E" w:rsidP="0067095E">
      <w:pPr>
        <w:widowControl w:val="0"/>
        <w:spacing w:line="360" w:lineRule="auto"/>
        <w:ind w:firstLine="709"/>
        <w:jc w:val="both"/>
        <w:rPr>
          <w:sz w:val="28"/>
          <w:szCs w:val="28"/>
        </w:rPr>
      </w:pPr>
      <w:r>
        <w:rPr>
          <w:sz w:val="28"/>
          <w:szCs w:val="28"/>
        </w:rPr>
        <w:br w:type="page"/>
      </w:r>
      <w:r w:rsidR="00B96F8A" w:rsidRPr="0067095E">
        <w:rPr>
          <w:sz w:val="28"/>
          <w:szCs w:val="28"/>
        </w:rPr>
        <w:t>Список использованной литературы</w:t>
      </w:r>
    </w:p>
    <w:p w:rsidR="00B96F8A" w:rsidRPr="0067095E" w:rsidRDefault="00B96F8A" w:rsidP="0067095E">
      <w:pPr>
        <w:widowControl w:val="0"/>
        <w:spacing w:line="360" w:lineRule="auto"/>
        <w:ind w:firstLine="709"/>
        <w:jc w:val="both"/>
        <w:rPr>
          <w:sz w:val="28"/>
          <w:szCs w:val="28"/>
        </w:rPr>
      </w:pPr>
    </w:p>
    <w:p w:rsidR="00AD0A31"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 xml:space="preserve">Арбитражный </w:t>
      </w:r>
      <w:r w:rsidR="00117AC0" w:rsidRPr="0067095E">
        <w:rPr>
          <w:sz w:val="28"/>
          <w:szCs w:val="28"/>
        </w:rPr>
        <w:t>процессуальный</w:t>
      </w:r>
      <w:r w:rsidRPr="0067095E">
        <w:rPr>
          <w:sz w:val="28"/>
          <w:szCs w:val="28"/>
        </w:rPr>
        <w:t xml:space="preserve"> кодекс Российской Федерации от 24.07.2002 №</w:t>
      </w:r>
      <w:r w:rsidR="0067095E">
        <w:rPr>
          <w:sz w:val="28"/>
          <w:szCs w:val="28"/>
        </w:rPr>
        <w:t xml:space="preserve"> </w:t>
      </w:r>
      <w:r w:rsidRPr="0067095E">
        <w:rPr>
          <w:sz w:val="28"/>
          <w:szCs w:val="28"/>
        </w:rPr>
        <w:t xml:space="preserve">95-ФЗ с изменениями и дополнениями, ст. 180. </w:t>
      </w:r>
    </w:p>
    <w:p w:rsidR="00AD0A31" w:rsidRPr="0067095E" w:rsidRDefault="00AD0A31"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Гражданский кодекс Российской Федерации (часть первая) от 30.11.94 № 51-ФЗ.</w:t>
      </w:r>
    </w:p>
    <w:p w:rsidR="00B96F8A"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 xml:space="preserve">Гражданский кодекс Российской Федерации (часть вторая) от 26.01.96 № 14-ФЗ с изменениями и дополнениями. </w:t>
      </w:r>
    </w:p>
    <w:p w:rsidR="00B96F8A"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 xml:space="preserve">Трудовой кодекс Российской Федерации от 30.12.2001 № 197-ФЗ с изменениями и дополнениями. </w:t>
      </w:r>
    </w:p>
    <w:p w:rsidR="00B96F8A"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Федеральный закон от 02.12.90 № 395-1 «О банках и банковской деятельности» с изменениями и дополнениями</w:t>
      </w:r>
      <w:r w:rsidR="00313627" w:rsidRPr="0067095E">
        <w:rPr>
          <w:sz w:val="28"/>
          <w:szCs w:val="28"/>
        </w:rPr>
        <w:t>, ст. 22</w:t>
      </w:r>
      <w:r w:rsidRPr="0067095E">
        <w:rPr>
          <w:sz w:val="28"/>
          <w:szCs w:val="28"/>
        </w:rPr>
        <w:t xml:space="preserve">. </w:t>
      </w:r>
    </w:p>
    <w:p w:rsidR="00B96F8A"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 xml:space="preserve">Федеральный закон от 22.04.96 № 39-ФЗ «О рынке ценных бумаг» с изменениями и дополнениями. </w:t>
      </w:r>
    </w:p>
    <w:p w:rsidR="00B96F8A"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Федеральный закон от 25.02.99 № 40-ФЗ «О несостоятельности (банкротстве) кредитных организаций» с изменениями и дополнениями</w:t>
      </w:r>
      <w:r w:rsidR="00313627" w:rsidRPr="0067095E">
        <w:rPr>
          <w:sz w:val="28"/>
          <w:szCs w:val="28"/>
        </w:rPr>
        <w:t>, ст. 35</w:t>
      </w:r>
      <w:r w:rsidRPr="0067095E">
        <w:rPr>
          <w:sz w:val="28"/>
          <w:szCs w:val="28"/>
        </w:rPr>
        <w:t xml:space="preserve">. </w:t>
      </w:r>
    </w:p>
    <w:p w:rsidR="00AA43A7"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Федеральный закон от 10.07.2002 № 86-ФЗ</w:t>
      </w:r>
      <w:r w:rsidR="0067095E">
        <w:rPr>
          <w:sz w:val="28"/>
          <w:szCs w:val="28"/>
        </w:rPr>
        <w:t xml:space="preserve"> </w:t>
      </w:r>
      <w:r w:rsidRPr="0067095E">
        <w:rPr>
          <w:sz w:val="28"/>
          <w:szCs w:val="28"/>
        </w:rPr>
        <w:t>«О Центральном банке Российской Федерации (Банке России)» с изменениями и дополнениями</w:t>
      </w:r>
      <w:r w:rsidR="00AC47A4" w:rsidRPr="0067095E">
        <w:rPr>
          <w:sz w:val="28"/>
          <w:szCs w:val="28"/>
        </w:rPr>
        <w:t>, ст. 7</w:t>
      </w:r>
      <w:r w:rsidRPr="0067095E">
        <w:rPr>
          <w:sz w:val="28"/>
          <w:szCs w:val="28"/>
        </w:rPr>
        <w:t>.</w:t>
      </w:r>
    </w:p>
    <w:p w:rsidR="00AA43A7" w:rsidRPr="0067095E" w:rsidRDefault="00AA43A7"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Федеральный Закон «О защите прав и законных интересов инвесторов на рынке ценных бумаг» от 05.03.1999 г.</w:t>
      </w:r>
      <w:r w:rsidR="0067095E">
        <w:rPr>
          <w:sz w:val="28"/>
          <w:szCs w:val="28"/>
        </w:rPr>
        <w:t xml:space="preserve"> </w:t>
      </w:r>
      <w:r w:rsidRPr="0067095E">
        <w:rPr>
          <w:sz w:val="28"/>
          <w:szCs w:val="28"/>
        </w:rPr>
        <w:t>№ 46-ФЗ.</w:t>
      </w:r>
    </w:p>
    <w:p w:rsidR="00B96F8A" w:rsidRPr="0067095E" w:rsidRDefault="00AA43A7"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Федеральный Закон о внесении изменений и дополнений в закон РСФСР "О конкуренции и ограничении монополистической деятельности на товарных рынках" от 9 октября 2002 года</w:t>
      </w:r>
      <w:r w:rsidR="0067095E">
        <w:rPr>
          <w:sz w:val="28"/>
          <w:szCs w:val="28"/>
        </w:rPr>
        <w:t xml:space="preserve"> </w:t>
      </w:r>
      <w:r w:rsidRPr="0067095E">
        <w:rPr>
          <w:sz w:val="28"/>
          <w:szCs w:val="28"/>
        </w:rPr>
        <w:t>№ 122-ФЗ.</w:t>
      </w:r>
    </w:p>
    <w:p w:rsidR="006D423E"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 xml:space="preserve">Инструкция Банка России от 14.01.2004 </w:t>
      </w:r>
      <w:r w:rsidR="00117AC0" w:rsidRPr="0067095E">
        <w:rPr>
          <w:sz w:val="28"/>
          <w:szCs w:val="28"/>
        </w:rPr>
        <w:t>№</w:t>
      </w:r>
      <w:r w:rsidRPr="0067095E">
        <w:rPr>
          <w:sz w:val="28"/>
          <w:szCs w:val="28"/>
        </w:rPr>
        <w:t xml:space="preserve"> 109-И «</w:t>
      </w:r>
      <w:r w:rsidR="00A864A5" w:rsidRPr="0067095E">
        <w:rPr>
          <w:sz w:val="28"/>
          <w:szCs w:val="28"/>
        </w:rPr>
        <w:t>О</w:t>
      </w:r>
      <w:r w:rsidRPr="0067095E">
        <w:rPr>
          <w:sz w:val="28"/>
          <w:szCs w:val="28"/>
        </w:rPr>
        <w:t xml:space="preserve"> порядке принятия Банком России реше</w:t>
      </w:r>
      <w:r w:rsidR="00117AC0" w:rsidRPr="0067095E">
        <w:rPr>
          <w:sz w:val="28"/>
          <w:szCs w:val="28"/>
        </w:rPr>
        <w:t>ни</w:t>
      </w:r>
      <w:r w:rsidRPr="0067095E">
        <w:rPr>
          <w:sz w:val="28"/>
          <w:szCs w:val="28"/>
        </w:rPr>
        <w:t xml:space="preserve">я о государственной </w:t>
      </w:r>
      <w:r w:rsidR="00117AC0" w:rsidRPr="0067095E">
        <w:rPr>
          <w:sz w:val="28"/>
          <w:szCs w:val="28"/>
        </w:rPr>
        <w:t>регистрации</w:t>
      </w:r>
      <w:r w:rsidRPr="0067095E">
        <w:rPr>
          <w:sz w:val="28"/>
          <w:szCs w:val="28"/>
        </w:rPr>
        <w:t xml:space="preserve"> кредитных </w:t>
      </w:r>
      <w:r w:rsidR="00117AC0" w:rsidRPr="0067095E">
        <w:rPr>
          <w:sz w:val="28"/>
          <w:szCs w:val="28"/>
        </w:rPr>
        <w:t>организаций</w:t>
      </w:r>
      <w:r w:rsidRPr="0067095E">
        <w:rPr>
          <w:sz w:val="28"/>
          <w:szCs w:val="28"/>
        </w:rPr>
        <w:t xml:space="preserve"> и выдаче лицензий на осуществление банковских операций» с </w:t>
      </w:r>
      <w:r w:rsidR="00117AC0" w:rsidRPr="0067095E">
        <w:rPr>
          <w:sz w:val="28"/>
          <w:szCs w:val="28"/>
        </w:rPr>
        <w:t>изменениями</w:t>
      </w:r>
      <w:r w:rsidRPr="0067095E">
        <w:rPr>
          <w:sz w:val="28"/>
          <w:szCs w:val="28"/>
        </w:rPr>
        <w:t xml:space="preserve"> и дополнениями. </w:t>
      </w:r>
    </w:p>
    <w:p w:rsidR="006D423E" w:rsidRPr="0067095E" w:rsidRDefault="006D423E"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 xml:space="preserve">Положение ЦБР от 3 октября </w:t>
      </w:r>
      <w:smartTag w:uri="urn:schemas-microsoft-com:office:smarttags" w:element="metricconverter">
        <w:smartTagPr>
          <w:attr w:name="ProductID" w:val="2002 г"/>
        </w:smartTagPr>
        <w:r w:rsidRPr="0067095E">
          <w:rPr>
            <w:sz w:val="28"/>
            <w:szCs w:val="28"/>
          </w:rPr>
          <w:t>2002 г</w:t>
        </w:r>
      </w:smartTag>
      <w:r w:rsidRPr="0067095E">
        <w:rPr>
          <w:sz w:val="28"/>
          <w:szCs w:val="28"/>
        </w:rPr>
        <w:t>. № 2-П «О безналичных расчетах в Российской Федерации» (с изменениями и дополнениями)</w:t>
      </w:r>
    </w:p>
    <w:p w:rsidR="006D423E"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 xml:space="preserve">Положение Банка России от 15.09.97 </w:t>
      </w:r>
      <w:r w:rsidR="00C97740" w:rsidRPr="0067095E">
        <w:rPr>
          <w:sz w:val="28"/>
          <w:szCs w:val="28"/>
        </w:rPr>
        <w:t>№</w:t>
      </w:r>
      <w:r w:rsidRPr="0067095E">
        <w:rPr>
          <w:sz w:val="28"/>
          <w:szCs w:val="28"/>
        </w:rPr>
        <w:t xml:space="preserve"> 519 </w:t>
      </w:r>
      <w:r w:rsidR="00117AC0" w:rsidRPr="0067095E">
        <w:rPr>
          <w:sz w:val="28"/>
          <w:szCs w:val="28"/>
        </w:rPr>
        <w:t>«О порядке подготовки и вступлени</w:t>
      </w:r>
      <w:r w:rsidR="00740BB6" w:rsidRPr="0067095E">
        <w:rPr>
          <w:sz w:val="28"/>
          <w:szCs w:val="28"/>
        </w:rPr>
        <w:t>я</w:t>
      </w:r>
      <w:r w:rsidRPr="0067095E">
        <w:rPr>
          <w:sz w:val="28"/>
          <w:szCs w:val="28"/>
        </w:rPr>
        <w:t xml:space="preserve"> в силу нормативных </w:t>
      </w:r>
      <w:r w:rsidR="00117AC0" w:rsidRPr="0067095E">
        <w:rPr>
          <w:sz w:val="28"/>
          <w:szCs w:val="28"/>
        </w:rPr>
        <w:t>актов</w:t>
      </w:r>
      <w:r w:rsidRPr="0067095E">
        <w:rPr>
          <w:sz w:val="28"/>
          <w:szCs w:val="28"/>
        </w:rPr>
        <w:t xml:space="preserve"> Банка России» с изменениями и дополнениями. </w:t>
      </w:r>
    </w:p>
    <w:p w:rsidR="006D423E" w:rsidRPr="0067095E" w:rsidRDefault="006D423E"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Расчетный счет // Бератор «Практическая энциклопедия бухгалтера. Первичные документы»</w:t>
      </w:r>
    </w:p>
    <w:p w:rsidR="006D423E" w:rsidRPr="0067095E" w:rsidRDefault="006D423E"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Как открыть счет в банке // Бератор «Практическая бухгалтерия»</w:t>
      </w:r>
    </w:p>
    <w:p w:rsidR="00B96F8A"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 xml:space="preserve">Алексеева, </w:t>
      </w:r>
      <w:r w:rsidR="00117AC0" w:rsidRPr="0067095E">
        <w:rPr>
          <w:sz w:val="28"/>
          <w:szCs w:val="28"/>
        </w:rPr>
        <w:t>Д</w:t>
      </w:r>
      <w:r w:rsidRPr="0067095E">
        <w:rPr>
          <w:sz w:val="28"/>
          <w:szCs w:val="28"/>
        </w:rPr>
        <w:t xml:space="preserve">.Г. Банковское право [Текст] : учеб. пособие </w:t>
      </w:r>
      <w:r w:rsidR="00117AC0" w:rsidRPr="0067095E">
        <w:rPr>
          <w:sz w:val="28"/>
          <w:szCs w:val="28"/>
        </w:rPr>
        <w:t>/ Д.Г</w:t>
      </w:r>
      <w:r w:rsidRPr="0067095E">
        <w:rPr>
          <w:sz w:val="28"/>
          <w:szCs w:val="28"/>
        </w:rPr>
        <w:t>. Алексеева. - М. : Юристь, 2006.-</w:t>
      </w:r>
      <w:r w:rsidR="00117AC0" w:rsidRPr="0067095E">
        <w:rPr>
          <w:sz w:val="28"/>
          <w:szCs w:val="28"/>
        </w:rPr>
        <w:t>С.</w:t>
      </w:r>
      <w:r w:rsidRPr="0067095E">
        <w:rPr>
          <w:sz w:val="28"/>
          <w:szCs w:val="28"/>
        </w:rPr>
        <w:t xml:space="preserve"> 412-458. </w:t>
      </w:r>
    </w:p>
    <w:p w:rsidR="00B96F8A"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 xml:space="preserve">Ефимова, Л.Г. Банковские сделки: право и практика [Текст] </w:t>
      </w:r>
      <w:r w:rsidR="00117AC0" w:rsidRPr="0067095E">
        <w:rPr>
          <w:sz w:val="28"/>
          <w:szCs w:val="28"/>
        </w:rPr>
        <w:t>/</w:t>
      </w:r>
      <w:r w:rsidRPr="0067095E">
        <w:rPr>
          <w:sz w:val="28"/>
          <w:szCs w:val="28"/>
        </w:rPr>
        <w:t xml:space="preserve"> Л.Г. Ефимова. - М. : НИМП-М, 2001. </w:t>
      </w:r>
      <w:r w:rsidR="00740BB6" w:rsidRPr="0067095E">
        <w:rPr>
          <w:sz w:val="28"/>
          <w:szCs w:val="28"/>
        </w:rPr>
        <w:t>–</w:t>
      </w:r>
      <w:r w:rsidRPr="0067095E">
        <w:rPr>
          <w:sz w:val="28"/>
          <w:szCs w:val="28"/>
        </w:rPr>
        <w:t xml:space="preserve"> С</w:t>
      </w:r>
      <w:r w:rsidR="00740BB6" w:rsidRPr="0067095E">
        <w:rPr>
          <w:sz w:val="28"/>
          <w:szCs w:val="28"/>
        </w:rPr>
        <w:t xml:space="preserve">. </w:t>
      </w:r>
      <w:r w:rsidRPr="0067095E">
        <w:rPr>
          <w:sz w:val="28"/>
          <w:szCs w:val="28"/>
        </w:rPr>
        <w:t xml:space="preserve">280-282, 293-297. </w:t>
      </w:r>
    </w:p>
    <w:p w:rsidR="00B96F8A"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Правовое обеспечение профессиональной деятельности [Текст] : учебник под. ред.</w:t>
      </w:r>
      <w:r w:rsidR="00117AC0" w:rsidRPr="0067095E">
        <w:rPr>
          <w:sz w:val="28"/>
          <w:szCs w:val="28"/>
        </w:rPr>
        <w:t xml:space="preserve"> </w:t>
      </w:r>
      <w:r w:rsidRPr="0067095E">
        <w:rPr>
          <w:sz w:val="28"/>
          <w:szCs w:val="28"/>
        </w:rPr>
        <w:t xml:space="preserve">Д.О. Тузова, В.С Аракчеева. - М. : ФОРУМ: ИНФРА-М, 2003. </w:t>
      </w:r>
      <w:r w:rsidR="00740BB6" w:rsidRPr="0067095E">
        <w:rPr>
          <w:sz w:val="28"/>
          <w:szCs w:val="28"/>
        </w:rPr>
        <w:t>–С.</w:t>
      </w:r>
      <w:r w:rsidRPr="0067095E">
        <w:rPr>
          <w:sz w:val="28"/>
          <w:szCs w:val="28"/>
        </w:rPr>
        <w:t xml:space="preserve"> 365-381. </w:t>
      </w:r>
    </w:p>
    <w:p w:rsidR="00B96F8A"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Правовое обеспечение профессиональной деятельности [Текст] : учебник под</w:t>
      </w:r>
      <w:r w:rsidR="00A46CF2" w:rsidRPr="0067095E">
        <w:rPr>
          <w:sz w:val="28"/>
          <w:szCs w:val="28"/>
        </w:rPr>
        <w:t>.</w:t>
      </w:r>
      <w:r w:rsidRPr="0067095E">
        <w:rPr>
          <w:sz w:val="28"/>
          <w:szCs w:val="28"/>
        </w:rPr>
        <w:t xml:space="preserve"> ред. Д.О. Тузова, В.С Аракчеева. - М. : ИНФРА-М, 2003. </w:t>
      </w:r>
      <w:r w:rsidR="00740BB6" w:rsidRPr="0067095E">
        <w:rPr>
          <w:sz w:val="28"/>
          <w:szCs w:val="28"/>
        </w:rPr>
        <w:t>–</w:t>
      </w:r>
      <w:r w:rsidRPr="0067095E">
        <w:rPr>
          <w:sz w:val="28"/>
          <w:szCs w:val="28"/>
        </w:rPr>
        <w:t xml:space="preserve"> С</w:t>
      </w:r>
      <w:r w:rsidR="00740BB6" w:rsidRPr="0067095E">
        <w:rPr>
          <w:sz w:val="28"/>
          <w:szCs w:val="28"/>
        </w:rPr>
        <w:t>.</w:t>
      </w:r>
      <w:r w:rsidRPr="0067095E">
        <w:rPr>
          <w:sz w:val="28"/>
          <w:szCs w:val="28"/>
        </w:rPr>
        <w:t xml:space="preserve"> 67-83, 365-381 . </w:t>
      </w:r>
    </w:p>
    <w:p w:rsidR="00B96F8A"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 xml:space="preserve">Смирнов, О.В. Трудовое право [Текст] : учебник </w:t>
      </w:r>
      <w:r w:rsidR="00117AC0" w:rsidRPr="0067095E">
        <w:rPr>
          <w:sz w:val="28"/>
          <w:szCs w:val="28"/>
        </w:rPr>
        <w:t>/</w:t>
      </w:r>
      <w:r w:rsidRPr="0067095E">
        <w:rPr>
          <w:sz w:val="28"/>
          <w:szCs w:val="28"/>
        </w:rPr>
        <w:t xml:space="preserve"> под. ред. О.В. Смирнова, И.О. Снегирёво</w:t>
      </w:r>
      <w:r w:rsidR="00117AC0" w:rsidRPr="0067095E">
        <w:rPr>
          <w:sz w:val="28"/>
          <w:szCs w:val="28"/>
        </w:rPr>
        <w:t>й</w:t>
      </w:r>
      <w:r w:rsidRPr="0067095E">
        <w:rPr>
          <w:sz w:val="28"/>
          <w:szCs w:val="28"/>
        </w:rPr>
        <w:t xml:space="preserve">. - М. : Проспект, 2008. </w:t>
      </w:r>
      <w:r w:rsidR="0034037A" w:rsidRPr="0067095E">
        <w:rPr>
          <w:sz w:val="28"/>
          <w:szCs w:val="28"/>
        </w:rPr>
        <w:t>–</w:t>
      </w:r>
      <w:r w:rsidRPr="0067095E">
        <w:rPr>
          <w:sz w:val="28"/>
          <w:szCs w:val="28"/>
        </w:rPr>
        <w:t xml:space="preserve"> С</w:t>
      </w:r>
      <w:r w:rsidR="0034037A" w:rsidRPr="0067095E">
        <w:rPr>
          <w:sz w:val="28"/>
          <w:szCs w:val="28"/>
        </w:rPr>
        <w:t>.</w:t>
      </w:r>
      <w:r w:rsidRPr="0067095E">
        <w:rPr>
          <w:sz w:val="28"/>
          <w:szCs w:val="28"/>
        </w:rPr>
        <w:t xml:space="preserve"> 263-267. </w:t>
      </w:r>
    </w:p>
    <w:p w:rsidR="003620C3" w:rsidRPr="0067095E" w:rsidRDefault="00B96F8A" w:rsidP="0067095E">
      <w:pPr>
        <w:widowControl w:val="0"/>
        <w:numPr>
          <w:ilvl w:val="0"/>
          <w:numId w:val="2"/>
        </w:numPr>
        <w:tabs>
          <w:tab w:val="clear" w:pos="720"/>
          <w:tab w:val="num" w:pos="426"/>
        </w:tabs>
        <w:spacing w:line="360" w:lineRule="auto"/>
        <w:ind w:left="0" w:firstLine="0"/>
        <w:jc w:val="both"/>
        <w:rPr>
          <w:sz w:val="28"/>
          <w:szCs w:val="28"/>
        </w:rPr>
      </w:pPr>
      <w:r w:rsidRPr="0067095E">
        <w:rPr>
          <w:sz w:val="28"/>
          <w:szCs w:val="28"/>
        </w:rPr>
        <w:t>Тосу</w:t>
      </w:r>
      <w:r w:rsidR="00117AC0" w:rsidRPr="0067095E">
        <w:rPr>
          <w:sz w:val="28"/>
          <w:szCs w:val="28"/>
        </w:rPr>
        <w:t>н</w:t>
      </w:r>
      <w:r w:rsidRPr="0067095E">
        <w:rPr>
          <w:sz w:val="28"/>
          <w:szCs w:val="28"/>
        </w:rPr>
        <w:t xml:space="preserve">ян, ГА. Постатейный комментарий к Федеральному </w:t>
      </w:r>
      <w:r w:rsidR="00117AC0" w:rsidRPr="0067095E">
        <w:rPr>
          <w:sz w:val="28"/>
          <w:szCs w:val="28"/>
        </w:rPr>
        <w:t>з</w:t>
      </w:r>
      <w:r w:rsidRPr="0067095E">
        <w:rPr>
          <w:sz w:val="28"/>
          <w:szCs w:val="28"/>
        </w:rPr>
        <w:t xml:space="preserve">акону от 10 июля 2002 года </w:t>
      </w:r>
      <w:r w:rsidR="00117AC0" w:rsidRPr="0067095E">
        <w:rPr>
          <w:sz w:val="28"/>
          <w:szCs w:val="28"/>
        </w:rPr>
        <w:t>№</w:t>
      </w:r>
      <w:r w:rsidR="0067095E">
        <w:rPr>
          <w:sz w:val="28"/>
          <w:szCs w:val="28"/>
        </w:rPr>
        <w:t xml:space="preserve"> </w:t>
      </w:r>
      <w:r w:rsidRPr="0067095E">
        <w:rPr>
          <w:sz w:val="28"/>
          <w:szCs w:val="28"/>
        </w:rPr>
        <w:t xml:space="preserve">86-ФЗ </w:t>
      </w:r>
      <w:r w:rsidR="00117AC0" w:rsidRPr="0067095E">
        <w:rPr>
          <w:sz w:val="28"/>
          <w:szCs w:val="28"/>
        </w:rPr>
        <w:t>«</w:t>
      </w:r>
      <w:r w:rsidRPr="0067095E">
        <w:rPr>
          <w:sz w:val="28"/>
          <w:szCs w:val="28"/>
        </w:rPr>
        <w:t xml:space="preserve">О Центральном банке Российской </w:t>
      </w:r>
      <w:r w:rsidR="0034037A" w:rsidRPr="0067095E">
        <w:rPr>
          <w:sz w:val="28"/>
          <w:szCs w:val="28"/>
        </w:rPr>
        <w:t>Федерации</w:t>
      </w:r>
      <w:r w:rsidRPr="0067095E">
        <w:rPr>
          <w:sz w:val="28"/>
          <w:szCs w:val="28"/>
        </w:rPr>
        <w:t xml:space="preserve"> (Банке России)</w:t>
      </w:r>
      <w:r w:rsidR="00117AC0" w:rsidRPr="0067095E">
        <w:rPr>
          <w:sz w:val="28"/>
          <w:szCs w:val="28"/>
        </w:rPr>
        <w:t>»</w:t>
      </w:r>
      <w:r w:rsidRPr="0067095E">
        <w:rPr>
          <w:sz w:val="28"/>
          <w:szCs w:val="28"/>
        </w:rPr>
        <w:t xml:space="preserve"> [Текст] : учеб.-практ. пособие </w:t>
      </w:r>
      <w:r w:rsidR="00117AC0" w:rsidRPr="0067095E">
        <w:rPr>
          <w:sz w:val="28"/>
          <w:szCs w:val="28"/>
        </w:rPr>
        <w:t>/</w:t>
      </w:r>
      <w:r w:rsidRPr="0067095E">
        <w:rPr>
          <w:sz w:val="28"/>
          <w:szCs w:val="28"/>
        </w:rPr>
        <w:t xml:space="preserve"> Г</w:t>
      </w:r>
      <w:r w:rsidR="0034037A" w:rsidRPr="0067095E">
        <w:rPr>
          <w:sz w:val="28"/>
          <w:szCs w:val="28"/>
        </w:rPr>
        <w:t>.</w:t>
      </w:r>
      <w:r w:rsidRPr="0067095E">
        <w:rPr>
          <w:sz w:val="28"/>
          <w:szCs w:val="28"/>
        </w:rPr>
        <w:t>А</w:t>
      </w:r>
      <w:r w:rsidR="0034037A" w:rsidRPr="0067095E">
        <w:rPr>
          <w:sz w:val="28"/>
          <w:szCs w:val="28"/>
        </w:rPr>
        <w:t>.</w:t>
      </w:r>
      <w:r w:rsidR="0067095E">
        <w:rPr>
          <w:sz w:val="28"/>
          <w:szCs w:val="28"/>
        </w:rPr>
        <w:t xml:space="preserve"> Тосунян, А.Ю. Викулин. </w:t>
      </w:r>
      <w:r w:rsidRPr="0067095E">
        <w:rPr>
          <w:sz w:val="28"/>
          <w:szCs w:val="28"/>
        </w:rPr>
        <w:t xml:space="preserve">М. : Дело, 2003. </w:t>
      </w:r>
    </w:p>
    <w:p w:rsidR="0072118B" w:rsidRPr="0067095E" w:rsidRDefault="0072118B" w:rsidP="0067095E">
      <w:pPr>
        <w:widowControl w:val="0"/>
        <w:tabs>
          <w:tab w:val="num" w:pos="426"/>
        </w:tabs>
        <w:spacing w:line="360" w:lineRule="auto"/>
        <w:jc w:val="both"/>
        <w:rPr>
          <w:sz w:val="28"/>
          <w:szCs w:val="28"/>
        </w:rPr>
      </w:pPr>
    </w:p>
    <w:p w:rsidR="00EA4569" w:rsidRPr="0067095E" w:rsidRDefault="0067095E" w:rsidP="0067095E">
      <w:pPr>
        <w:widowControl w:val="0"/>
        <w:spacing w:line="360" w:lineRule="auto"/>
        <w:ind w:firstLine="709"/>
        <w:jc w:val="both"/>
        <w:rPr>
          <w:sz w:val="28"/>
          <w:lang w:val="en-US"/>
        </w:rPr>
      </w:pPr>
      <w:r>
        <w:rPr>
          <w:sz w:val="28"/>
        </w:rPr>
        <w:br w:type="page"/>
      </w:r>
      <w:r w:rsidR="00EA4569" w:rsidRPr="0067095E">
        <w:rPr>
          <w:sz w:val="28"/>
        </w:rPr>
        <w:t>ПРИЛОЖЕНИ</w:t>
      </w:r>
      <w:r>
        <w:rPr>
          <w:sz w:val="28"/>
        </w:rPr>
        <w:t>Е № 1</w:t>
      </w:r>
    </w:p>
    <w:p w:rsidR="00A06D16" w:rsidRPr="0067095E" w:rsidRDefault="00A06D16" w:rsidP="0067095E">
      <w:pPr>
        <w:widowControl w:val="0"/>
        <w:spacing w:line="360" w:lineRule="auto"/>
        <w:ind w:firstLine="709"/>
        <w:jc w:val="both"/>
        <w:rPr>
          <w:sz w:val="28"/>
        </w:rPr>
      </w:pPr>
    </w:p>
    <w:p w:rsidR="00A06D16" w:rsidRPr="0067095E" w:rsidRDefault="00A06D16" w:rsidP="0067095E">
      <w:pPr>
        <w:widowControl w:val="0"/>
        <w:spacing w:line="360" w:lineRule="auto"/>
        <w:ind w:firstLine="709"/>
        <w:jc w:val="both"/>
        <w:rPr>
          <w:sz w:val="28"/>
          <w:szCs w:val="28"/>
        </w:rPr>
      </w:pPr>
      <w:r w:rsidRPr="0067095E">
        <w:rPr>
          <w:sz w:val="28"/>
          <w:szCs w:val="28"/>
        </w:rPr>
        <w:t>Договор на открытие счета и расчетно-кассовое обслуживание</w:t>
      </w:r>
    </w:p>
    <w:p w:rsidR="00A06D16" w:rsidRPr="0067095E" w:rsidRDefault="00A06D16" w:rsidP="0067095E">
      <w:pPr>
        <w:widowControl w:val="0"/>
        <w:spacing w:line="360" w:lineRule="auto"/>
        <w:ind w:firstLine="709"/>
        <w:jc w:val="both"/>
        <w:rPr>
          <w:sz w:val="28"/>
          <w:szCs w:val="28"/>
        </w:rPr>
      </w:pP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г. Казань</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«11»</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марта</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2010 г.</w:t>
      </w:r>
    </w:p>
    <w:p w:rsidR="00A06D16" w:rsidRPr="0067095E" w:rsidRDefault="00A06D16" w:rsidP="0067095E">
      <w:pPr>
        <w:widowControl w:val="0"/>
        <w:spacing w:line="360" w:lineRule="auto"/>
        <w:ind w:firstLine="709"/>
        <w:jc w:val="both"/>
        <w:rPr>
          <w:sz w:val="28"/>
          <w:szCs w:val="28"/>
        </w:rPr>
      </w:pP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КБ «Комета»</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 именуемый в дальнейшем Банк, в лице Председателя Правления Вахрушина И.Р., действующего на основании Устава, с одной стороны, и ОАО «Стройматериалы», именуемый в дальнейшем Клиент в лице генерального директора Иванова И.П., действующего на основании Устава, с другой стороны, заключили настоящий Договор о нижеследующем:</w:t>
      </w:r>
    </w:p>
    <w:p w:rsidR="00A06D16" w:rsidRPr="0067095E" w:rsidRDefault="00A06D16" w:rsidP="0067095E">
      <w:pPr>
        <w:widowControl w:val="0"/>
        <w:spacing w:line="360" w:lineRule="auto"/>
        <w:ind w:firstLine="709"/>
        <w:jc w:val="both"/>
        <w:rPr>
          <w:sz w:val="28"/>
          <w:szCs w:val="28"/>
        </w:rPr>
      </w:pPr>
      <w:r w:rsidRPr="0067095E">
        <w:rPr>
          <w:sz w:val="28"/>
          <w:szCs w:val="28"/>
        </w:rPr>
        <w:t>1. Предмет договора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1.1. Банк открывает Клиенту расчетный счет</w:t>
      </w:r>
      <w:r w:rsidR="006A13FE">
        <w:rPr>
          <w:rFonts w:ascii="Times New Roman" w:hAnsi="Times New Roman" w:cs="Times New Roman"/>
          <w:sz w:val="28"/>
          <w:szCs w:val="28"/>
          <w:lang w:val="ru-RU"/>
        </w:rPr>
        <w:t xml:space="preserve"> и осуществляет расчетно </w:t>
      </w:r>
      <w:r w:rsidRPr="0067095E">
        <w:rPr>
          <w:rFonts w:ascii="Times New Roman" w:hAnsi="Times New Roman" w:cs="Times New Roman"/>
          <w:sz w:val="28"/>
          <w:szCs w:val="28"/>
          <w:lang w:val="ru-RU"/>
        </w:rPr>
        <w:t>кассовое обслуживание Клиента.</w:t>
      </w:r>
    </w:p>
    <w:p w:rsidR="00A06D16" w:rsidRPr="0067095E" w:rsidRDefault="00A06D16" w:rsidP="0067095E">
      <w:pPr>
        <w:widowControl w:val="0"/>
        <w:spacing w:line="360" w:lineRule="auto"/>
        <w:ind w:firstLine="709"/>
        <w:jc w:val="both"/>
        <w:rPr>
          <w:sz w:val="28"/>
          <w:szCs w:val="28"/>
        </w:rPr>
      </w:pPr>
      <w:r w:rsidRPr="0067095E">
        <w:rPr>
          <w:sz w:val="28"/>
          <w:szCs w:val="28"/>
        </w:rPr>
        <w:t>2. Порядок открытия и режим счета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2.1. Расчетный счет Клиента в Банке открывается на основании заявления Клиента и предоставления документов, подтверждающих создание организации, копии Устава (Положения) и карточки с образцами подписей и оттиском печати, а также других документов, согласно Инструкциям Банка.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2.2. Перечень возможных поступлений и платежей, а также формы расчетов и услуг, предоставляемых Банком, определяются законодательством и внутренними Инструкциями Банка о порядке открытия и ведения расчетных счетов.</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2.3. Платежи</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со</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счета</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Клиента</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осуществляются</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в пределах остатка средств на счете.</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2.4. Офердрафт, т.е. выдача Банком финансовых средств Клиенту сверх остатка средств на его расчетном счете, может быть предоставлен на сумму ________, но не ранее чем через ______ месяцев после заключения настоящего договора.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2.5. Свободные остатки средств на счете на основании заявления Клиента могут быть размещены в депозит с последующей выплатой процентов в пользу Клиента.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2.6. По желанию клиента Банк осуществляет доверительные операции с финансовыми</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средствами Клиента, его ценными бумагами и имуществом в соответствии с поручениями Клиента.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2.7. Выписки по счету считаются подтвержденными, если владелец счета не представит свои замечания в течение 15 календарных дней со дня получения выписки.</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2.8. Все платежи со счета Клиента осуществляются в порядке календарной отчетности.</w:t>
      </w:r>
    </w:p>
    <w:p w:rsidR="00A06D16" w:rsidRPr="0067095E" w:rsidRDefault="00A06D16" w:rsidP="0067095E">
      <w:pPr>
        <w:widowControl w:val="0"/>
        <w:spacing w:line="360" w:lineRule="auto"/>
        <w:ind w:firstLine="709"/>
        <w:jc w:val="both"/>
        <w:rPr>
          <w:sz w:val="28"/>
          <w:szCs w:val="28"/>
        </w:rPr>
      </w:pPr>
      <w:r w:rsidRPr="0067095E">
        <w:rPr>
          <w:sz w:val="28"/>
          <w:szCs w:val="28"/>
        </w:rPr>
        <w:t>3. Обязательства банка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3.1. Банк обязуется обеспечивать сохранность всех валютных средств, поступивших на счет Клиента, и выполнять распоряжения Клиента по их использованию, начислять проценты по остаткам средств на счете.</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3.2. Банк обязуется осуществлять перевод денежных средств со своего корреспондентского счета не позднее трех дней со дня получения платежного поручения Клиента.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3.3. Банк обязан осуществить выдачу Клиенту наличных денежных средств в течение двух дней со дня поступления заявки от Клиента в порядке, установленном действующим законодательством.</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3.4. Банк выдает выписки Клиенту по мере совершения операций по счету.</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3.5. Банк обязуется обеспечивать конфиденциальность информации о хозяйственной деятельности Клиента и сохранять коммерческую тайну по операциям, производимым по счету Клиента в соответствии с Инструкциями Банка России и действующим законодательством.</w:t>
      </w:r>
    </w:p>
    <w:p w:rsidR="00A06D16" w:rsidRPr="0067095E" w:rsidRDefault="00A06D16" w:rsidP="0067095E">
      <w:pPr>
        <w:widowControl w:val="0"/>
        <w:spacing w:line="360" w:lineRule="auto"/>
        <w:ind w:firstLine="709"/>
        <w:jc w:val="both"/>
        <w:rPr>
          <w:sz w:val="28"/>
          <w:szCs w:val="28"/>
        </w:rPr>
      </w:pPr>
      <w:r w:rsidRPr="0067095E">
        <w:rPr>
          <w:sz w:val="28"/>
          <w:szCs w:val="28"/>
        </w:rPr>
        <w:t>4. Обязательства Клиента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4.1. Клиент обязуется (не обязуется)/ненужное зачеркнуть/ хранить все свои валютные средства только на счете в Банке.</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4.2. Клиент обязуется распоряжаться денежными средствами, хранящимися на счете в Банке, в соответствии с Инструкциями Банка России и законодательством.</w:t>
      </w:r>
    </w:p>
    <w:p w:rsidR="00A06D16" w:rsidRPr="0067095E" w:rsidRDefault="00A06D16" w:rsidP="0067095E">
      <w:pPr>
        <w:widowControl w:val="0"/>
        <w:spacing w:line="360" w:lineRule="auto"/>
        <w:ind w:firstLine="709"/>
        <w:jc w:val="both"/>
        <w:rPr>
          <w:sz w:val="28"/>
          <w:szCs w:val="28"/>
        </w:rPr>
      </w:pPr>
      <w:r w:rsidRPr="0067095E">
        <w:rPr>
          <w:sz w:val="28"/>
          <w:szCs w:val="28"/>
        </w:rPr>
        <w:t>5. Финансовые взаимоотношения</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5.1. Открытие расчетного счета, услуги по расчетно-кассовому обслуживанию и другие банковские услуги, предоставляемые банком, оплачиваются Клиентом согласно Тарифам, действующим в Банке, приведенным в приложении и являющимися неотъемлемой частью настоящего договора.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5.2. Банк ежеквартально выплачивает Клиенту проценты по остаткам средств в размере ___% от среднеквартальных остатком на счете Клиента.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5.3. При среднеквартальном остатке денежных средств на счете Клиента менее ________ тыс. рублей процент, указанный в п.5.2, уменьшается соответственно на ____%. При среднеквартальном остатке денежных средств на счете свыше ________ тыс. рублей, _____________ млн. рублей процент, указанный в п.5.2, увеличивается соответственно на ___%</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5.4. При годовом обороте на счете Клиента свыше _____ млн. рублей Клиенту выплачивается премия, соответственно в размере ____% от годового оборота.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5.5. За предоставление овердрафта Клиент выплачивает Банку _____% годовых от суммы овердрафта.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Банк имеет право один раз в квартал предложить Клиенту изменить размеры платежей по овердрафту. В случае отказа со стороны</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Клиента принять измененные условия предоставления овердрафта Банк имеет право отказаться от выдачи овердрафта.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5.6. При выполнении Клиентом обязательств хранить все свои денежные средства на счете Банка (см. п.4.1 настоящего договора) размеры выплат Клиенту согласно п.5.2 увеличиваются на 0,2%.</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5.7. В качестве гарантии погашения платежей за услуги Банка Клиент депонирует сумму_____ тыс. рублей</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по которым Банк выплачивает Клиенту ____% годовых от суммы депонированных средств.</w:t>
      </w:r>
    </w:p>
    <w:p w:rsidR="00A06D16" w:rsidRPr="0067095E" w:rsidRDefault="00A06D16" w:rsidP="0067095E">
      <w:pPr>
        <w:widowControl w:val="0"/>
        <w:spacing w:line="360" w:lineRule="auto"/>
        <w:ind w:firstLine="709"/>
        <w:jc w:val="both"/>
        <w:rPr>
          <w:sz w:val="28"/>
          <w:szCs w:val="28"/>
        </w:rPr>
      </w:pPr>
      <w:r w:rsidRPr="0067095E">
        <w:rPr>
          <w:sz w:val="28"/>
          <w:szCs w:val="28"/>
        </w:rPr>
        <w:t>6. Срок действия Договора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6.1. Договор считается заключенным с момента его подписания обеими сторонами и действует в течение одного календарного года.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6.2. В случае, если ни одна из сторон не заявила о расторжении договора за 3 месяца до истечения срока действия, договор считается продленным на следующий календарный год.</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6.3. Закрытие счета производится в соответствии с порядком, предусматриваемым законодательством.</w:t>
      </w:r>
    </w:p>
    <w:p w:rsidR="00A06D16" w:rsidRPr="0067095E" w:rsidRDefault="00A06D16" w:rsidP="0067095E">
      <w:pPr>
        <w:widowControl w:val="0"/>
        <w:spacing w:line="360" w:lineRule="auto"/>
        <w:ind w:firstLine="709"/>
        <w:jc w:val="both"/>
        <w:rPr>
          <w:sz w:val="28"/>
          <w:szCs w:val="28"/>
        </w:rPr>
      </w:pPr>
      <w:r w:rsidRPr="0067095E">
        <w:rPr>
          <w:sz w:val="28"/>
          <w:szCs w:val="28"/>
        </w:rPr>
        <w:t>7. Имущественная ответственность сторон</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7.1. В случае неисполнения или ненадлежащего исполнения обязательств по настоящему договору, виновная сторона возмещает другой стороне понесенные ею убытки в соответствии с действующим законодательством.</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7.2. Ответственность сторон по настоящему договору может наступать в форме выплаты неустоек, оговариваемых в п.7.3 настоящего договора.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7.3. В случае невыполнения Клиентом обязательств хранить все свои денежные средства на счете Банка (см.п.4.1 настоящего договора) Клиент выплачивает Банку неустойку в размере 120% от суммы средств, поступивших в качестве платы за использование финансовых средств Клиента.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7.4. Ответственность</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Банка не наступает в случае, если операции по текущему валютному счету Клиенту заде</w:t>
      </w:r>
      <w:r w:rsidR="001764CB">
        <w:rPr>
          <w:rFonts w:ascii="Times New Roman" w:hAnsi="Times New Roman" w:cs="Times New Roman"/>
          <w:sz w:val="28"/>
          <w:szCs w:val="28"/>
          <w:lang w:val="ru-RU"/>
        </w:rPr>
        <w:t>рживаются по вине Банка России.</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7.5. Другие условия по усмотрению сторон_______________</w:t>
      </w:r>
    </w:p>
    <w:p w:rsidR="00A06D16" w:rsidRPr="0067095E" w:rsidRDefault="00A06D16" w:rsidP="0067095E">
      <w:pPr>
        <w:widowControl w:val="0"/>
        <w:spacing w:line="360" w:lineRule="auto"/>
        <w:ind w:firstLine="709"/>
        <w:jc w:val="both"/>
        <w:rPr>
          <w:sz w:val="28"/>
          <w:szCs w:val="28"/>
        </w:rPr>
      </w:pPr>
      <w:r w:rsidRPr="0067095E">
        <w:rPr>
          <w:sz w:val="28"/>
          <w:szCs w:val="28"/>
        </w:rPr>
        <w:t>8. Юридические адреса сторон</w:t>
      </w:r>
    </w:p>
    <w:p w:rsidR="0067095E" w:rsidRPr="0067095E" w:rsidRDefault="0067095E" w:rsidP="0067095E">
      <w:pPr>
        <w:widowControl w:val="0"/>
        <w:tabs>
          <w:tab w:val="left" w:pos="1678"/>
        </w:tabs>
        <w:spacing w:line="360" w:lineRule="auto"/>
        <w:ind w:firstLine="709"/>
        <w:rPr>
          <w:sz w:val="28"/>
          <w:szCs w:val="28"/>
        </w:rPr>
      </w:pPr>
      <w:r w:rsidRPr="0067095E">
        <w:rPr>
          <w:sz w:val="28"/>
          <w:szCs w:val="28"/>
        </w:rPr>
        <w:t>8.1. Клиент:</w:t>
      </w:r>
      <w:r>
        <w:rPr>
          <w:sz w:val="28"/>
          <w:szCs w:val="28"/>
          <w:lang w:val="en-US"/>
        </w:rPr>
        <w:t xml:space="preserve"> </w:t>
      </w:r>
      <w:r w:rsidRPr="0067095E">
        <w:rPr>
          <w:sz w:val="28"/>
          <w:szCs w:val="28"/>
        </w:rPr>
        <w:t>ОАО «Стройматериалы»</w:t>
      </w:r>
    </w:p>
    <w:p w:rsidR="0067095E" w:rsidRPr="0067095E" w:rsidRDefault="0067095E" w:rsidP="0067095E">
      <w:pPr>
        <w:widowControl w:val="0"/>
        <w:tabs>
          <w:tab w:val="left" w:pos="1678"/>
        </w:tabs>
        <w:spacing w:line="360" w:lineRule="auto"/>
        <w:ind w:firstLine="709"/>
        <w:rPr>
          <w:sz w:val="28"/>
          <w:szCs w:val="28"/>
        </w:rPr>
      </w:pPr>
      <w:r w:rsidRPr="0067095E">
        <w:rPr>
          <w:sz w:val="28"/>
          <w:szCs w:val="28"/>
        </w:rPr>
        <w:t>8.2. Банк:</w:t>
      </w:r>
      <w:r>
        <w:rPr>
          <w:sz w:val="28"/>
          <w:szCs w:val="28"/>
          <w:lang w:val="en-US"/>
        </w:rPr>
        <w:t xml:space="preserve"> </w:t>
      </w:r>
      <w:r w:rsidRPr="0067095E">
        <w:rPr>
          <w:sz w:val="28"/>
          <w:szCs w:val="28"/>
        </w:rPr>
        <w:t>КБ «Комета»</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Председатель</w:t>
      </w:r>
      <w:r w:rsidR="00685AD6">
        <w:rPr>
          <w:rFonts w:ascii="Times New Roman" w:hAnsi="Times New Roman" w:cs="Times New Roman"/>
          <w:sz w:val="28"/>
          <w:szCs w:val="28"/>
        </w:rPr>
        <w:t xml:space="preserve"> </w:t>
      </w:r>
      <w:r w:rsidRPr="0067095E">
        <w:rPr>
          <w:rFonts w:ascii="Times New Roman" w:hAnsi="Times New Roman" w:cs="Times New Roman"/>
          <w:sz w:val="28"/>
          <w:szCs w:val="28"/>
          <w:lang w:val="ru-RU"/>
        </w:rPr>
        <w:t>Правления банка</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Руководитель</w:t>
      </w:r>
    </w:p>
    <w:p w:rsidR="00A06D16" w:rsidRPr="0067095E" w:rsidRDefault="00A06D16" w:rsidP="0067095E">
      <w:pPr>
        <w:pStyle w:val="af"/>
        <w:widowControl w:val="0"/>
        <w:spacing w:line="360" w:lineRule="auto"/>
        <w:ind w:firstLine="709"/>
        <w:rPr>
          <w:rFonts w:ascii="Times New Roman" w:hAnsi="Times New Roman" w:cs="Times New Roman"/>
          <w:sz w:val="28"/>
          <w:szCs w:val="28"/>
          <w:lang w:val="ru-RU"/>
        </w:rPr>
      </w:pPr>
      <w:r w:rsidRPr="0067095E">
        <w:rPr>
          <w:rFonts w:ascii="Times New Roman" w:hAnsi="Times New Roman" w:cs="Times New Roman"/>
          <w:sz w:val="28"/>
          <w:szCs w:val="28"/>
          <w:lang w:val="ru-RU"/>
        </w:rPr>
        <w:t>Вахрушин И.Р.</w:t>
      </w:r>
      <w:r w:rsidR="0067095E">
        <w:rPr>
          <w:rFonts w:ascii="Times New Roman" w:hAnsi="Times New Roman" w:cs="Times New Roman"/>
          <w:sz w:val="28"/>
          <w:szCs w:val="28"/>
          <w:lang w:val="ru-RU"/>
        </w:rPr>
        <w:t xml:space="preserve"> </w:t>
      </w:r>
      <w:r w:rsidRPr="0067095E">
        <w:rPr>
          <w:rFonts w:ascii="Times New Roman" w:hAnsi="Times New Roman" w:cs="Times New Roman"/>
          <w:sz w:val="28"/>
          <w:szCs w:val="28"/>
          <w:lang w:val="ru-RU"/>
        </w:rPr>
        <w:t>Иванов И.П.</w:t>
      </w:r>
    </w:p>
    <w:p w:rsidR="00A06D16" w:rsidRPr="00685AD6" w:rsidRDefault="00A06D16" w:rsidP="0067095E">
      <w:pPr>
        <w:pStyle w:val="af"/>
        <w:widowControl w:val="0"/>
        <w:spacing w:line="360" w:lineRule="auto"/>
        <w:ind w:firstLine="709"/>
        <w:rPr>
          <w:rFonts w:ascii="Times New Roman" w:hAnsi="Times New Roman" w:cs="Times New Roman"/>
          <w:sz w:val="28"/>
          <w:szCs w:val="28"/>
        </w:rPr>
      </w:pPr>
      <w:r w:rsidRPr="0067095E">
        <w:rPr>
          <w:rFonts w:ascii="Times New Roman" w:hAnsi="Times New Roman" w:cs="Times New Roman"/>
          <w:sz w:val="28"/>
          <w:szCs w:val="28"/>
          <w:lang w:val="ru-RU"/>
        </w:rPr>
        <w:t>Главный бухгалтер</w:t>
      </w:r>
    </w:p>
    <w:p w:rsidR="00356483" w:rsidRPr="0067095E" w:rsidRDefault="00A06D16" w:rsidP="00685AD6">
      <w:pPr>
        <w:pStyle w:val="af"/>
        <w:widowControl w:val="0"/>
        <w:spacing w:line="360" w:lineRule="auto"/>
        <w:ind w:firstLine="709"/>
        <w:rPr>
          <w:rFonts w:ascii="Times New Roman" w:hAnsi="Times New Roman"/>
          <w:sz w:val="28"/>
          <w:szCs w:val="28"/>
        </w:rPr>
      </w:pPr>
      <w:r w:rsidRPr="0067095E">
        <w:rPr>
          <w:rFonts w:ascii="Times New Roman" w:hAnsi="Times New Roman" w:cs="Times New Roman"/>
          <w:sz w:val="28"/>
          <w:szCs w:val="28"/>
          <w:lang w:val="ru-RU"/>
        </w:rPr>
        <w:t>Миронов В.К</w:t>
      </w:r>
      <w:r w:rsidR="00685AD6">
        <w:rPr>
          <w:rFonts w:ascii="Times New Roman" w:hAnsi="Times New Roman" w:cs="Times New Roman"/>
          <w:sz w:val="28"/>
          <w:szCs w:val="28"/>
          <w:lang w:val="ru-RU"/>
        </w:rPr>
        <w:t>.</w:t>
      </w:r>
      <w:bookmarkStart w:id="2" w:name="_GoBack"/>
      <w:bookmarkEnd w:id="2"/>
    </w:p>
    <w:sectPr w:rsidR="00356483" w:rsidRPr="0067095E" w:rsidSect="0067095E">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FA3" w:rsidRDefault="00A43FA3">
      <w:r>
        <w:separator/>
      </w:r>
    </w:p>
  </w:endnote>
  <w:endnote w:type="continuationSeparator" w:id="0">
    <w:p w:rsidR="00A43FA3" w:rsidRDefault="00A4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D16" w:rsidRDefault="00A06D16" w:rsidP="00DE4A23">
    <w:pPr>
      <w:pStyle w:val="a5"/>
      <w:framePr w:wrap="around" w:vAnchor="text" w:hAnchor="margin" w:xAlign="center" w:y="1"/>
      <w:rPr>
        <w:rStyle w:val="a7"/>
      </w:rPr>
    </w:pPr>
  </w:p>
  <w:p w:rsidR="00A06D16" w:rsidRDefault="00A06D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FA3" w:rsidRDefault="00A43FA3">
      <w:r>
        <w:separator/>
      </w:r>
    </w:p>
  </w:footnote>
  <w:footnote w:type="continuationSeparator" w:id="0">
    <w:p w:rsidR="00A43FA3" w:rsidRDefault="00A43FA3">
      <w:r>
        <w:continuationSeparator/>
      </w:r>
    </w:p>
  </w:footnote>
  <w:footnote w:id="1">
    <w:p w:rsidR="00A43FA3" w:rsidRDefault="00A06D16" w:rsidP="00384DDE">
      <w:pPr>
        <w:pStyle w:val="a8"/>
        <w:jc w:val="both"/>
      </w:pPr>
      <w:r>
        <w:rPr>
          <w:rStyle w:val="aa"/>
        </w:rPr>
        <w:footnoteRef/>
      </w:r>
      <w:r>
        <w:t xml:space="preserve"> </w:t>
      </w:r>
      <w:r w:rsidRPr="00B4488D">
        <w:t>Гражданск</w:t>
      </w:r>
      <w:r>
        <w:t>ий</w:t>
      </w:r>
      <w:r w:rsidRPr="00B4488D">
        <w:t xml:space="preserve"> кодекс Российской Федерации (часть первая) от 30.11.94 № 51-ФЗ</w:t>
      </w:r>
      <w:r>
        <w:t>.</w:t>
      </w:r>
    </w:p>
  </w:footnote>
  <w:footnote w:id="2">
    <w:p w:rsidR="00A06D16" w:rsidRPr="00E52010" w:rsidRDefault="00A06D16" w:rsidP="009C5815">
      <w:pPr>
        <w:ind w:left="360"/>
        <w:jc w:val="both"/>
        <w:rPr>
          <w:sz w:val="28"/>
          <w:szCs w:val="28"/>
        </w:rPr>
      </w:pPr>
      <w:r>
        <w:rPr>
          <w:rStyle w:val="aa"/>
        </w:rPr>
        <w:footnoteRef/>
      </w:r>
      <w:r>
        <w:t xml:space="preserve"> </w:t>
      </w:r>
      <w:r w:rsidRPr="00355F84">
        <w:rPr>
          <w:sz w:val="20"/>
          <w:szCs w:val="20"/>
        </w:rPr>
        <w:t>Федеральный закон от 22.04.96 № 39-ФЗ «О рынке ценных бумаг» с изменениями и дополнениями.</w:t>
      </w:r>
      <w:r w:rsidRPr="00E52010">
        <w:rPr>
          <w:sz w:val="28"/>
          <w:szCs w:val="28"/>
        </w:rPr>
        <w:t xml:space="preserve"> </w:t>
      </w:r>
    </w:p>
    <w:p w:rsidR="00A43FA3" w:rsidRDefault="00A43FA3" w:rsidP="009C5815">
      <w:pPr>
        <w:ind w:left="360"/>
        <w:jc w:val="both"/>
      </w:pPr>
    </w:p>
  </w:footnote>
  <w:footnote w:id="3">
    <w:p w:rsidR="00A43FA3" w:rsidRDefault="00A06D16" w:rsidP="00384DDE">
      <w:pPr>
        <w:autoSpaceDE w:val="0"/>
        <w:autoSpaceDN w:val="0"/>
        <w:adjustRightInd w:val="0"/>
        <w:jc w:val="both"/>
      </w:pPr>
      <w:r>
        <w:rPr>
          <w:rStyle w:val="aa"/>
        </w:rPr>
        <w:footnoteRef/>
      </w:r>
      <w:r>
        <w:t xml:space="preserve"> </w:t>
      </w:r>
      <w:r w:rsidRPr="00787B01">
        <w:rPr>
          <w:sz w:val="20"/>
          <w:szCs w:val="20"/>
        </w:rPr>
        <w:t>Федеральный Закон «О защите прав и законных интересов инвесторов на рынке ценных бумаг» от 05.03.1999 г.  № 46-ФЗ</w:t>
      </w:r>
      <w:r>
        <w:rPr>
          <w:sz w:val="20"/>
          <w:szCs w:val="20"/>
        </w:rPr>
        <w:t>.</w:t>
      </w:r>
    </w:p>
  </w:footnote>
  <w:footnote w:id="4">
    <w:p w:rsidR="00A43FA3" w:rsidRDefault="00A06D16" w:rsidP="00384DDE">
      <w:pPr>
        <w:pStyle w:val="a8"/>
        <w:jc w:val="both"/>
      </w:pPr>
      <w:r w:rsidRPr="00BC6403">
        <w:rPr>
          <w:rStyle w:val="aa"/>
          <w:sz w:val="24"/>
          <w:szCs w:val="24"/>
        </w:rPr>
        <w:footnoteRef/>
      </w:r>
      <w:r w:rsidRPr="00BC6403">
        <w:rPr>
          <w:sz w:val="24"/>
          <w:szCs w:val="24"/>
        </w:rPr>
        <w:t xml:space="preserve"> </w:t>
      </w:r>
      <w:r w:rsidRPr="0006565E">
        <w:t>Федеральный Закон о внесении изменений и дополнений в закон РСФСР "О конкуренции и ограничении монополистической деятельности на товарных рынках"</w:t>
      </w:r>
      <w:r>
        <w:t xml:space="preserve"> от </w:t>
      </w:r>
      <w:r w:rsidRPr="005348AF">
        <w:t>9 октября 2002 года</w:t>
      </w:r>
      <w:r>
        <w:t xml:space="preserve">  №</w:t>
      </w:r>
      <w:r w:rsidRPr="005348AF">
        <w:t> 122-ФЗ</w:t>
      </w:r>
      <w:r>
        <w:t>.</w:t>
      </w:r>
      <w:r w:rsidRPr="005348AF">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D44F5"/>
    <w:multiLevelType w:val="hybridMultilevel"/>
    <w:tmpl w:val="7F0EDB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A04C32"/>
    <w:multiLevelType w:val="multilevel"/>
    <w:tmpl w:val="CDE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B4479"/>
    <w:multiLevelType w:val="hybridMultilevel"/>
    <w:tmpl w:val="550049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5E3247"/>
    <w:multiLevelType w:val="hybridMultilevel"/>
    <w:tmpl w:val="0E368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F87DFE"/>
    <w:multiLevelType w:val="hybridMultilevel"/>
    <w:tmpl w:val="2446F9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8FD6391"/>
    <w:multiLevelType w:val="hybridMultilevel"/>
    <w:tmpl w:val="D774F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49A56DD"/>
    <w:multiLevelType w:val="hybridMultilevel"/>
    <w:tmpl w:val="6128B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9A0600"/>
    <w:multiLevelType w:val="hybridMultilevel"/>
    <w:tmpl w:val="B79A2778"/>
    <w:lvl w:ilvl="0" w:tplc="897026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535DC8"/>
    <w:multiLevelType w:val="hybridMultilevel"/>
    <w:tmpl w:val="2A2420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4"/>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688"/>
    <w:rsid w:val="00006E29"/>
    <w:rsid w:val="000607F0"/>
    <w:rsid w:val="0006329B"/>
    <w:rsid w:val="0006565E"/>
    <w:rsid w:val="00072C29"/>
    <w:rsid w:val="00117AC0"/>
    <w:rsid w:val="00156FBF"/>
    <w:rsid w:val="001764CB"/>
    <w:rsid w:val="001B5EE3"/>
    <w:rsid w:val="001F4973"/>
    <w:rsid w:val="00213631"/>
    <w:rsid w:val="00252778"/>
    <w:rsid w:val="00252DE6"/>
    <w:rsid w:val="00272103"/>
    <w:rsid w:val="002756D3"/>
    <w:rsid w:val="00281BA9"/>
    <w:rsid w:val="002C666E"/>
    <w:rsid w:val="00300831"/>
    <w:rsid w:val="00313627"/>
    <w:rsid w:val="003142DC"/>
    <w:rsid w:val="0034037A"/>
    <w:rsid w:val="00342382"/>
    <w:rsid w:val="00355F84"/>
    <w:rsid w:val="00356483"/>
    <w:rsid w:val="003620C3"/>
    <w:rsid w:val="00384DDE"/>
    <w:rsid w:val="00396B5F"/>
    <w:rsid w:val="00397070"/>
    <w:rsid w:val="003B1911"/>
    <w:rsid w:val="003C3746"/>
    <w:rsid w:val="0046389A"/>
    <w:rsid w:val="00483BDB"/>
    <w:rsid w:val="004B70CF"/>
    <w:rsid w:val="004D6701"/>
    <w:rsid w:val="0051056C"/>
    <w:rsid w:val="00513698"/>
    <w:rsid w:val="00530295"/>
    <w:rsid w:val="005348AF"/>
    <w:rsid w:val="00557E7A"/>
    <w:rsid w:val="005772D2"/>
    <w:rsid w:val="005E5268"/>
    <w:rsid w:val="005E725E"/>
    <w:rsid w:val="0060375D"/>
    <w:rsid w:val="0067095E"/>
    <w:rsid w:val="00672B26"/>
    <w:rsid w:val="00685AD6"/>
    <w:rsid w:val="006A0842"/>
    <w:rsid w:val="006A13FE"/>
    <w:rsid w:val="006C7B27"/>
    <w:rsid w:val="006D423E"/>
    <w:rsid w:val="0072118B"/>
    <w:rsid w:val="00740BB6"/>
    <w:rsid w:val="00787B01"/>
    <w:rsid w:val="007A0D7B"/>
    <w:rsid w:val="007B7688"/>
    <w:rsid w:val="007D0F10"/>
    <w:rsid w:val="0080303B"/>
    <w:rsid w:val="008031E4"/>
    <w:rsid w:val="0082315B"/>
    <w:rsid w:val="00893ABC"/>
    <w:rsid w:val="008F1777"/>
    <w:rsid w:val="00917CC2"/>
    <w:rsid w:val="009578CA"/>
    <w:rsid w:val="0098688A"/>
    <w:rsid w:val="009B7959"/>
    <w:rsid w:val="009C5815"/>
    <w:rsid w:val="009D0FDB"/>
    <w:rsid w:val="009F1236"/>
    <w:rsid w:val="00A06D16"/>
    <w:rsid w:val="00A23206"/>
    <w:rsid w:val="00A43FA3"/>
    <w:rsid w:val="00A46CF2"/>
    <w:rsid w:val="00A631DE"/>
    <w:rsid w:val="00A864A5"/>
    <w:rsid w:val="00A87F49"/>
    <w:rsid w:val="00AA155D"/>
    <w:rsid w:val="00AA43A7"/>
    <w:rsid w:val="00AB1CBE"/>
    <w:rsid w:val="00AB23F4"/>
    <w:rsid w:val="00AB4ADD"/>
    <w:rsid w:val="00AC47A4"/>
    <w:rsid w:val="00AD0A31"/>
    <w:rsid w:val="00AD416A"/>
    <w:rsid w:val="00AF07DF"/>
    <w:rsid w:val="00B26B6A"/>
    <w:rsid w:val="00B26E1B"/>
    <w:rsid w:val="00B32D99"/>
    <w:rsid w:val="00B4488D"/>
    <w:rsid w:val="00B96F8A"/>
    <w:rsid w:val="00BA6ED4"/>
    <w:rsid w:val="00BC372C"/>
    <w:rsid w:val="00BC6403"/>
    <w:rsid w:val="00BD1884"/>
    <w:rsid w:val="00BD3A8F"/>
    <w:rsid w:val="00BD56AB"/>
    <w:rsid w:val="00C45D91"/>
    <w:rsid w:val="00C52B5B"/>
    <w:rsid w:val="00C67378"/>
    <w:rsid w:val="00C97740"/>
    <w:rsid w:val="00CA60FD"/>
    <w:rsid w:val="00CE49A0"/>
    <w:rsid w:val="00D0260F"/>
    <w:rsid w:val="00D05C68"/>
    <w:rsid w:val="00D3649A"/>
    <w:rsid w:val="00D37FA0"/>
    <w:rsid w:val="00D62FFC"/>
    <w:rsid w:val="00DB3AC8"/>
    <w:rsid w:val="00DC246A"/>
    <w:rsid w:val="00DC49AA"/>
    <w:rsid w:val="00DE4217"/>
    <w:rsid w:val="00DE4A23"/>
    <w:rsid w:val="00E21009"/>
    <w:rsid w:val="00E52010"/>
    <w:rsid w:val="00E64D5A"/>
    <w:rsid w:val="00E77AA4"/>
    <w:rsid w:val="00EA4569"/>
    <w:rsid w:val="00EE527C"/>
    <w:rsid w:val="00F07DAE"/>
    <w:rsid w:val="00F50842"/>
    <w:rsid w:val="00F723E1"/>
    <w:rsid w:val="00FD4915"/>
    <w:rsid w:val="00FF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E3C020-0257-4980-BBAE-5041982F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D0260F"/>
    <w:rPr>
      <w:rFonts w:cs="Times New Roman"/>
      <w:b/>
      <w:bCs/>
    </w:rPr>
  </w:style>
  <w:style w:type="paragraph" w:customStyle="1" w:styleId="ConsNormal">
    <w:name w:val="ConsNormal"/>
    <w:rsid w:val="00D0260F"/>
    <w:pPr>
      <w:ind w:firstLine="720"/>
    </w:pPr>
    <w:rPr>
      <w:rFonts w:ascii="Consultant" w:hAnsi="Consultant"/>
      <w:sz w:val="22"/>
    </w:rPr>
  </w:style>
  <w:style w:type="paragraph" w:customStyle="1" w:styleId="ConsNonformat">
    <w:name w:val="ConsNonformat"/>
    <w:rsid w:val="00D0260F"/>
    <w:rPr>
      <w:rFonts w:ascii="Consultant" w:hAnsi="Consultant"/>
    </w:rPr>
  </w:style>
  <w:style w:type="paragraph" w:customStyle="1" w:styleId="ConsCell">
    <w:name w:val="ConsCell"/>
    <w:rsid w:val="00D0260F"/>
    <w:rPr>
      <w:rFonts w:ascii="Consultant" w:hAnsi="Consultant"/>
      <w:sz w:val="22"/>
    </w:rPr>
  </w:style>
  <w:style w:type="paragraph" w:styleId="a5">
    <w:name w:val="footer"/>
    <w:basedOn w:val="a"/>
    <w:link w:val="a6"/>
    <w:uiPriority w:val="99"/>
    <w:rsid w:val="00DE4A2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E4A23"/>
    <w:rPr>
      <w:rFonts w:cs="Times New Roman"/>
    </w:rPr>
  </w:style>
  <w:style w:type="paragraph" w:styleId="a8">
    <w:name w:val="footnote text"/>
    <w:basedOn w:val="a"/>
    <w:link w:val="a9"/>
    <w:uiPriority w:val="99"/>
    <w:semiHidden/>
    <w:rsid w:val="00B4488D"/>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B4488D"/>
    <w:rPr>
      <w:rFonts w:cs="Times New Roman"/>
      <w:vertAlign w:val="superscript"/>
    </w:rPr>
  </w:style>
  <w:style w:type="paragraph" w:customStyle="1" w:styleId="ConsPlusNonformat">
    <w:name w:val="ConsPlusNonformat"/>
    <w:rsid w:val="0060375D"/>
    <w:pPr>
      <w:widowControl w:val="0"/>
      <w:autoSpaceDE w:val="0"/>
      <w:autoSpaceDN w:val="0"/>
      <w:adjustRightInd w:val="0"/>
    </w:pPr>
    <w:rPr>
      <w:rFonts w:ascii="Courier New" w:hAnsi="Courier New" w:cs="Courier New"/>
    </w:rPr>
  </w:style>
  <w:style w:type="paragraph" w:styleId="ab">
    <w:name w:val="No Spacing"/>
    <w:basedOn w:val="a"/>
    <w:uiPriority w:val="1"/>
    <w:qFormat/>
    <w:rsid w:val="0082315B"/>
    <w:pPr>
      <w:spacing w:line="360" w:lineRule="auto"/>
      <w:jc w:val="both"/>
    </w:pPr>
    <w:rPr>
      <w:sz w:val="28"/>
      <w:szCs w:val="32"/>
      <w:lang w:val="en-US" w:eastAsia="en-US"/>
    </w:rPr>
  </w:style>
  <w:style w:type="character" w:styleId="ac">
    <w:name w:val="Subtle Emphasis"/>
    <w:uiPriority w:val="19"/>
    <w:qFormat/>
    <w:rsid w:val="0082315B"/>
    <w:rPr>
      <w:i/>
      <w:color w:val="5A5A5A"/>
    </w:rPr>
  </w:style>
  <w:style w:type="paragraph" w:styleId="ad">
    <w:name w:val="header"/>
    <w:basedOn w:val="a"/>
    <w:link w:val="ae"/>
    <w:uiPriority w:val="99"/>
    <w:rsid w:val="00C52B5B"/>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customStyle="1" w:styleId="af">
    <w:name w:val="Таблицы (моноширинный)"/>
    <w:basedOn w:val="a"/>
    <w:next w:val="a"/>
    <w:rsid w:val="00E64D5A"/>
    <w:pPr>
      <w:autoSpaceDE w:val="0"/>
      <w:autoSpaceDN w:val="0"/>
      <w:adjustRightInd w:val="0"/>
      <w:jc w:val="both"/>
    </w:pPr>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19406">
      <w:marLeft w:val="0"/>
      <w:marRight w:val="0"/>
      <w:marTop w:val="0"/>
      <w:marBottom w:val="0"/>
      <w:divBdr>
        <w:top w:val="none" w:sz="0" w:space="0" w:color="auto"/>
        <w:left w:val="none" w:sz="0" w:space="0" w:color="auto"/>
        <w:bottom w:val="none" w:sz="0" w:space="0" w:color="auto"/>
        <w:right w:val="none" w:sz="0" w:space="0" w:color="auto"/>
      </w:divBdr>
      <w:divsChild>
        <w:div w:id="1089619404">
          <w:marLeft w:val="0"/>
          <w:marRight w:val="0"/>
          <w:marTop w:val="0"/>
          <w:marBottom w:val="0"/>
          <w:divBdr>
            <w:top w:val="none" w:sz="0" w:space="0" w:color="auto"/>
            <w:left w:val="none" w:sz="0" w:space="0" w:color="auto"/>
            <w:bottom w:val="none" w:sz="0" w:space="0" w:color="auto"/>
            <w:right w:val="none" w:sz="0" w:space="0" w:color="auto"/>
          </w:divBdr>
          <w:divsChild>
            <w:div w:id="1089619403">
              <w:marLeft w:val="0"/>
              <w:marRight w:val="0"/>
              <w:marTop w:val="0"/>
              <w:marBottom w:val="0"/>
              <w:divBdr>
                <w:top w:val="none" w:sz="0" w:space="0" w:color="auto"/>
                <w:left w:val="none" w:sz="0" w:space="0" w:color="auto"/>
                <w:bottom w:val="none" w:sz="0" w:space="0" w:color="auto"/>
                <w:right w:val="none" w:sz="0" w:space="0" w:color="auto"/>
              </w:divBdr>
              <w:divsChild>
                <w:div w:id="1089619405">
                  <w:marLeft w:val="0"/>
                  <w:marRight w:val="0"/>
                  <w:marTop w:val="0"/>
                  <w:marBottom w:val="0"/>
                  <w:divBdr>
                    <w:top w:val="none" w:sz="0" w:space="0" w:color="auto"/>
                    <w:left w:val="none" w:sz="0" w:space="0" w:color="auto"/>
                    <w:bottom w:val="none" w:sz="0" w:space="0" w:color="auto"/>
                    <w:right w:val="none" w:sz="0" w:space="0" w:color="auto"/>
                  </w:divBdr>
                  <w:divsChild>
                    <w:div w:id="10896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Words>
  <Characters>22126</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Инженеры-программисты Сидоров и Галкин самовольно ушли с работы за два часа до окончания рабочего дня чтобы отметить День рождение дочери одного из них</vt:lpstr>
    </vt:vector>
  </TitlesOfParts>
  <Company>Организация</Company>
  <LinksUpToDate>false</LinksUpToDate>
  <CharactersWithSpaces>25956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Инженеры-программисты Сидоров и Галкин самовольно ушли с работы за два часа до окончания рабочего дня чтобы отметить День рождение дочери одного из них</dc:title>
  <dc:subject/>
  <dc:creator>Customer</dc:creator>
  <cp:keywords/>
  <dc:description/>
  <cp:lastModifiedBy>admin</cp:lastModifiedBy>
  <cp:revision>2</cp:revision>
  <cp:lastPrinted>2010-03-17T09:06:00Z</cp:lastPrinted>
  <dcterms:created xsi:type="dcterms:W3CDTF">2014-03-06T22:09:00Z</dcterms:created>
  <dcterms:modified xsi:type="dcterms:W3CDTF">2014-03-06T22:09:00Z</dcterms:modified>
</cp:coreProperties>
</file>