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72"/>
        </w:rPr>
      </w:pPr>
    </w:p>
    <w:p w:rsidR="001D2537" w:rsidRPr="009F2AAB" w:rsidRDefault="001D2537" w:rsidP="009F2AAB">
      <w:pPr>
        <w:widowControl w:val="0"/>
        <w:overflowPunct w:val="0"/>
        <w:autoSpaceDE w:val="0"/>
        <w:autoSpaceDN w:val="0"/>
        <w:adjustRightInd w:val="0"/>
        <w:spacing w:line="360" w:lineRule="auto"/>
        <w:jc w:val="center"/>
        <w:textAlignment w:val="baseline"/>
        <w:rPr>
          <w:noProof/>
          <w:color w:val="000000"/>
          <w:sz w:val="28"/>
          <w:szCs w:val="72"/>
        </w:rPr>
      </w:pPr>
      <w:r w:rsidRPr="009F2AAB">
        <w:rPr>
          <w:noProof/>
          <w:color w:val="000000"/>
          <w:sz w:val="28"/>
          <w:szCs w:val="72"/>
        </w:rPr>
        <w:t>КОНТРОЛЬНАЯ РАБОТА</w:t>
      </w:r>
    </w:p>
    <w:p w:rsidR="001D2537" w:rsidRPr="009F2AAB" w:rsidRDefault="001D2537" w:rsidP="009F2AAB">
      <w:pPr>
        <w:widowControl w:val="0"/>
        <w:overflowPunct w:val="0"/>
        <w:autoSpaceDE w:val="0"/>
        <w:autoSpaceDN w:val="0"/>
        <w:adjustRightInd w:val="0"/>
        <w:spacing w:line="360" w:lineRule="auto"/>
        <w:jc w:val="center"/>
        <w:textAlignment w:val="baseline"/>
        <w:rPr>
          <w:noProof/>
          <w:color w:val="000000"/>
          <w:sz w:val="28"/>
          <w:szCs w:val="28"/>
        </w:rPr>
      </w:pPr>
      <w:r w:rsidRPr="009F2AAB">
        <w:rPr>
          <w:noProof/>
          <w:color w:val="000000"/>
          <w:sz w:val="28"/>
          <w:szCs w:val="28"/>
        </w:rPr>
        <w:t>по курсу «Правоведение»</w:t>
      </w:r>
    </w:p>
    <w:p w:rsidR="009F2AAB" w:rsidRPr="009F2AAB" w:rsidRDefault="009F2AAB" w:rsidP="009F2AAB">
      <w:pPr>
        <w:widowControl w:val="0"/>
        <w:overflowPunct w:val="0"/>
        <w:autoSpaceDE w:val="0"/>
        <w:autoSpaceDN w:val="0"/>
        <w:adjustRightInd w:val="0"/>
        <w:spacing w:line="360" w:lineRule="auto"/>
        <w:jc w:val="center"/>
        <w:textAlignment w:val="baseline"/>
        <w:rPr>
          <w:noProof/>
          <w:color w:val="000000"/>
          <w:sz w:val="28"/>
          <w:szCs w:val="28"/>
        </w:rPr>
      </w:pPr>
      <w:r w:rsidRPr="009F2AAB">
        <w:rPr>
          <w:noProof/>
          <w:color w:val="000000"/>
          <w:sz w:val="28"/>
          <w:szCs w:val="28"/>
        </w:rPr>
        <w:t>Тема</w:t>
      </w:r>
      <w:r w:rsidR="001D2537" w:rsidRPr="009F2AAB">
        <w:rPr>
          <w:noProof/>
          <w:color w:val="000000"/>
          <w:sz w:val="28"/>
          <w:szCs w:val="28"/>
        </w:rPr>
        <w:t>:</w:t>
      </w:r>
    </w:p>
    <w:p w:rsidR="001D2537" w:rsidRPr="009F2AAB" w:rsidRDefault="001D2537" w:rsidP="009F2AAB">
      <w:pPr>
        <w:widowControl w:val="0"/>
        <w:overflowPunct w:val="0"/>
        <w:autoSpaceDE w:val="0"/>
        <w:autoSpaceDN w:val="0"/>
        <w:adjustRightInd w:val="0"/>
        <w:spacing w:line="360" w:lineRule="auto"/>
        <w:jc w:val="center"/>
        <w:textAlignment w:val="baseline"/>
        <w:rPr>
          <w:b/>
          <w:noProof/>
          <w:color w:val="000000"/>
          <w:sz w:val="28"/>
          <w:szCs w:val="28"/>
        </w:rPr>
      </w:pPr>
      <w:r w:rsidRPr="009F2AAB">
        <w:rPr>
          <w:b/>
          <w:noProof/>
          <w:color w:val="000000"/>
          <w:sz w:val="28"/>
          <w:szCs w:val="28"/>
        </w:rPr>
        <w:t>«</w:t>
      </w:r>
      <w:r w:rsidR="009F2AAB" w:rsidRPr="009F2AAB">
        <w:rPr>
          <w:b/>
          <w:noProof/>
          <w:color w:val="000000"/>
          <w:sz w:val="28"/>
          <w:szCs w:val="28"/>
        </w:rPr>
        <w:t>Правовые основы</w:t>
      </w:r>
      <w:r w:rsidR="001549FE" w:rsidRPr="009F2AAB">
        <w:rPr>
          <w:b/>
          <w:noProof/>
          <w:color w:val="000000"/>
          <w:sz w:val="28"/>
          <w:szCs w:val="28"/>
        </w:rPr>
        <w:t xml:space="preserve"> хозяйственной (предпринимательской) деятельности</w:t>
      </w:r>
      <w:r w:rsidRPr="009F2AAB">
        <w:rPr>
          <w:b/>
          <w:noProof/>
          <w:color w:val="000000"/>
          <w:sz w:val="28"/>
          <w:szCs w:val="28"/>
        </w:rPr>
        <w:t>»</w:t>
      </w:r>
    </w:p>
    <w:p w:rsidR="00B44FF1" w:rsidRPr="009F2AAB" w:rsidRDefault="00BE4CAB" w:rsidP="00BE4CAB">
      <w:pPr>
        <w:spacing w:line="360" w:lineRule="auto"/>
        <w:ind w:firstLine="709"/>
        <w:jc w:val="both"/>
        <w:rPr>
          <w:b/>
          <w:noProof/>
          <w:color w:val="000000"/>
          <w:sz w:val="28"/>
          <w:szCs w:val="28"/>
        </w:rPr>
      </w:pPr>
      <w:r w:rsidRPr="009F2AAB">
        <w:rPr>
          <w:b/>
          <w:noProof/>
          <w:color w:val="000000"/>
          <w:sz w:val="28"/>
          <w:szCs w:val="28"/>
        </w:rPr>
        <w:br w:type="page"/>
      </w:r>
      <w:r w:rsidR="001549FE" w:rsidRPr="009F2AAB">
        <w:rPr>
          <w:b/>
          <w:noProof/>
          <w:color w:val="000000"/>
          <w:sz w:val="28"/>
          <w:szCs w:val="28"/>
        </w:rPr>
        <w:t>Вопрос 1</w:t>
      </w:r>
      <w:r w:rsidR="00B44FF1" w:rsidRPr="009F2AAB">
        <w:rPr>
          <w:b/>
          <w:noProof/>
          <w:color w:val="000000"/>
          <w:sz w:val="28"/>
          <w:szCs w:val="28"/>
        </w:rPr>
        <w:t xml:space="preserve">. </w:t>
      </w:r>
      <w:r w:rsidR="00E95EB4" w:rsidRPr="009F2AAB">
        <w:rPr>
          <w:b/>
          <w:noProof/>
          <w:color w:val="000000"/>
          <w:sz w:val="28"/>
          <w:szCs w:val="28"/>
        </w:rPr>
        <w:t>Договорные и внедоговорные обязательства в хозяйственной (предпринимательской) деятельности</w:t>
      </w:r>
    </w:p>
    <w:p w:rsidR="00E95EB4" w:rsidRPr="009F2AAB" w:rsidRDefault="00E95EB4" w:rsidP="00BE4CAB">
      <w:pPr>
        <w:spacing w:line="360" w:lineRule="auto"/>
        <w:ind w:firstLine="709"/>
        <w:jc w:val="both"/>
        <w:rPr>
          <w:b/>
          <w:noProof/>
          <w:color w:val="000000"/>
          <w:sz w:val="28"/>
          <w:szCs w:val="28"/>
        </w:rPr>
      </w:pPr>
    </w:p>
    <w:p w:rsidR="00E95EB4" w:rsidRPr="009F2AAB" w:rsidRDefault="00E95EB4" w:rsidP="00BE4CAB">
      <w:pPr>
        <w:spacing w:line="360" w:lineRule="auto"/>
        <w:ind w:firstLine="709"/>
        <w:jc w:val="both"/>
        <w:rPr>
          <w:noProof/>
          <w:color w:val="000000"/>
          <w:sz w:val="28"/>
          <w:szCs w:val="28"/>
        </w:rPr>
      </w:pPr>
      <w:r w:rsidRPr="009F2AAB">
        <w:rPr>
          <w:noProof/>
          <w:color w:val="000000"/>
          <w:sz w:val="28"/>
          <w:szCs w:val="28"/>
        </w:rPr>
        <w:t>Гражданско-правовое обязательство – правоотношение, в силу которого одно лицо обязано совершить в пользу другого лица определенные действия, либо воздержаться от действий (стороны в обязательстве именуются кредитор</w:t>
      </w:r>
      <w:r w:rsidR="00BE4CAB" w:rsidRPr="009F2AAB">
        <w:rPr>
          <w:noProof/>
          <w:color w:val="000000"/>
          <w:sz w:val="28"/>
          <w:szCs w:val="28"/>
        </w:rPr>
        <w:t xml:space="preserve"> </w:t>
      </w:r>
      <w:r w:rsidRPr="009F2AAB">
        <w:rPr>
          <w:noProof/>
          <w:color w:val="000000"/>
          <w:sz w:val="28"/>
          <w:szCs w:val="28"/>
        </w:rPr>
        <w:t xml:space="preserve">и должник, причем независимо от вида обязательства). </w:t>
      </w:r>
    </w:p>
    <w:p w:rsidR="00E95EB4" w:rsidRPr="009F2AAB" w:rsidRDefault="00E95EB4" w:rsidP="00BE4CAB">
      <w:pPr>
        <w:spacing w:line="360" w:lineRule="auto"/>
        <w:ind w:firstLine="709"/>
        <w:jc w:val="both"/>
        <w:rPr>
          <w:noProof/>
          <w:color w:val="000000"/>
          <w:sz w:val="28"/>
          <w:szCs w:val="28"/>
        </w:rPr>
      </w:pPr>
      <w:r w:rsidRPr="009F2AAB">
        <w:rPr>
          <w:noProof/>
          <w:color w:val="000000"/>
          <w:sz w:val="28"/>
          <w:szCs w:val="28"/>
        </w:rPr>
        <w:t>Кредитор – тот, кто вправе требовать от должника исполнение своих обязательств.</w:t>
      </w:r>
    </w:p>
    <w:p w:rsidR="00E95EB4" w:rsidRPr="009F2AAB" w:rsidRDefault="00E95EB4" w:rsidP="00BE4CAB">
      <w:pPr>
        <w:spacing w:line="360" w:lineRule="auto"/>
        <w:ind w:firstLine="709"/>
        <w:jc w:val="both"/>
        <w:rPr>
          <w:noProof/>
          <w:color w:val="000000"/>
          <w:sz w:val="28"/>
          <w:szCs w:val="28"/>
        </w:rPr>
      </w:pPr>
      <w:r w:rsidRPr="009F2AAB">
        <w:rPr>
          <w:noProof/>
          <w:color w:val="000000"/>
          <w:sz w:val="28"/>
          <w:szCs w:val="28"/>
        </w:rPr>
        <w:t>Должник – тот, кто обязан совершить определенные действия.</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Обязательства классифицируются в зависимости от: </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1) основания возникновения обязательства</w:t>
      </w:r>
      <w:r w:rsidR="0038111F"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договорные обязательства (возникшие на основании договора)</w:t>
      </w:r>
      <w:r w:rsidR="009F2AAB" w:rsidRPr="009F2AAB">
        <w:rPr>
          <w:noProof/>
          <w:color w:val="000000"/>
          <w:sz w:val="28"/>
          <w:szCs w:val="28"/>
        </w:rPr>
        <w:t xml:space="preserve"> </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внедоговорные обязательства (обязательства, возникающие в результате причинения вреда; публичное обещание награды; </w:t>
      </w:r>
      <w:r w:rsidR="0038111F" w:rsidRPr="009F2AAB">
        <w:rPr>
          <w:noProof/>
          <w:color w:val="000000"/>
          <w:sz w:val="28"/>
          <w:szCs w:val="28"/>
        </w:rPr>
        <w:t xml:space="preserve">обязательства, </w:t>
      </w:r>
      <w:r w:rsidRPr="009F2AAB">
        <w:rPr>
          <w:noProof/>
          <w:color w:val="000000"/>
          <w:sz w:val="28"/>
          <w:szCs w:val="28"/>
        </w:rPr>
        <w:t>связанные с неосновательным обогащением)</w:t>
      </w:r>
      <w:r w:rsidR="0038111F"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основанные </w:t>
      </w:r>
      <w:r w:rsidR="0038111F" w:rsidRPr="009F2AAB">
        <w:rPr>
          <w:noProof/>
          <w:color w:val="000000"/>
          <w:sz w:val="28"/>
          <w:szCs w:val="28"/>
        </w:rPr>
        <w:t>на административном акте;</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основа</w:t>
      </w:r>
      <w:r w:rsidR="0038111F" w:rsidRPr="009F2AAB">
        <w:rPr>
          <w:noProof/>
          <w:color w:val="000000"/>
          <w:sz w:val="28"/>
          <w:szCs w:val="28"/>
        </w:rPr>
        <w:t>нные на судебном решении;</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иные основания</w:t>
      </w:r>
      <w:r w:rsidR="0038111F" w:rsidRPr="009F2AAB">
        <w:rPr>
          <w:noProof/>
          <w:color w:val="000000"/>
          <w:sz w:val="28"/>
          <w:szCs w:val="28"/>
        </w:rPr>
        <w:t>.</w:t>
      </w:r>
    </w:p>
    <w:p w:rsidR="0038111F" w:rsidRPr="009F2AAB" w:rsidRDefault="00050DBE" w:rsidP="00BE4CAB">
      <w:pPr>
        <w:spacing w:line="360" w:lineRule="auto"/>
        <w:ind w:firstLine="709"/>
        <w:jc w:val="both"/>
        <w:rPr>
          <w:noProof/>
          <w:color w:val="000000"/>
          <w:sz w:val="28"/>
          <w:szCs w:val="28"/>
        </w:rPr>
      </w:pPr>
      <w:r w:rsidRPr="009F2AAB">
        <w:rPr>
          <w:noProof/>
          <w:color w:val="000000"/>
          <w:sz w:val="28"/>
          <w:szCs w:val="28"/>
        </w:rPr>
        <w:t>2) числа лиц, участвующих в обязательстве</w:t>
      </w:r>
      <w:r w:rsidR="0038111F" w:rsidRPr="009F2AAB">
        <w:rPr>
          <w:noProof/>
          <w:color w:val="000000"/>
          <w:sz w:val="28"/>
          <w:szCs w:val="28"/>
        </w:rPr>
        <w:t>.</w:t>
      </w:r>
      <w:r w:rsidRPr="009F2AAB">
        <w:rPr>
          <w:noProof/>
          <w:color w:val="000000"/>
          <w:sz w:val="28"/>
          <w:szCs w:val="28"/>
        </w:rPr>
        <w:t xml:space="preserve"> </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Договор</w:t>
      </w:r>
      <w:r w:rsidR="0038111F" w:rsidRPr="009F2AAB">
        <w:rPr>
          <w:noProof/>
          <w:color w:val="000000"/>
          <w:sz w:val="28"/>
          <w:szCs w:val="28"/>
        </w:rPr>
        <w:t xml:space="preserve"> –</w:t>
      </w:r>
      <w:r w:rsidRPr="009F2AAB">
        <w:rPr>
          <w:noProof/>
          <w:color w:val="000000"/>
          <w:sz w:val="28"/>
          <w:szCs w:val="28"/>
        </w:rPr>
        <w:t xml:space="preserve"> соглашение двух или более сторон, лиц, направленное на установление, изменение, прекращение гражданских прав и обязанностей.</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Участниками договорных отношений могут быть граждане, достигшие полной гражданской дееспособности, </w:t>
      </w:r>
      <w:r w:rsidR="009C6F4E" w:rsidRPr="009F2AAB">
        <w:rPr>
          <w:noProof/>
          <w:color w:val="000000"/>
          <w:sz w:val="28"/>
          <w:szCs w:val="28"/>
        </w:rPr>
        <w:t>юридические лица</w:t>
      </w:r>
      <w:r w:rsidRPr="009F2AAB">
        <w:rPr>
          <w:noProof/>
          <w:color w:val="000000"/>
          <w:sz w:val="28"/>
          <w:szCs w:val="28"/>
        </w:rPr>
        <w:t>, а сфере предпринимательской деятельности</w:t>
      </w:r>
      <w:r w:rsidR="009C6F4E" w:rsidRPr="009F2AAB">
        <w:rPr>
          <w:noProof/>
          <w:color w:val="000000"/>
          <w:sz w:val="28"/>
          <w:szCs w:val="28"/>
        </w:rPr>
        <w:t xml:space="preserve"> –</w:t>
      </w:r>
      <w:r w:rsidRPr="009F2AAB">
        <w:rPr>
          <w:noProof/>
          <w:color w:val="000000"/>
          <w:sz w:val="28"/>
          <w:szCs w:val="28"/>
        </w:rPr>
        <w:t xml:space="preserve"> граждане, имеющие статус предпринимателей.</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Классификация договоров:</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в зависимости от содержания (товары, работы, услуги)</w:t>
      </w:r>
      <w:r w:rsidR="009C6F4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в зависимости от прав:</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односторонние (у одной стороны есть только права, у другой есть только обязанности, как в договоре займа, учитывая, что это реальная сделка)</w:t>
      </w:r>
      <w:r w:rsidR="009C6F4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взаимные (когда у каждой из сторон есть как права, так и обязанности)</w:t>
      </w:r>
      <w:r w:rsidR="009C6F4E" w:rsidRPr="009F2AAB">
        <w:rPr>
          <w:noProof/>
          <w:color w:val="000000"/>
          <w:sz w:val="28"/>
          <w:szCs w:val="28"/>
        </w:rPr>
        <w:t>;</w:t>
      </w:r>
    </w:p>
    <w:p w:rsidR="009C6F4E" w:rsidRPr="009F2AAB" w:rsidRDefault="00050DBE" w:rsidP="00BE4CAB">
      <w:pPr>
        <w:spacing w:line="360" w:lineRule="auto"/>
        <w:ind w:firstLine="709"/>
        <w:jc w:val="both"/>
        <w:rPr>
          <w:noProof/>
          <w:color w:val="000000"/>
          <w:sz w:val="28"/>
          <w:szCs w:val="28"/>
        </w:rPr>
      </w:pPr>
      <w:r w:rsidRPr="009F2AAB">
        <w:rPr>
          <w:noProof/>
          <w:color w:val="000000"/>
          <w:sz w:val="28"/>
          <w:szCs w:val="28"/>
        </w:rPr>
        <w:t>- по числу сторон</w:t>
      </w:r>
      <w:r w:rsidR="009C6F4E" w:rsidRPr="009F2AAB">
        <w:rPr>
          <w:noProof/>
          <w:color w:val="000000"/>
          <w:sz w:val="28"/>
          <w:szCs w:val="28"/>
        </w:rPr>
        <w:t>;</w:t>
      </w:r>
      <w:r w:rsidRPr="009F2AAB">
        <w:rPr>
          <w:noProof/>
          <w:color w:val="000000"/>
          <w:sz w:val="28"/>
          <w:szCs w:val="28"/>
        </w:rPr>
        <w:t xml:space="preserve"> </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в зависимости от обязательств сторон произвести встречные удовлетворения</w:t>
      </w:r>
      <w:r w:rsidR="009C6F4E" w:rsidRPr="009F2AAB">
        <w:rPr>
          <w:noProof/>
          <w:color w:val="000000"/>
          <w:sz w:val="28"/>
          <w:szCs w:val="28"/>
        </w:rPr>
        <w:t>:</w:t>
      </w:r>
      <w:r w:rsidRPr="009F2AAB">
        <w:rPr>
          <w:noProof/>
          <w:color w:val="000000"/>
          <w:sz w:val="28"/>
          <w:szCs w:val="28"/>
        </w:rPr>
        <w:t xml:space="preserve"> </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а) возмездные (обязанности одной стороны соответствует встречное обязательство другой стороны, т.е. каждая из сторон и </w:t>
      </w:r>
      <w:r w:rsidR="009C6F4E" w:rsidRPr="009F2AAB">
        <w:rPr>
          <w:noProof/>
          <w:color w:val="000000"/>
          <w:sz w:val="28"/>
          <w:szCs w:val="28"/>
        </w:rPr>
        <w:t>кредитор</w:t>
      </w:r>
      <w:r w:rsidRPr="009F2AAB">
        <w:rPr>
          <w:noProof/>
          <w:color w:val="000000"/>
          <w:sz w:val="28"/>
          <w:szCs w:val="28"/>
        </w:rPr>
        <w:t xml:space="preserve">, и </w:t>
      </w:r>
      <w:r w:rsidR="009C6F4E" w:rsidRPr="009F2AAB">
        <w:rPr>
          <w:noProof/>
          <w:color w:val="000000"/>
          <w:sz w:val="28"/>
          <w:szCs w:val="28"/>
        </w:rPr>
        <w:t>должник</w:t>
      </w:r>
      <w:r w:rsidRPr="009F2AAB">
        <w:rPr>
          <w:noProof/>
          <w:color w:val="000000"/>
          <w:sz w:val="28"/>
          <w:szCs w:val="28"/>
        </w:rPr>
        <w:t>)</w:t>
      </w:r>
      <w:r w:rsidR="009C6F4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б) безвозмездные (отсутствие предоставления встречного удовлетворения другой стороной)</w:t>
      </w:r>
      <w:r w:rsidR="009C6F4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консенсуальные (для их заключения достаточно соглашения сторон, а совершение действий</w:t>
      </w:r>
      <w:r w:rsidR="0011481E" w:rsidRPr="009F2AAB">
        <w:rPr>
          <w:noProof/>
          <w:color w:val="000000"/>
          <w:sz w:val="28"/>
          <w:szCs w:val="28"/>
        </w:rPr>
        <w:t xml:space="preserve"> –</w:t>
      </w:r>
      <w:r w:rsidRPr="009F2AAB">
        <w:rPr>
          <w:noProof/>
          <w:color w:val="000000"/>
          <w:sz w:val="28"/>
          <w:szCs w:val="28"/>
        </w:rPr>
        <w:t xml:space="preserve"> исполнение договора) и реальные (считаются заключенными с момента передачи вещи, т.е. только наличия соглашения в письменной форме недостаточно. Договор займа, перевозки грузов, дарения (хотя</w:t>
      </w:r>
      <w:r w:rsidR="009C6F4E" w:rsidRPr="009F2AAB">
        <w:rPr>
          <w:noProof/>
          <w:color w:val="000000"/>
          <w:sz w:val="28"/>
          <w:szCs w:val="28"/>
        </w:rPr>
        <w:t>, если</w:t>
      </w:r>
      <w:r w:rsidRPr="009F2AAB">
        <w:rPr>
          <w:noProof/>
          <w:color w:val="000000"/>
          <w:sz w:val="28"/>
          <w:szCs w:val="28"/>
        </w:rPr>
        <w:t xml:space="preserve"> в последнем случае если есть письменное обязательство дарить, то </w:t>
      </w:r>
      <w:r w:rsidR="009C6F4E" w:rsidRPr="009F2AAB">
        <w:rPr>
          <w:noProof/>
          <w:color w:val="000000"/>
          <w:sz w:val="28"/>
          <w:szCs w:val="28"/>
        </w:rPr>
        <w:t xml:space="preserve">он </w:t>
      </w:r>
      <w:r w:rsidR="00C33395" w:rsidRPr="009F2AAB">
        <w:rPr>
          <w:noProof/>
          <w:color w:val="000000"/>
          <w:sz w:val="28"/>
          <w:szCs w:val="28"/>
        </w:rPr>
        <w:t>–</w:t>
      </w:r>
      <w:r w:rsidR="00BE4CAB" w:rsidRPr="009F2AAB">
        <w:rPr>
          <w:noProof/>
          <w:color w:val="000000"/>
          <w:sz w:val="28"/>
          <w:szCs w:val="28"/>
        </w:rPr>
        <w:t xml:space="preserve"> </w:t>
      </w:r>
      <w:r w:rsidRPr="009F2AAB">
        <w:rPr>
          <w:noProof/>
          <w:color w:val="000000"/>
          <w:sz w:val="28"/>
          <w:szCs w:val="28"/>
        </w:rPr>
        <w:t>консенсуальный).</w:t>
      </w:r>
    </w:p>
    <w:p w:rsidR="00E730B4"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 </w:t>
      </w:r>
      <w:r w:rsidR="00E730B4" w:rsidRPr="009F2AAB">
        <w:rPr>
          <w:noProof/>
          <w:color w:val="000000"/>
          <w:sz w:val="28"/>
          <w:szCs w:val="28"/>
        </w:rPr>
        <w:t>п</w:t>
      </w:r>
      <w:r w:rsidRPr="009F2AAB">
        <w:rPr>
          <w:noProof/>
          <w:color w:val="000000"/>
          <w:sz w:val="28"/>
          <w:szCs w:val="28"/>
        </w:rPr>
        <w:t xml:space="preserve">убличный договор. </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Договор, заключенный коммерческой организацией и устанавливающий ее обязанности по продаже товаров, выполнению работ, оказанию услуг в отношении каждого, кто к ней обратиться. </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Для действительности договора, в первую очередь, необходимо, чтобы каждая из сторон имела право на заключение договора.</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Для действительности договора, помимо надлежащей стороны, также необходимо, чтобы форма договора:</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 в устной форме между гражданами </w:t>
      </w:r>
      <w:r w:rsidR="00E730B4" w:rsidRPr="009F2AAB">
        <w:rPr>
          <w:noProof/>
          <w:color w:val="000000"/>
          <w:sz w:val="28"/>
          <w:szCs w:val="28"/>
        </w:rPr>
        <w:t>не превышала</w:t>
      </w:r>
      <w:r w:rsidRPr="009F2AAB">
        <w:rPr>
          <w:noProof/>
          <w:color w:val="000000"/>
          <w:sz w:val="28"/>
          <w:szCs w:val="28"/>
        </w:rPr>
        <w:t xml:space="preserve"> сумму в 10 МРОТ (если сделка совершена при ее заключении)</w:t>
      </w:r>
      <w:r w:rsidR="00E730B4"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в письменной форме</w:t>
      </w:r>
      <w:r w:rsidR="00E730B4" w:rsidRPr="009F2AAB">
        <w:rPr>
          <w:noProof/>
          <w:color w:val="000000"/>
          <w:sz w:val="28"/>
          <w:szCs w:val="28"/>
        </w:rPr>
        <w:t xml:space="preserve"> была</w:t>
      </w:r>
      <w:r w:rsidRPr="009F2AAB">
        <w:rPr>
          <w:noProof/>
          <w:color w:val="000000"/>
          <w:sz w:val="28"/>
          <w:szCs w:val="28"/>
        </w:rPr>
        <w:t xml:space="preserve"> прост</w:t>
      </w:r>
      <w:r w:rsidR="00E730B4" w:rsidRPr="009F2AAB">
        <w:rPr>
          <w:noProof/>
          <w:color w:val="000000"/>
          <w:sz w:val="28"/>
          <w:szCs w:val="28"/>
        </w:rPr>
        <w:t>ой</w:t>
      </w:r>
      <w:r w:rsidRPr="009F2AAB">
        <w:rPr>
          <w:noProof/>
          <w:color w:val="000000"/>
          <w:sz w:val="28"/>
          <w:szCs w:val="28"/>
        </w:rPr>
        <w:t xml:space="preserve"> и</w:t>
      </w:r>
      <w:r w:rsidR="00E730B4" w:rsidRPr="009F2AAB">
        <w:rPr>
          <w:noProof/>
          <w:color w:val="000000"/>
          <w:sz w:val="28"/>
          <w:szCs w:val="28"/>
        </w:rPr>
        <w:t>ли</w:t>
      </w:r>
      <w:r w:rsidRPr="009F2AAB">
        <w:rPr>
          <w:noProof/>
          <w:color w:val="000000"/>
          <w:sz w:val="28"/>
          <w:szCs w:val="28"/>
        </w:rPr>
        <w:t xml:space="preserve"> сложн</w:t>
      </w:r>
      <w:r w:rsidR="00E730B4" w:rsidRPr="009F2AAB">
        <w:rPr>
          <w:noProof/>
          <w:color w:val="000000"/>
          <w:sz w:val="28"/>
          <w:szCs w:val="28"/>
        </w:rPr>
        <w:t>ой</w:t>
      </w:r>
      <w:r w:rsidRPr="009F2AAB">
        <w:rPr>
          <w:noProof/>
          <w:color w:val="000000"/>
          <w:sz w:val="28"/>
          <w:szCs w:val="28"/>
        </w:rPr>
        <w:t xml:space="preserve"> (нотариально заверенная или государственная регистрация)</w:t>
      </w:r>
      <w:r w:rsidR="00E730B4" w:rsidRPr="009F2AAB">
        <w:rPr>
          <w:noProof/>
          <w:color w:val="000000"/>
          <w:sz w:val="28"/>
          <w:szCs w:val="28"/>
        </w:rPr>
        <w:t>, в зависимости от существующих законов.</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Договор может быть заключен в форме конклюдентных действий (аукцион),</w:t>
      </w:r>
      <w:r w:rsidR="00BE4CAB" w:rsidRPr="009F2AAB">
        <w:rPr>
          <w:noProof/>
          <w:color w:val="000000"/>
          <w:sz w:val="28"/>
          <w:szCs w:val="28"/>
        </w:rPr>
        <w:t xml:space="preserve"> </w:t>
      </w:r>
      <w:r w:rsidRPr="009F2AAB">
        <w:rPr>
          <w:noProof/>
          <w:color w:val="000000"/>
          <w:sz w:val="28"/>
          <w:szCs w:val="28"/>
        </w:rPr>
        <w:t>в форме молчания (поездка в транспорте).</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Договор является недействительным:</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 xml:space="preserve">если </w:t>
      </w:r>
      <w:r w:rsidR="00050DBE" w:rsidRPr="009F2AAB">
        <w:rPr>
          <w:noProof/>
          <w:color w:val="000000"/>
          <w:sz w:val="28"/>
          <w:szCs w:val="28"/>
        </w:rPr>
        <w:t xml:space="preserve">нарушена </w:t>
      </w:r>
      <w:r w:rsidRPr="009F2AAB">
        <w:rPr>
          <w:noProof/>
          <w:color w:val="000000"/>
          <w:sz w:val="28"/>
          <w:szCs w:val="28"/>
        </w:rPr>
        <w:t xml:space="preserve">его </w:t>
      </w:r>
      <w:r w:rsidR="00050DBE" w:rsidRPr="009F2AAB">
        <w:rPr>
          <w:noProof/>
          <w:color w:val="000000"/>
          <w:sz w:val="28"/>
          <w:szCs w:val="28"/>
        </w:rPr>
        <w:t>форма (и надлежащая сторона обязательства)</w:t>
      </w:r>
      <w:r w:rsidRPr="009F2AAB">
        <w:rPr>
          <w:noProof/>
          <w:color w:val="000000"/>
          <w:sz w:val="28"/>
          <w:szCs w:val="28"/>
        </w:rPr>
        <w:t>;</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если он совершен</w:t>
      </w:r>
      <w:r w:rsidR="00050DBE" w:rsidRPr="009F2AAB">
        <w:rPr>
          <w:noProof/>
          <w:color w:val="000000"/>
          <w:sz w:val="28"/>
          <w:szCs w:val="28"/>
        </w:rPr>
        <w:t xml:space="preserve"> с целью, противной основам нравственности и правопорядка</w:t>
      </w:r>
      <w:r w:rsidRPr="009F2AAB">
        <w:rPr>
          <w:noProof/>
          <w:color w:val="000000"/>
          <w:sz w:val="28"/>
          <w:szCs w:val="28"/>
        </w:rPr>
        <w:t>;</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если он выходит</w:t>
      </w:r>
      <w:r w:rsidR="00050DBE" w:rsidRPr="009F2AAB">
        <w:rPr>
          <w:noProof/>
          <w:color w:val="000000"/>
          <w:sz w:val="28"/>
          <w:szCs w:val="28"/>
        </w:rPr>
        <w:t xml:space="preserve"> за пределы правоспособности </w:t>
      </w:r>
      <w:r w:rsidR="0011481E" w:rsidRPr="009F2AAB">
        <w:rPr>
          <w:noProof/>
          <w:color w:val="000000"/>
          <w:sz w:val="28"/>
          <w:szCs w:val="28"/>
        </w:rPr>
        <w:t>юридического лица;</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 xml:space="preserve">если он – </w:t>
      </w:r>
      <w:r w:rsidR="00050DBE" w:rsidRPr="009F2AAB">
        <w:rPr>
          <w:noProof/>
          <w:color w:val="000000"/>
          <w:sz w:val="28"/>
          <w:szCs w:val="28"/>
        </w:rPr>
        <w:t>мнимы</w:t>
      </w:r>
      <w:r w:rsidRPr="009F2AAB">
        <w:rPr>
          <w:noProof/>
          <w:color w:val="000000"/>
          <w:sz w:val="28"/>
          <w:szCs w:val="28"/>
        </w:rPr>
        <w:t>й</w:t>
      </w:r>
      <w:r w:rsidR="00050DBE" w:rsidRPr="009F2AAB">
        <w:rPr>
          <w:noProof/>
          <w:color w:val="000000"/>
          <w:sz w:val="28"/>
          <w:szCs w:val="28"/>
        </w:rPr>
        <w:t xml:space="preserve"> и</w:t>
      </w:r>
      <w:r w:rsidRPr="009F2AAB">
        <w:rPr>
          <w:noProof/>
          <w:color w:val="000000"/>
          <w:sz w:val="28"/>
          <w:szCs w:val="28"/>
        </w:rPr>
        <w:t>ли</w:t>
      </w:r>
      <w:r w:rsidR="00050DBE" w:rsidRPr="009F2AAB">
        <w:rPr>
          <w:noProof/>
          <w:color w:val="000000"/>
          <w:sz w:val="28"/>
          <w:szCs w:val="28"/>
        </w:rPr>
        <w:t xml:space="preserve"> притворны</w:t>
      </w:r>
      <w:r w:rsidRPr="009F2AAB">
        <w:rPr>
          <w:noProof/>
          <w:color w:val="000000"/>
          <w:sz w:val="28"/>
          <w:szCs w:val="28"/>
        </w:rPr>
        <w:t>й.</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Мнимые договора совершаются</w:t>
      </w:r>
      <w:r w:rsidR="00050DBE" w:rsidRPr="009F2AAB">
        <w:rPr>
          <w:noProof/>
          <w:color w:val="000000"/>
          <w:sz w:val="28"/>
          <w:szCs w:val="28"/>
        </w:rPr>
        <w:t xml:space="preserve"> лишь для вида, без намерения породить юридические последствия (</w:t>
      </w:r>
      <w:r w:rsidRPr="009F2AAB">
        <w:rPr>
          <w:noProof/>
          <w:color w:val="000000"/>
          <w:sz w:val="28"/>
          <w:szCs w:val="28"/>
        </w:rPr>
        <w:t>например, д</w:t>
      </w:r>
      <w:r w:rsidR="00050DBE" w:rsidRPr="009F2AAB">
        <w:rPr>
          <w:noProof/>
          <w:color w:val="000000"/>
          <w:sz w:val="28"/>
          <w:szCs w:val="28"/>
        </w:rPr>
        <w:t>оговор дарения с целью сократить имущество от долгов). Притворные</w:t>
      </w:r>
      <w:r w:rsidRPr="009F2AAB">
        <w:rPr>
          <w:noProof/>
          <w:color w:val="000000"/>
          <w:sz w:val="28"/>
          <w:szCs w:val="28"/>
        </w:rPr>
        <w:t xml:space="preserve"> договора –</w:t>
      </w:r>
      <w:r w:rsidR="00050DBE" w:rsidRPr="009F2AAB">
        <w:rPr>
          <w:noProof/>
          <w:color w:val="000000"/>
          <w:sz w:val="28"/>
          <w:szCs w:val="28"/>
        </w:rPr>
        <w:t xml:space="preserve"> </w:t>
      </w:r>
      <w:r w:rsidRPr="009F2AAB">
        <w:rPr>
          <w:noProof/>
          <w:color w:val="000000"/>
          <w:sz w:val="28"/>
          <w:szCs w:val="28"/>
        </w:rPr>
        <w:t xml:space="preserve">те, </w:t>
      </w:r>
      <w:r w:rsidR="00050DBE" w:rsidRPr="009F2AAB">
        <w:rPr>
          <w:noProof/>
          <w:color w:val="000000"/>
          <w:sz w:val="28"/>
          <w:szCs w:val="28"/>
        </w:rPr>
        <w:t>которые прикрывают сделку, которую стороны в действительности имели в виду совершить (договор о сотрудничестве, а на самом деле прикрывается субаренда).</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Свобода договора заключается в следующем:</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1) свобода при выборе партнеров по договору, т.е. не допускается понуждение сторон к заключению договора, кроме установленных законом случаев (предприятия монополисты, публичный договор)</w:t>
      </w:r>
      <w:r w:rsidR="00E730B4"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2) свобода при выборе вида договора, т.е. как предусмотренного, так и не предусмотренного законом, а также смешанного вида. Если договор смешанный, то отношения сторон регулируются правилами о договорах, элементы которых присутствуют. Стороны сами могут договориться</w:t>
      </w:r>
      <w:r w:rsidR="00E730B4" w:rsidRPr="009F2AAB">
        <w:rPr>
          <w:noProof/>
          <w:color w:val="000000"/>
          <w:sz w:val="28"/>
          <w:szCs w:val="28"/>
        </w:rPr>
        <w:t>,</w:t>
      </w:r>
      <w:r w:rsidRPr="009F2AAB">
        <w:rPr>
          <w:noProof/>
          <w:color w:val="000000"/>
          <w:sz w:val="28"/>
          <w:szCs w:val="28"/>
        </w:rPr>
        <w:t xml:space="preserve"> какое законодательство будет применяться. </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Исключения из свободы выбора вида договора:</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если в законе или ином правовом акте допускается применение договорных отношений в определенной правовой форме</w:t>
      </w:r>
      <w:r w:rsidR="0011481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если законодатель возлагает на сторону обязанность заключать договор, то и форма для этого договора предписана</w:t>
      </w:r>
      <w:r w:rsidR="0011481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ограничение возможности заключения договора определенными субъектами (</w:t>
      </w:r>
      <w:r w:rsidR="00E730B4" w:rsidRPr="009F2AAB">
        <w:rPr>
          <w:noProof/>
          <w:color w:val="000000"/>
          <w:sz w:val="28"/>
          <w:szCs w:val="28"/>
        </w:rPr>
        <w:t xml:space="preserve">например, </w:t>
      </w:r>
      <w:r w:rsidRPr="009F2AAB">
        <w:rPr>
          <w:noProof/>
          <w:color w:val="000000"/>
          <w:sz w:val="28"/>
          <w:szCs w:val="28"/>
        </w:rPr>
        <w:t>банк не может заниматься производством)</w:t>
      </w:r>
      <w:r w:rsidR="0011481E" w:rsidRPr="009F2AAB">
        <w:rPr>
          <w:noProof/>
          <w:color w:val="000000"/>
          <w:sz w:val="28"/>
          <w:szCs w:val="28"/>
        </w:rPr>
        <w:t>.</w:t>
      </w:r>
    </w:p>
    <w:p w:rsidR="00E730B4"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3) свобода при формировании условий договора. </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Нормы договорного права в основном носят диспозитивный характер, в то же время договорные отношения могут регулироваться императивными нормами, но которые действуют на момент заключения договора. Если же закон был принят после заключения договора, то </w:t>
      </w:r>
      <w:r w:rsidR="00E730B4" w:rsidRPr="009F2AAB">
        <w:rPr>
          <w:noProof/>
          <w:color w:val="000000"/>
          <w:sz w:val="28"/>
          <w:szCs w:val="28"/>
        </w:rPr>
        <w:t xml:space="preserve">имеет место </w:t>
      </w:r>
      <w:r w:rsidRPr="009F2AAB">
        <w:rPr>
          <w:noProof/>
          <w:color w:val="000000"/>
          <w:sz w:val="28"/>
          <w:szCs w:val="28"/>
        </w:rPr>
        <w:t>приоритет договора.</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Способы обеспечения исполнения обязательств:</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поручительство</w:t>
      </w:r>
      <w:r w:rsidR="0011481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банковская гарантия</w:t>
      </w:r>
      <w:r w:rsidR="0011481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задаток</w:t>
      </w:r>
      <w:r w:rsidR="0011481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залог</w:t>
      </w:r>
      <w:r w:rsidR="0011481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 xml:space="preserve">удержание имущества </w:t>
      </w:r>
      <w:r w:rsidR="00E730B4" w:rsidRPr="009F2AAB">
        <w:rPr>
          <w:noProof/>
          <w:color w:val="000000"/>
          <w:sz w:val="28"/>
          <w:szCs w:val="28"/>
        </w:rPr>
        <w:t>должника</w:t>
      </w:r>
      <w:r w:rsidR="0011481E" w:rsidRPr="009F2AAB">
        <w:rPr>
          <w:noProof/>
          <w:color w:val="000000"/>
          <w:sz w:val="28"/>
          <w:szCs w:val="28"/>
        </w:rPr>
        <w:t>;</w:t>
      </w:r>
    </w:p>
    <w:p w:rsidR="00050DBE" w:rsidRPr="009F2AAB" w:rsidRDefault="00E730B4" w:rsidP="00BE4CAB">
      <w:pPr>
        <w:spacing w:line="360" w:lineRule="auto"/>
        <w:ind w:firstLine="709"/>
        <w:jc w:val="both"/>
        <w:rPr>
          <w:noProof/>
          <w:color w:val="000000"/>
          <w:sz w:val="28"/>
          <w:szCs w:val="28"/>
        </w:rPr>
      </w:pPr>
      <w:r w:rsidRPr="009F2AAB">
        <w:rPr>
          <w:noProof/>
          <w:color w:val="000000"/>
          <w:sz w:val="28"/>
          <w:szCs w:val="28"/>
        </w:rPr>
        <w:t>неустойка (</w:t>
      </w:r>
      <w:r w:rsidR="00050DBE" w:rsidRPr="009F2AAB">
        <w:rPr>
          <w:noProof/>
          <w:color w:val="000000"/>
          <w:sz w:val="28"/>
          <w:szCs w:val="28"/>
        </w:rPr>
        <w:t>мера ответственности</w:t>
      </w:r>
      <w:r w:rsidRPr="009F2AAB">
        <w:rPr>
          <w:noProof/>
          <w:color w:val="000000"/>
          <w:sz w:val="28"/>
          <w:szCs w:val="28"/>
        </w:rPr>
        <w:t>)</w:t>
      </w:r>
      <w:r w:rsidR="0011481E" w:rsidRPr="009F2AAB">
        <w:rPr>
          <w:noProof/>
          <w:color w:val="000000"/>
          <w:sz w:val="28"/>
          <w:szCs w:val="28"/>
        </w:rPr>
        <w:t>.</w:t>
      </w:r>
    </w:p>
    <w:p w:rsidR="00050DBE" w:rsidRPr="009F2AAB" w:rsidRDefault="00050DBE" w:rsidP="00BE4CAB">
      <w:pPr>
        <w:spacing w:line="360" w:lineRule="auto"/>
        <w:ind w:firstLine="709"/>
        <w:jc w:val="both"/>
        <w:rPr>
          <w:noProof/>
          <w:color w:val="000000"/>
          <w:sz w:val="28"/>
          <w:szCs w:val="28"/>
        </w:rPr>
      </w:pPr>
      <w:r w:rsidRPr="009F2AAB">
        <w:rPr>
          <w:noProof/>
          <w:color w:val="000000"/>
          <w:sz w:val="28"/>
          <w:szCs w:val="28"/>
        </w:rPr>
        <w:t>В каждом конкретном случае тот или иной способ должен использоваться в зависимости от вида обязательств.</w:t>
      </w:r>
    </w:p>
    <w:p w:rsidR="00E95EB4" w:rsidRPr="009F2AAB" w:rsidRDefault="00050DBE" w:rsidP="00BE4CAB">
      <w:pPr>
        <w:spacing w:line="360" w:lineRule="auto"/>
        <w:ind w:firstLine="709"/>
        <w:jc w:val="both"/>
        <w:rPr>
          <w:noProof/>
          <w:color w:val="000000"/>
          <w:sz w:val="28"/>
          <w:szCs w:val="28"/>
        </w:rPr>
      </w:pPr>
      <w:r w:rsidRPr="009F2AAB">
        <w:rPr>
          <w:noProof/>
          <w:color w:val="000000"/>
          <w:sz w:val="28"/>
          <w:szCs w:val="28"/>
        </w:rPr>
        <w:t>В случае нарушения обязательств, вытекающих из договора, наступает гражданско-правовая ответственность. Это принудительная мера имущественного характера, применение которой вызывает отрицательные имущественные последствия для лица их нарушивших.</w:t>
      </w:r>
    </w:p>
    <w:p w:rsidR="001549FE" w:rsidRPr="009F2AAB" w:rsidRDefault="001549FE" w:rsidP="00BE4CAB">
      <w:pPr>
        <w:spacing w:line="360" w:lineRule="auto"/>
        <w:ind w:firstLine="709"/>
        <w:jc w:val="both"/>
        <w:rPr>
          <w:noProof/>
          <w:color w:val="000000"/>
          <w:sz w:val="28"/>
          <w:szCs w:val="28"/>
        </w:rPr>
      </w:pPr>
    </w:p>
    <w:p w:rsidR="003435A9" w:rsidRPr="009F2AAB" w:rsidRDefault="001549FE" w:rsidP="00BE4CAB">
      <w:pPr>
        <w:spacing w:line="360" w:lineRule="auto"/>
        <w:ind w:firstLine="709"/>
        <w:jc w:val="both"/>
        <w:rPr>
          <w:b/>
          <w:noProof/>
          <w:color w:val="000000"/>
          <w:sz w:val="28"/>
          <w:szCs w:val="28"/>
        </w:rPr>
      </w:pPr>
      <w:r w:rsidRPr="009F2AAB">
        <w:rPr>
          <w:b/>
          <w:noProof/>
          <w:color w:val="000000"/>
          <w:sz w:val="28"/>
          <w:szCs w:val="28"/>
        </w:rPr>
        <w:t>Вопрос 2</w:t>
      </w:r>
      <w:r w:rsidR="003435A9" w:rsidRPr="009F2AAB">
        <w:rPr>
          <w:b/>
          <w:noProof/>
          <w:color w:val="000000"/>
          <w:sz w:val="28"/>
          <w:szCs w:val="28"/>
        </w:rPr>
        <w:t>. Антимонопольная политика государства и защита прав потре</w:t>
      </w:r>
      <w:r w:rsidR="009F2AAB" w:rsidRPr="009F2AAB">
        <w:rPr>
          <w:b/>
          <w:noProof/>
          <w:color w:val="000000"/>
          <w:sz w:val="28"/>
          <w:szCs w:val="28"/>
        </w:rPr>
        <w:t>бителей</w:t>
      </w:r>
    </w:p>
    <w:p w:rsidR="00C20E32" w:rsidRPr="009F2AAB" w:rsidRDefault="00C20E32" w:rsidP="00BE4CAB">
      <w:pPr>
        <w:spacing w:line="360" w:lineRule="auto"/>
        <w:ind w:firstLine="709"/>
        <w:jc w:val="both"/>
        <w:rPr>
          <w:b/>
          <w:noProof/>
          <w:color w:val="000000"/>
          <w:sz w:val="28"/>
          <w:szCs w:val="28"/>
        </w:rPr>
      </w:pPr>
    </w:p>
    <w:p w:rsidR="00C20E32" w:rsidRPr="009F2AAB" w:rsidRDefault="00C20E32" w:rsidP="00BE4CAB">
      <w:pPr>
        <w:spacing w:line="360" w:lineRule="auto"/>
        <w:ind w:firstLine="709"/>
        <w:jc w:val="both"/>
        <w:rPr>
          <w:noProof/>
          <w:color w:val="000000"/>
          <w:sz w:val="28"/>
          <w:szCs w:val="28"/>
        </w:rPr>
      </w:pPr>
      <w:r w:rsidRPr="009F2AAB">
        <w:rPr>
          <w:noProof/>
          <w:color w:val="000000"/>
          <w:sz w:val="28"/>
          <w:szCs w:val="28"/>
        </w:rPr>
        <w:t>В России антимонопольную политику стали проводить уже в новейшее время с развитием в стране рыночных отношений. 14 июля 1990 года был создан Государственный комитет РСФСР по антимонопольной политике и поддержке новых экономических структур.</w:t>
      </w:r>
      <w:r w:rsidRPr="009F2AAB">
        <w:rPr>
          <w:noProof/>
          <w:color w:val="000000"/>
          <w:sz w:val="28"/>
        </w:rPr>
        <w:t xml:space="preserve"> </w:t>
      </w:r>
      <w:r w:rsidRPr="009F2AAB">
        <w:rPr>
          <w:noProof/>
          <w:color w:val="000000"/>
          <w:sz w:val="28"/>
          <w:szCs w:val="28"/>
        </w:rPr>
        <w:t xml:space="preserve">В </w:t>
      </w:r>
      <w:smartTag w:uri="urn:schemas-microsoft-com:office:smarttags" w:element="metricconverter">
        <w:smartTagPr>
          <w:attr w:name="ProductID" w:val="1991 г"/>
        </w:smartTagPr>
        <w:r w:rsidRPr="009F2AAB">
          <w:rPr>
            <w:noProof/>
            <w:color w:val="000000"/>
            <w:sz w:val="28"/>
            <w:szCs w:val="28"/>
          </w:rPr>
          <w:t>1991 г</w:t>
        </w:r>
      </w:smartTag>
      <w:r w:rsidRPr="009F2AAB">
        <w:rPr>
          <w:noProof/>
          <w:color w:val="000000"/>
          <w:sz w:val="28"/>
          <w:szCs w:val="28"/>
        </w:rPr>
        <w:t>. был принят закон РФ «О конкуренции и ограничении монополистической деятельности на товарных рынках»</w:t>
      </w:r>
      <w:r w:rsidR="00BE4CAB" w:rsidRPr="009F2AAB">
        <w:rPr>
          <w:noProof/>
          <w:color w:val="000000"/>
          <w:sz w:val="28"/>
          <w:szCs w:val="28"/>
        </w:rPr>
        <w:t xml:space="preserve"> </w:t>
      </w:r>
      <w:r w:rsidRPr="009F2AAB">
        <w:rPr>
          <w:noProof/>
          <w:color w:val="000000"/>
          <w:sz w:val="28"/>
          <w:szCs w:val="28"/>
        </w:rPr>
        <w:t>– первый антимонопольный закон России.</w:t>
      </w:r>
    </w:p>
    <w:p w:rsidR="00C20E32" w:rsidRPr="009F2AAB" w:rsidRDefault="00C20E32" w:rsidP="00BE4CAB">
      <w:pPr>
        <w:spacing w:line="360" w:lineRule="auto"/>
        <w:ind w:firstLine="709"/>
        <w:jc w:val="both"/>
        <w:rPr>
          <w:noProof/>
          <w:color w:val="000000"/>
          <w:sz w:val="28"/>
          <w:szCs w:val="28"/>
        </w:rPr>
      </w:pPr>
      <w:r w:rsidRPr="009F2AAB">
        <w:rPr>
          <w:noProof/>
          <w:color w:val="000000"/>
          <w:sz w:val="28"/>
          <w:szCs w:val="28"/>
        </w:rPr>
        <w:t>В соответствии с Указом Президента Российской Федерации от 24 августа 1992 года № 915 «О Государственном комитете Российской Федерации по антимонопольной политике и поддержке новых экономических структур» в целях обеспечения развития рыночных отношений и конкуренции в Российской Федерации, во исполнение Законов Российской Федерации «О конкуренции и ограничении монополистической деятельности на товарных рынках» и «О защите прав потребителей» утверждены новое Положение о Государственном комитете Российской Федерации по антимонопольной политике и поддержке новых экономических структур.</w:t>
      </w:r>
    </w:p>
    <w:p w:rsidR="00C20E32" w:rsidRPr="009F2AAB" w:rsidRDefault="00C20E32" w:rsidP="00BE4CAB">
      <w:pPr>
        <w:spacing w:line="360" w:lineRule="auto"/>
        <w:ind w:firstLine="709"/>
        <w:jc w:val="both"/>
        <w:rPr>
          <w:noProof/>
          <w:color w:val="000000"/>
          <w:sz w:val="28"/>
          <w:szCs w:val="28"/>
        </w:rPr>
      </w:pPr>
      <w:r w:rsidRPr="009F2AAB">
        <w:rPr>
          <w:noProof/>
          <w:color w:val="000000"/>
          <w:sz w:val="28"/>
          <w:szCs w:val="28"/>
        </w:rPr>
        <w:t>На сегодняшний день антимонопольная политика Федеральной антимонопольной службы включает следующие составляющие:</w:t>
      </w:r>
    </w:p>
    <w:p w:rsidR="00C20E32" w:rsidRPr="009F2AAB" w:rsidRDefault="00C20E32" w:rsidP="00BE4CAB">
      <w:pPr>
        <w:spacing w:line="360" w:lineRule="auto"/>
        <w:ind w:firstLine="709"/>
        <w:jc w:val="both"/>
        <w:rPr>
          <w:noProof/>
          <w:color w:val="000000"/>
          <w:sz w:val="28"/>
          <w:szCs w:val="28"/>
        </w:rPr>
      </w:pPr>
      <w:r w:rsidRPr="009F2AAB">
        <w:rPr>
          <w:noProof/>
          <w:color w:val="000000"/>
          <w:sz w:val="28"/>
          <w:szCs w:val="28"/>
        </w:rPr>
        <w:t xml:space="preserve">1. Создание необходимых структурных предпосылок и «правил игры» позволяет уже в ближайшее время существенным образом изменить состав участников потенциально конкурентных сегментов отраслевых рынков, повысить их эффективность. </w:t>
      </w:r>
    </w:p>
    <w:p w:rsidR="00C20E32" w:rsidRPr="009F2AAB" w:rsidRDefault="00C20E32" w:rsidP="00BE4CAB">
      <w:pPr>
        <w:spacing w:line="360" w:lineRule="auto"/>
        <w:ind w:firstLine="709"/>
        <w:jc w:val="both"/>
        <w:rPr>
          <w:noProof/>
          <w:color w:val="000000"/>
          <w:sz w:val="28"/>
          <w:szCs w:val="28"/>
        </w:rPr>
      </w:pPr>
      <w:r w:rsidRPr="009F2AAB">
        <w:rPr>
          <w:noProof/>
          <w:color w:val="000000"/>
          <w:sz w:val="28"/>
          <w:szCs w:val="28"/>
        </w:rPr>
        <w:t xml:space="preserve">2. Ключевое значение придается реформированию отраслей естественных монополий. Эти отрасли составляют технологическую и экономическую основу единого рынка и не случайно транспорт, энергетика, связь в соответствии с Конституцией отнесены к ведению Российской Федерации. В естественно монопольных сферах сконцентрированы значительные материальные ресурсы, а еще большие – в сопряженных с ними сферах. Современный этап характеризуется серьезными технологическими изменениями, которые поставили под сомнение необходимость сохранения в прежнем виде регулирование отраслей естественных монополий. </w:t>
      </w:r>
    </w:p>
    <w:p w:rsidR="00C20E32" w:rsidRPr="009F2AAB" w:rsidRDefault="00C20E32" w:rsidP="00BE4CAB">
      <w:pPr>
        <w:spacing w:line="360" w:lineRule="auto"/>
        <w:ind w:firstLine="709"/>
        <w:jc w:val="both"/>
        <w:rPr>
          <w:noProof/>
          <w:color w:val="000000"/>
          <w:sz w:val="28"/>
          <w:szCs w:val="28"/>
        </w:rPr>
      </w:pPr>
      <w:r w:rsidRPr="009F2AAB">
        <w:rPr>
          <w:noProof/>
          <w:color w:val="000000"/>
          <w:sz w:val="28"/>
          <w:szCs w:val="28"/>
        </w:rPr>
        <w:t>В ходе реформ необходимо повышение эффективности регулирования с сокращением в последующем естественно монопольных сфер деятельности и, соответственно, с постепенным замещением прямого регулирования (в том числе посредством установления тарифов) на рыночные методы регулирования (в том числе методы антимонопольного регулирования и контроля).</w:t>
      </w:r>
    </w:p>
    <w:p w:rsidR="00C20E32" w:rsidRPr="009F2AAB" w:rsidRDefault="00C20E32" w:rsidP="00BE4CAB">
      <w:pPr>
        <w:spacing w:line="360" w:lineRule="auto"/>
        <w:ind w:firstLine="709"/>
        <w:jc w:val="both"/>
        <w:rPr>
          <w:noProof/>
          <w:color w:val="000000"/>
          <w:sz w:val="28"/>
          <w:szCs w:val="28"/>
        </w:rPr>
      </w:pPr>
      <w:r w:rsidRPr="009F2AAB">
        <w:rPr>
          <w:noProof/>
          <w:color w:val="000000"/>
          <w:sz w:val="28"/>
          <w:szCs w:val="28"/>
        </w:rPr>
        <w:t>За нарушение антимонопольной политики предусмотрена, как административная, так и уголовно-правовая ответственность.</w:t>
      </w:r>
    </w:p>
    <w:p w:rsidR="001549FE" w:rsidRPr="009F2AAB" w:rsidRDefault="001549FE" w:rsidP="00BE4CAB">
      <w:pPr>
        <w:spacing w:line="360" w:lineRule="auto"/>
        <w:ind w:firstLine="709"/>
        <w:jc w:val="both"/>
        <w:rPr>
          <w:b/>
          <w:noProof/>
          <w:color w:val="000000"/>
          <w:sz w:val="28"/>
          <w:szCs w:val="28"/>
        </w:rPr>
      </w:pPr>
    </w:p>
    <w:p w:rsidR="00B01AFE" w:rsidRPr="009F2AAB" w:rsidRDefault="001549FE" w:rsidP="00BE4CAB">
      <w:pPr>
        <w:spacing w:line="360" w:lineRule="auto"/>
        <w:ind w:firstLine="709"/>
        <w:jc w:val="both"/>
        <w:rPr>
          <w:b/>
          <w:noProof/>
          <w:color w:val="000000"/>
          <w:sz w:val="28"/>
          <w:szCs w:val="28"/>
        </w:rPr>
      </w:pPr>
      <w:r w:rsidRPr="009F2AAB">
        <w:rPr>
          <w:b/>
          <w:noProof/>
          <w:color w:val="000000"/>
          <w:sz w:val="28"/>
          <w:szCs w:val="28"/>
        </w:rPr>
        <w:t>Вопрос 3</w:t>
      </w:r>
      <w:r w:rsidR="00B01AFE" w:rsidRPr="009F2AAB">
        <w:rPr>
          <w:b/>
          <w:noProof/>
          <w:color w:val="000000"/>
          <w:sz w:val="28"/>
          <w:szCs w:val="28"/>
        </w:rPr>
        <w:t>. Правовое регулирование и обеспечение качества продукции, товаров, услуг</w:t>
      </w:r>
    </w:p>
    <w:p w:rsidR="00B01AFE" w:rsidRPr="009F2AAB" w:rsidRDefault="00B01AFE" w:rsidP="00BE4CAB">
      <w:pPr>
        <w:spacing w:line="360" w:lineRule="auto"/>
        <w:ind w:firstLine="709"/>
        <w:jc w:val="both"/>
        <w:rPr>
          <w:b/>
          <w:noProof/>
          <w:color w:val="000000"/>
          <w:sz w:val="28"/>
          <w:szCs w:val="28"/>
        </w:rPr>
      </w:pP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Предприниматели выступают на рынке товаров и услуг в качестве: изготовителей, производя товары для реализации; исполнителей, выполняя работы или оказывая услуги; продавцов, реализуя товары по договору купли-продажи.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Предприниматели, в процессе своей деятельности, обязаны доводить до потребителей свои реквизиты: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а) изготовители – наименование предприятия, местонахождение (через производственную марку или иным законным способом (ст.7 п.1 Закона «О защите прав потребителей»));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б) исполнители и продавцы – фирменное наименование и юридический адрес; профиль и форму организации; режим работы и правила реализации товаров (выполнения работ, оказания услуг) {через вывеску}.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Изготовитель (исполнитель, продавец) информирует потребителей о товаре (работах, услугах), включая в техническую документацию, маркировку: </w:t>
      </w:r>
    </w:p>
    <w:p w:rsidR="00B01AFE" w:rsidRPr="009F2AAB" w:rsidRDefault="00B01AFE" w:rsidP="00BE4CAB">
      <w:pPr>
        <w:numPr>
          <w:ilvl w:val="0"/>
          <w:numId w:val="12"/>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Стандарт, которому соответствует товар. </w:t>
      </w:r>
    </w:p>
    <w:p w:rsidR="00B01AFE" w:rsidRPr="009F2AAB" w:rsidRDefault="00B01AFE" w:rsidP="00BE4CAB">
      <w:pPr>
        <w:numPr>
          <w:ilvl w:val="0"/>
          <w:numId w:val="12"/>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Цену и условия приобретения товара; гарантии производителя. </w:t>
      </w:r>
    </w:p>
    <w:p w:rsidR="00B01AFE" w:rsidRPr="009F2AAB" w:rsidRDefault="00B01AFE" w:rsidP="00BE4CAB">
      <w:pPr>
        <w:numPr>
          <w:ilvl w:val="0"/>
          <w:numId w:val="12"/>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Правила эффективного использования товара. </w:t>
      </w:r>
    </w:p>
    <w:p w:rsidR="00B01AFE" w:rsidRPr="009F2AAB" w:rsidRDefault="00B01AFE" w:rsidP="00BE4CAB">
      <w:pPr>
        <w:numPr>
          <w:ilvl w:val="0"/>
          <w:numId w:val="12"/>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Срок службы (годности) товаров; адреса изготовителя (исполнителя, продавца) и ремонтирующих товар (обслуживающих товар). </w:t>
      </w:r>
    </w:p>
    <w:p w:rsidR="00B01AFE" w:rsidRPr="009F2AAB" w:rsidRDefault="00B01AFE" w:rsidP="00BE4CAB">
      <w:pPr>
        <w:numPr>
          <w:ilvl w:val="0"/>
          <w:numId w:val="12"/>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Перечень основных потребительских свойств товаров, а в отношении продуктов питания – состав, вес, объем, калорийность, содержание вредных для здоровья человека веществ в сравнении с требованиями стандарта, противопоказания к применению; информацию о сертификации.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bCs/>
          <w:noProof/>
          <w:color w:val="000000"/>
          <w:sz w:val="28"/>
          <w:szCs w:val="28"/>
        </w:rPr>
        <w:t>Товары</w:t>
      </w:r>
      <w:r w:rsidRPr="009F2AAB">
        <w:rPr>
          <w:b/>
          <w:bCs/>
          <w:noProof/>
          <w:color w:val="000000"/>
          <w:sz w:val="28"/>
          <w:szCs w:val="28"/>
        </w:rPr>
        <w:t xml:space="preserve"> </w:t>
      </w:r>
      <w:r w:rsidRPr="009F2AAB">
        <w:rPr>
          <w:noProof/>
          <w:color w:val="000000"/>
          <w:sz w:val="28"/>
          <w:szCs w:val="28"/>
        </w:rPr>
        <w:t xml:space="preserve">(работы, услуги) должны быть безопасными для жизни, здоровья, имущества потребителя, окружающей среды при обычных условиях их использования, при их хранении и транспортировке.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Обязательные требования, обеспечивающие безопасность потребителей, устанавливаются в стандартах.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Изготовитель (исполнитель) обеспечивает безопасность товаров в течение срока их службы, но не менее 10 лет.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Товары (работы, услуги), к которым закон или стандарт предъявляет требование безопасности, подлежат обязательной сертификации и установленном порядке.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Изготовитель (исполнитель, продавец) информирует потребителей о видах и возможных последствиях воздействия товаров (работ, услуг) потенциально опасных для здоровья, жизни и имущества человека.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Продавец выдает товарный чек или иной документ, удостоверяющий факт покупки товара потребителем.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Если товар продан с недостатками, обнаруженными не позднее истечения гарантийного срока (срока годности), потребитель вправе по своему выбору потребовать: </w:t>
      </w:r>
    </w:p>
    <w:p w:rsidR="00B01AFE" w:rsidRPr="009F2AAB" w:rsidRDefault="00B01AFE" w:rsidP="00BE4CAB">
      <w:pPr>
        <w:numPr>
          <w:ilvl w:val="0"/>
          <w:numId w:val="13"/>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Безвозмездного устранения недостатков товара или возмещения расходов на исправление недостатков; </w:t>
      </w:r>
    </w:p>
    <w:p w:rsidR="00B01AFE" w:rsidRPr="009F2AAB" w:rsidRDefault="00B01AFE" w:rsidP="00BE4CAB">
      <w:pPr>
        <w:numPr>
          <w:ilvl w:val="0"/>
          <w:numId w:val="13"/>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Соразмерного уменьшения покупной цены; </w:t>
      </w:r>
    </w:p>
    <w:p w:rsidR="00B01AFE" w:rsidRPr="009F2AAB" w:rsidRDefault="00B01AFE" w:rsidP="00BE4CAB">
      <w:pPr>
        <w:numPr>
          <w:ilvl w:val="0"/>
          <w:numId w:val="13"/>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Замены на аналогичный товар; </w:t>
      </w:r>
    </w:p>
    <w:p w:rsidR="00BE4CAB" w:rsidRPr="009F2AAB" w:rsidRDefault="00B01AFE" w:rsidP="00BE4CAB">
      <w:pPr>
        <w:numPr>
          <w:ilvl w:val="0"/>
          <w:numId w:val="13"/>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Замены на такой же товар другой марки с перерасчетом цены; </w:t>
      </w:r>
    </w:p>
    <w:p w:rsidR="00B01AFE" w:rsidRPr="009F2AAB" w:rsidRDefault="00B01AFE" w:rsidP="00BE4CAB">
      <w:pPr>
        <w:numPr>
          <w:ilvl w:val="0"/>
          <w:numId w:val="13"/>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расторжения договора и возмещения убытков.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Если гарантийный срок не товар не устанавливается, то соответствующие требования должны быть предъявлены изготовителю не позднее 6 месяцев (по недвижимости – не позднее двух лет) со дня передачи товара.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Продавец принимает товар у потребителя и удовлетворяет его требования, если не докажет, что недостатки в товаре возникли вследствие нарушения правил пользования или хранения, действия третьих лиц или непреодолимой силы.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Недостатки устраняются продавцом – в течение 20 дней с момента предъявления требования потребителем. </w:t>
      </w:r>
    </w:p>
    <w:p w:rsidR="00B01AFE" w:rsidRPr="009F2AAB" w:rsidRDefault="00B01AFE"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Покупатель может обменять товар надлежащего качества в течение 14 дней со дня покупки: </w:t>
      </w:r>
    </w:p>
    <w:p w:rsidR="00B01AFE" w:rsidRPr="009F2AAB" w:rsidRDefault="00B01AFE" w:rsidP="00BE4CAB">
      <w:pPr>
        <w:numPr>
          <w:ilvl w:val="0"/>
          <w:numId w:val="14"/>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Если товар не подошел по форме (габаритам, фасону, расцветке, размеру и т.п.); </w:t>
      </w:r>
    </w:p>
    <w:p w:rsidR="00B01AFE" w:rsidRPr="009F2AAB" w:rsidRDefault="00B01AFE" w:rsidP="00BE4CAB">
      <w:pPr>
        <w:numPr>
          <w:ilvl w:val="0"/>
          <w:numId w:val="14"/>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имеется на него чек; </w:t>
      </w:r>
    </w:p>
    <w:p w:rsidR="00B01AFE" w:rsidRPr="009F2AAB" w:rsidRDefault="00B01AFE" w:rsidP="00BE4CAB">
      <w:pPr>
        <w:numPr>
          <w:ilvl w:val="0"/>
          <w:numId w:val="14"/>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сохранены товарный вид (пломбы, ярлыки и если товар не был в употреблении). </w:t>
      </w:r>
    </w:p>
    <w:p w:rsidR="001549FE" w:rsidRPr="009F2AAB" w:rsidRDefault="001549FE" w:rsidP="00BE4CAB">
      <w:pPr>
        <w:spacing w:line="360" w:lineRule="auto"/>
        <w:ind w:firstLine="709"/>
        <w:jc w:val="both"/>
        <w:rPr>
          <w:noProof/>
          <w:color w:val="000000"/>
          <w:sz w:val="28"/>
          <w:szCs w:val="28"/>
        </w:rPr>
      </w:pPr>
    </w:p>
    <w:p w:rsidR="00F20993" w:rsidRPr="009F2AAB" w:rsidRDefault="001549FE" w:rsidP="00BE4CAB">
      <w:pPr>
        <w:spacing w:line="360" w:lineRule="auto"/>
        <w:ind w:firstLine="709"/>
        <w:jc w:val="both"/>
        <w:rPr>
          <w:b/>
          <w:noProof/>
          <w:color w:val="000000"/>
          <w:sz w:val="28"/>
          <w:szCs w:val="28"/>
        </w:rPr>
      </w:pPr>
      <w:r w:rsidRPr="009F2AAB">
        <w:rPr>
          <w:b/>
          <w:noProof/>
          <w:color w:val="000000"/>
          <w:sz w:val="28"/>
          <w:szCs w:val="28"/>
        </w:rPr>
        <w:t>Вопрос 4</w:t>
      </w:r>
      <w:r w:rsidR="00C96C1B" w:rsidRPr="009F2AAB">
        <w:rPr>
          <w:b/>
          <w:noProof/>
          <w:color w:val="000000"/>
          <w:sz w:val="28"/>
          <w:szCs w:val="28"/>
        </w:rPr>
        <w:t>. Правовые основы инвестиционной деятельности, расчетов и кредитования</w:t>
      </w:r>
    </w:p>
    <w:p w:rsidR="00C96C1B" w:rsidRPr="009F2AAB" w:rsidRDefault="00C96C1B" w:rsidP="00BE4CAB">
      <w:pPr>
        <w:spacing w:line="360" w:lineRule="auto"/>
        <w:ind w:firstLine="709"/>
        <w:jc w:val="both"/>
        <w:rPr>
          <w:noProof/>
          <w:color w:val="000000"/>
          <w:sz w:val="28"/>
          <w:szCs w:val="28"/>
        </w:rPr>
      </w:pPr>
    </w:p>
    <w:p w:rsidR="00C96C1B" w:rsidRPr="009F2AAB" w:rsidRDefault="00C96C1B"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Согласно Законам РСФСР от 26 июня </w:t>
      </w:r>
      <w:smartTag w:uri="urn:schemas-microsoft-com:office:smarttags" w:element="metricconverter">
        <w:smartTagPr>
          <w:attr w:name="ProductID" w:val="1991 г"/>
        </w:smartTagPr>
        <w:r w:rsidRPr="009F2AAB">
          <w:rPr>
            <w:noProof/>
            <w:color w:val="000000"/>
            <w:sz w:val="28"/>
            <w:szCs w:val="28"/>
          </w:rPr>
          <w:t>1991 г</w:t>
        </w:r>
      </w:smartTag>
      <w:r w:rsidRPr="009F2AAB">
        <w:rPr>
          <w:noProof/>
          <w:color w:val="000000"/>
          <w:sz w:val="28"/>
          <w:szCs w:val="28"/>
        </w:rPr>
        <w:t xml:space="preserve">. </w:t>
      </w:r>
      <w:r w:rsidR="008163B4" w:rsidRPr="009F2AAB">
        <w:rPr>
          <w:noProof/>
          <w:color w:val="000000"/>
          <w:sz w:val="28"/>
          <w:szCs w:val="28"/>
        </w:rPr>
        <w:t>«</w:t>
      </w:r>
      <w:r w:rsidRPr="009F2AAB">
        <w:rPr>
          <w:noProof/>
          <w:color w:val="000000"/>
          <w:sz w:val="28"/>
          <w:szCs w:val="28"/>
        </w:rPr>
        <w:t>Об инвестиционной деятельности в РСФСР</w:t>
      </w:r>
      <w:r w:rsidR="008163B4" w:rsidRPr="009F2AAB">
        <w:rPr>
          <w:noProof/>
          <w:color w:val="000000"/>
          <w:sz w:val="28"/>
          <w:szCs w:val="28"/>
        </w:rPr>
        <w:t>»</w:t>
      </w:r>
      <w:r w:rsidRPr="009F2AAB">
        <w:rPr>
          <w:noProof/>
          <w:color w:val="000000"/>
          <w:sz w:val="28"/>
          <w:szCs w:val="28"/>
        </w:rPr>
        <w:t xml:space="preserve"> и от 4 июля </w:t>
      </w:r>
      <w:smartTag w:uri="urn:schemas-microsoft-com:office:smarttags" w:element="metricconverter">
        <w:smartTagPr>
          <w:attr w:name="ProductID" w:val="1991 г"/>
        </w:smartTagPr>
        <w:r w:rsidRPr="009F2AAB">
          <w:rPr>
            <w:noProof/>
            <w:color w:val="000000"/>
            <w:sz w:val="28"/>
            <w:szCs w:val="28"/>
          </w:rPr>
          <w:t>1991 г</w:t>
        </w:r>
      </w:smartTag>
      <w:r w:rsidRPr="009F2AAB">
        <w:rPr>
          <w:noProof/>
          <w:color w:val="000000"/>
          <w:sz w:val="28"/>
          <w:szCs w:val="28"/>
        </w:rPr>
        <w:t xml:space="preserve">. </w:t>
      </w:r>
      <w:r w:rsidR="008163B4" w:rsidRPr="009F2AAB">
        <w:rPr>
          <w:noProof/>
          <w:color w:val="000000"/>
          <w:sz w:val="28"/>
          <w:szCs w:val="28"/>
        </w:rPr>
        <w:t>«</w:t>
      </w:r>
      <w:r w:rsidRPr="009F2AAB">
        <w:rPr>
          <w:noProof/>
          <w:color w:val="000000"/>
          <w:sz w:val="28"/>
          <w:szCs w:val="28"/>
        </w:rPr>
        <w:t>Об иностранных инвестициях в РСФСР</w:t>
      </w:r>
      <w:r w:rsidR="008163B4" w:rsidRPr="009F2AAB">
        <w:rPr>
          <w:noProof/>
          <w:color w:val="000000"/>
          <w:sz w:val="28"/>
          <w:szCs w:val="28"/>
        </w:rPr>
        <w:t>»</w:t>
      </w:r>
      <w:r w:rsidRPr="009F2AAB">
        <w:rPr>
          <w:noProof/>
          <w:color w:val="000000"/>
          <w:sz w:val="28"/>
          <w:szCs w:val="28"/>
        </w:rPr>
        <w:t xml:space="preserve"> инвестициями являются денежные средства, целевые банковские вклады, паи, ценные бумаги, технологии, оборудование, лицензии, кредиты, имущественные права, интеллектуальные ценности, вкладываемые в объекты предпринимательской и других видов деятельности в целях получения прибыли и достижения положительного социального эффекта. Запрещается инвестирование в объекты, создание и использование которых не отвечает требованиям экологических, санитарно-гигиенических и других законодательно определенных норм, наносит ущерб охраняемым законом правам и интересам граждан, юридических лиц и государствам. </w:t>
      </w:r>
    </w:p>
    <w:p w:rsidR="00C96C1B" w:rsidRPr="009F2AAB" w:rsidRDefault="00C96C1B"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Важнейшими стимулами развития инвестиционной деятельности является обеспечение государством гарантий прав инвесторов, защиты инвестиций и предоставление им налоговых и таможенных льгот.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Действующие законодательные акты прямо не регламентируют использование концессионных форм инвестиций, основанных на договорных принципах отношений государства и инвесторов. И Закон </w:t>
      </w:r>
      <w:r w:rsidR="00F43789" w:rsidRPr="009F2AAB">
        <w:rPr>
          <w:noProof/>
          <w:color w:val="000000"/>
          <w:sz w:val="28"/>
          <w:szCs w:val="28"/>
        </w:rPr>
        <w:t>«</w:t>
      </w:r>
      <w:r w:rsidRPr="009F2AAB">
        <w:rPr>
          <w:noProof/>
          <w:color w:val="000000"/>
          <w:sz w:val="28"/>
          <w:szCs w:val="28"/>
        </w:rPr>
        <w:t>Об инвестиционной деятельности в РСФСР</w:t>
      </w:r>
      <w:r w:rsidR="00F43789" w:rsidRPr="009F2AAB">
        <w:rPr>
          <w:noProof/>
          <w:color w:val="000000"/>
          <w:sz w:val="28"/>
          <w:szCs w:val="28"/>
        </w:rPr>
        <w:t>»</w:t>
      </w:r>
      <w:r w:rsidRPr="009F2AAB">
        <w:rPr>
          <w:noProof/>
          <w:color w:val="000000"/>
          <w:sz w:val="28"/>
          <w:szCs w:val="28"/>
        </w:rPr>
        <w:t xml:space="preserve">, и Закон </w:t>
      </w:r>
      <w:r w:rsidR="00F43789" w:rsidRPr="009F2AAB">
        <w:rPr>
          <w:noProof/>
          <w:color w:val="000000"/>
          <w:sz w:val="28"/>
          <w:szCs w:val="28"/>
        </w:rPr>
        <w:t>«</w:t>
      </w:r>
      <w:r w:rsidRPr="009F2AAB">
        <w:rPr>
          <w:noProof/>
          <w:color w:val="000000"/>
          <w:sz w:val="28"/>
          <w:szCs w:val="28"/>
        </w:rPr>
        <w:t>Об иностранных инвестициях в РСФСР</w:t>
      </w:r>
      <w:r w:rsidR="00F43789" w:rsidRPr="009F2AAB">
        <w:rPr>
          <w:noProof/>
          <w:color w:val="000000"/>
          <w:sz w:val="28"/>
          <w:szCs w:val="28"/>
        </w:rPr>
        <w:t>»</w:t>
      </w:r>
      <w:r w:rsidRPr="009F2AAB">
        <w:rPr>
          <w:noProof/>
          <w:color w:val="000000"/>
          <w:sz w:val="28"/>
          <w:szCs w:val="28"/>
        </w:rPr>
        <w:t xml:space="preserve"> определяются лишь принципы и основные положения инвестиционной деятельности в целом и иностранных инвестициях в частности и совокупности с новым Гражданским кодексом являются лишь общей законодательной базой для концессионных отношений.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Этот пробел в законодательстве Российской Федерации и призваны заполнить законы из </w:t>
      </w:r>
      <w:r w:rsidR="00F66F5A" w:rsidRPr="009F2AAB">
        <w:rPr>
          <w:noProof/>
          <w:color w:val="000000"/>
          <w:sz w:val="28"/>
          <w:szCs w:val="28"/>
        </w:rPr>
        <w:t>«</w:t>
      </w:r>
      <w:r w:rsidRPr="009F2AAB">
        <w:rPr>
          <w:noProof/>
          <w:color w:val="000000"/>
          <w:sz w:val="28"/>
          <w:szCs w:val="28"/>
        </w:rPr>
        <w:t>концессионного</w:t>
      </w:r>
      <w:r w:rsidR="00F66F5A" w:rsidRPr="009F2AAB">
        <w:rPr>
          <w:noProof/>
          <w:color w:val="000000"/>
          <w:sz w:val="28"/>
          <w:szCs w:val="28"/>
        </w:rPr>
        <w:t>»</w:t>
      </w:r>
      <w:r w:rsidRPr="009F2AAB">
        <w:rPr>
          <w:noProof/>
          <w:color w:val="000000"/>
          <w:sz w:val="28"/>
          <w:szCs w:val="28"/>
        </w:rPr>
        <w:t xml:space="preserve"> пакета и</w:t>
      </w:r>
      <w:r w:rsidR="00F66F5A" w:rsidRPr="009F2AAB">
        <w:rPr>
          <w:noProof/>
          <w:color w:val="000000"/>
          <w:sz w:val="28"/>
          <w:szCs w:val="28"/>
        </w:rPr>
        <w:t>,</w:t>
      </w:r>
      <w:r w:rsidRPr="009F2AAB">
        <w:rPr>
          <w:noProof/>
          <w:color w:val="000000"/>
          <w:sz w:val="28"/>
          <w:szCs w:val="28"/>
        </w:rPr>
        <w:t xml:space="preserve"> прежде всего</w:t>
      </w:r>
      <w:r w:rsidR="00F66F5A" w:rsidRPr="009F2AAB">
        <w:rPr>
          <w:noProof/>
          <w:color w:val="000000"/>
          <w:sz w:val="28"/>
          <w:szCs w:val="28"/>
        </w:rPr>
        <w:t>,</w:t>
      </w:r>
      <w:r w:rsidRPr="009F2AAB">
        <w:rPr>
          <w:noProof/>
          <w:color w:val="000000"/>
          <w:sz w:val="28"/>
          <w:szCs w:val="28"/>
        </w:rPr>
        <w:t xml:space="preserve"> </w:t>
      </w:r>
      <w:r w:rsidR="00F66F5A" w:rsidRPr="009F2AAB">
        <w:rPr>
          <w:noProof/>
          <w:color w:val="000000"/>
          <w:sz w:val="28"/>
          <w:szCs w:val="28"/>
        </w:rPr>
        <w:t>–</w:t>
      </w:r>
      <w:r w:rsidRPr="009F2AAB">
        <w:rPr>
          <w:noProof/>
          <w:color w:val="000000"/>
          <w:sz w:val="28"/>
          <w:szCs w:val="28"/>
        </w:rPr>
        <w:t xml:space="preserve"> рамочный Закон </w:t>
      </w:r>
      <w:r w:rsidR="00F66F5A" w:rsidRPr="009F2AAB">
        <w:rPr>
          <w:noProof/>
          <w:color w:val="000000"/>
          <w:sz w:val="28"/>
          <w:szCs w:val="28"/>
        </w:rPr>
        <w:t>«</w:t>
      </w:r>
      <w:r w:rsidRPr="009F2AAB">
        <w:rPr>
          <w:noProof/>
          <w:color w:val="000000"/>
          <w:sz w:val="28"/>
          <w:szCs w:val="28"/>
        </w:rPr>
        <w:t>О концессионных и иных договорах, заключаемых с иностранными инвесторами</w:t>
      </w:r>
      <w:r w:rsidR="00F66F5A" w:rsidRPr="009F2AAB">
        <w:rPr>
          <w:noProof/>
          <w:color w:val="000000"/>
          <w:sz w:val="28"/>
          <w:szCs w:val="28"/>
        </w:rPr>
        <w:t>»</w:t>
      </w:r>
      <w:r w:rsidRPr="009F2AAB">
        <w:rPr>
          <w:noProof/>
          <w:color w:val="000000"/>
          <w:sz w:val="28"/>
          <w:szCs w:val="28"/>
        </w:rPr>
        <w:t>, в котором определя</w:t>
      </w:r>
      <w:r w:rsidR="0011481E" w:rsidRPr="009F2AAB">
        <w:rPr>
          <w:noProof/>
          <w:color w:val="000000"/>
          <w:sz w:val="28"/>
          <w:szCs w:val="28"/>
        </w:rPr>
        <w:t>ет</w:t>
      </w:r>
      <w:r w:rsidRPr="009F2AAB">
        <w:rPr>
          <w:noProof/>
          <w:color w:val="000000"/>
          <w:sz w:val="28"/>
          <w:szCs w:val="28"/>
        </w:rPr>
        <w:t xml:space="preserve">ся: перечень концессионных объектов, права и обязанности инвестора по долгосрочному пользованию находящимся в государственной собственности объектом или </w:t>
      </w:r>
      <w:r w:rsidR="00BE31F2" w:rsidRPr="009F2AAB">
        <w:rPr>
          <w:noProof/>
          <w:color w:val="000000"/>
          <w:sz w:val="28"/>
          <w:szCs w:val="28"/>
        </w:rPr>
        <w:t>на деятельность</w:t>
      </w:r>
      <w:r w:rsidRPr="009F2AAB">
        <w:rPr>
          <w:noProof/>
          <w:color w:val="000000"/>
          <w:sz w:val="28"/>
          <w:szCs w:val="28"/>
        </w:rPr>
        <w:t>, являюще</w:t>
      </w:r>
      <w:r w:rsidR="00BE31F2" w:rsidRPr="009F2AAB">
        <w:rPr>
          <w:noProof/>
          <w:color w:val="000000"/>
          <w:sz w:val="28"/>
          <w:szCs w:val="28"/>
        </w:rPr>
        <w:t>ю</w:t>
      </w:r>
      <w:r w:rsidRPr="009F2AAB">
        <w:rPr>
          <w:noProof/>
          <w:color w:val="000000"/>
          <w:sz w:val="28"/>
          <w:szCs w:val="28"/>
        </w:rPr>
        <w:t xml:space="preserve">ся государственной монополией. Область действия этого закона распространяется преимущественного на перерабатывающую промышленность, транспорт и связь, сферу услуг и так далее.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Важнейшим предметом регулирования для Закона </w:t>
      </w:r>
      <w:r w:rsidR="00F66F5A" w:rsidRPr="009F2AAB">
        <w:rPr>
          <w:noProof/>
          <w:color w:val="000000"/>
          <w:sz w:val="28"/>
          <w:szCs w:val="28"/>
        </w:rPr>
        <w:t>«</w:t>
      </w:r>
      <w:r w:rsidRPr="009F2AAB">
        <w:rPr>
          <w:noProof/>
          <w:color w:val="000000"/>
          <w:sz w:val="28"/>
          <w:szCs w:val="28"/>
        </w:rPr>
        <w:t>О соглашениях о разделе продукции</w:t>
      </w:r>
      <w:r w:rsidR="00F66F5A" w:rsidRPr="009F2AAB">
        <w:rPr>
          <w:noProof/>
          <w:color w:val="000000"/>
          <w:sz w:val="28"/>
          <w:szCs w:val="28"/>
        </w:rPr>
        <w:t>»</w:t>
      </w:r>
      <w:r w:rsidRPr="009F2AAB">
        <w:rPr>
          <w:noProof/>
          <w:color w:val="000000"/>
          <w:sz w:val="28"/>
          <w:szCs w:val="28"/>
        </w:rPr>
        <w:t xml:space="preserve"> является сфера недропользования, и основное внимание в нем уделено механизму и процедуре реализации таких соглашений. Учитывая, что недра являются исключительной государственной собственностью, Закон </w:t>
      </w:r>
      <w:r w:rsidR="00F66F5A" w:rsidRPr="009F2AAB">
        <w:rPr>
          <w:noProof/>
          <w:color w:val="000000"/>
          <w:sz w:val="28"/>
          <w:szCs w:val="28"/>
        </w:rPr>
        <w:t>«</w:t>
      </w:r>
      <w:r w:rsidRPr="009F2AAB">
        <w:rPr>
          <w:noProof/>
          <w:color w:val="000000"/>
          <w:sz w:val="28"/>
          <w:szCs w:val="28"/>
        </w:rPr>
        <w:t>О недрах</w:t>
      </w:r>
      <w:r w:rsidR="00F66F5A" w:rsidRPr="009F2AAB">
        <w:rPr>
          <w:noProof/>
          <w:color w:val="000000"/>
          <w:sz w:val="28"/>
          <w:szCs w:val="28"/>
        </w:rPr>
        <w:t>»</w:t>
      </w:r>
      <w:r w:rsidRPr="009F2AAB">
        <w:rPr>
          <w:noProof/>
          <w:color w:val="000000"/>
          <w:sz w:val="28"/>
          <w:szCs w:val="28"/>
        </w:rPr>
        <w:t xml:space="preserve"> в свое время был установлен лишь административно-распорядительный порядок передачи участков недр во временное пользование негосударственным инвесторам.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К наиболее распространенным современным разновидностям концессионных форм соглашений государства с иностранными инвесторами относятся: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а) концессионные договоры (собственно концессии в узком значении);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б) соглашения о разделе продукции;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в) договоры на предоставление услуг (с риском или без риска).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Расчеты между юридическими лицами, а также расчеты с участием граждан-предпринимателей производятся в безналичном порядке (ст. 846, 861 ГК РФ).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В предпринимательской практике подавляющее место занимают безналичные расчеты, производимые юридическими лицами и гражданами через банк, в котором открыт соответствующий счет (ст. 841 ГК РФ).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Ст. 862 ГК Российской Федерации предусматривает следующие формы расчетов: </w:t>
      </w:r>
    </w:p>
    <w:p w:rsidR="009678E5" w:rsidRPr="009F2AAB" w:rsidRDefault="009678E5" w:rsidP="00BE4CAB">
      <w:pPr>
        <w:numPr>
          <w:ilvl w:val="0"/>
          <w:numId w:val="16"/>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расчеты платежными поручениями; </w:t>
      </w:r>
    </w:p>
    <w:p w:rsidR="009678E5" w:rsidRPr="009F2AAB" w:rsidRDefault="009678E5" w:rsidP="00BE4CAB">
      <w:pPr>
        <w:numPr>
          <w:ilvl w:val="0"/>
          <w:numId w:val="16"/>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расчеты чеками; </w:t>
      </w:r>
    </w:p>
    <w:p w:rsidR="009678E5" w:rsidRPr="009F2AAB" w:rsidRDefault="009678E5" w:rsidP="00BE4CAB">
      <w:pPr>
        <w:numPr>
          <w:ilvl w:val="0"/>
          <w:numId w:val="16"/>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расчеты по аккредитиву; </w:t>
      </w:r>
    </w:p>
    <w:p w:rsidR="009678E5" w:rsidRPr="009F2AAB" w:rsidRDefault="009678E5" w:rsidP="00BE4CAB">
      <w:pPr>
        <w:numPr>
          <w:ilvl w:val="0"/>
          <w:numId w:val="16"/>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расчеты платежными поручениями; </w:t>
      </w:r>
    </w:p>
    <w:p w:rsidR="009678E5" w:rsidRPr="009F2AAB" w:rsidRDefault="009678E5" w:rsidP="00BE4CAB">
      <w:pPr>
        <w:numPr>
          <w:ilvl w:val="0"/>
          <w:numId w:val="16"/>
        </w:numPr>
        <w:tabs>
          <w:tab w:val="clear" w:pos="1571"/>
          <w:tab w:val="num" w:pos="1080"/>
        </w:tabs>
        <w:spacing w:line="360" w:lineRule="auto"/>
        <w:ind w:left="0" w:firstLine="709"/>
        <w:jc w:val="both"/>
        <w:rPr>
          <w:noProof/>
          <w:color w:val="000000"/>
          <w:sz w:val="28"/>
          <w:szCs w:val="28"/>
        </w:rPr>
      </w:pPr>
      <w:r w:rsidRPr="009F2AAB">
        <w:rPr>
          <w:noProof/>
          <w:color w:val="000000"/>
          <w:sz w:val="28"/>
          <w:szCs w:val="28"/>
        </w:rPr>
        <w:t xml:space="preserve">расчеты по инкассо.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Стороны по договору вправе предусмотреть любую из установленных форм расчетов. По согласованию между предприятиями могут осуществляться зачеты взаимной задолженности, минуя банки.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bCs/>
          <w:iCs/>
          <w:noProof/>
          <w:color w:val="000000"/>
          <w:sz w:val="28"/>
          <w:szCs w:val="28"/>
        </w:rPr>
        <w:t xml:space="preserve">Особенность расчетов платежными поручениями </w:t>
      </w:r>
      <w:r w:rsidRPr="009F2AAB">
        <w:rPr>
          <w:noProof/>
          <w:color w:val="000000"/>
          <w:sz w:val="28"/>
          <w:szCs w:val="28"/>
        </w:rPr>
        <w:t xml:space="preserve">заключается в поручении (ст. 863-866 ГК РФ) предприятия обслуживающему его банку перечислить определенную сумму со счета предприятия. Предприятие-плательщик предоставляет в банк платежное поручение, которое действительно в течение девяти дней после дня выписки.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Банк принимает поручение к исполнению, если на счете плательщика имеются средства. Банком и владельцем счета может быть оговорено принятое поручение к исполнению и при временном отсутствии средств на счете клиента-плательщика, при долговременных постоянных связях между поставщиком и покупателем могут иметь </w:t>
      </w:r>
      <w:r w:rsidR="00BE31F2" w:rsidRPr="009F2AAB">
        <w:rPr>
          <w:noProof/>
          <w:color w:val="000000"/>
          <w:sz w:val="28"/>
          <w:szCs w:val="28"/>
        </w:rPr>
        <w:t xml:space="preserve">место </w:t>
      </w:r>
      <w:r w:rsidRPr="009F2AAB">
        <w:rPr>
          <w:noProof/>
          <w:color w:val="000000"/>
          <w:sz w:val="28"/>
          <w:szCs w:val="28"/>
        </w:rPr>
        <w:t xml:space="preserve">плановые платежи на основании условий заключенных договоров с использованием в расчетах платежных поручений. В соответствии с соглашением между сторонами платежи поручениями могут быть срочными. </w:t>
      </w:r>
    </w:p>
    <w:p w:rsidR="009678E5" w:rsidRPr="009F2AAB" w:rsidRDefault="009678E5" w:rsidP="00BE4CAB">
      <w:pPr>
        <w:pStyle w:val="a6"/>
        <w:spacing w:before="0" w:beforeAutospacing="0" w:after="0" w:afterAutospacing="0" w:line="360" w:lineRule="auto"/>
        <w:ind w:firstLine="709"/>
        <w:jc w:val="both"/>
        <w:rPr>
          <w:noProof/>
          <w:color w:val="000000"/>
          <w:sz w:val="28"/>
          <w:szCs w:val="28"/>
        </w:rPr>
      </w:pPr>
      <w:r w:rsidRPr="009F2AAB">
        <w:rPr>
          <w:noProof/>
          <w:color w:val="000000"/>
          <w:sz w:val="28"/>
          <w:szCs w:val="28"/>
        </w:rPr>
        <w:t xml:space="preserve">Одно из важнейших условий успешной предпринимательской деятельности является возможность своевременного получения банковского кредита. Отношения клиента и банка по поводу получения кредита вытекает из условий кредитного договора. В соответствии с данным договором банк (заимодавец) передает заемщику оговоренную денежную сумму, заемщик обязуется ее вернуть в установленный срок, выплатив за пользование процент (ст. 819 ГК РФ). Кредитные отношения между банком-заимодавцем и предприятием заемщиком </w:t>
      </w:r>
      <w:r w:rsidR="00BE31F2" w:rsidRPr="009F2AAB">
        <w:rPr>
          <w:noProof/>
          <w:color w:val="000000"/>
          <w:sz w:val="28"/>
          <w:szCs w:val="28"/>
        </w:rPr>
        <w:t>с</w:t>
      </w:r>
      <w:r w:rsidRPr="009F2AAB">
        <w:rPr>
          <w:noProof/>
          <w:color w:val="000000"/>
          <w:sz w:val="28"/>
          <w:szCs w:val="28"/>
        </w:rPr>
        <w:t>троятся на началах срочности, возвратности, возмездности и обеспеченности кредита. Как правило, кредит носит целевой характер, т.е. кредит можно использовать только на цели, обусловленные договором. Должник обязан предоставить банку возможность контроля за обеспеченностью кредита. Кредитный договор должен включать условия о сумме кредита, объектах кредитования, сроке возврата банковского кредита, банковском проценте, залоге и другие. ГК РФ предусматривает две формы кредита: товарный (ст. 822) и коммерче</w:t>
      </w:r>
      <w:r w:rsidR="000151C5" w:rsidRPr="009F2AAB">
        <w:rPr>
          <w:noProof/>
          <w:color w:val="000000"/>
          <w:sz w:val="28"/>
          <w:szCs w:val="28"/>
        </w:rPr>
        <w:t>ский (ст. 823).</w:t>
      </w:r>
    </w:p>
    <w:p w:rsidR="000151C5" w:rsidRPr="009F2AAB" w:rsidRDefault="000151C5" w:rsidP="00BE4CAB">
      <w:pPr>
        <w:pStyle w:val="a6"/>
        <w:spacing w:before="0" w:beforeAutospacing="0" w:after="0" w:afterAutospacing="0" w:line="360" w:lineRule="auto"/>
        <w:ind w:firstLine="709"/>
        <w:jc w:val="both"/>
        <w:rPr>
          <w:noProof/>
          <w:color w:val="000000"/>
          <w:sz w:val="28"/>
          <w:szCs w:val="28"/>
        </w:rPr>
      </w:pPr>
    </w:p>
    <w:p w:rsidR="000151C5" w:rsidRPr="009F2AAB" w:rsidRDefault="009F2AAB" w:rsidP="00BE4CAB">
      <w:pPr>
        <w:widowControl w:val="0"/>
        <w:spacing w:line="360" w:lineRule="auto"/>
        <w:ind w:firstLine="709"/>
        <w:jc w:val="both"/>
        <w:outlineLvl w:val="0"/>
        <w:rPr>
          <w:b/>
          <w:noProof/>
          <w:color w:val="000000"/>
          <w:sz w:val="28"/>
          <w:szCs w:val="28"/>
        </w:rPr>
      </w:pPr>
      <w:bookmarkStart w:id="0" w:name="_Toc125701044"/>
      <w:r w:rsidRPr="009F2AAB">
        <w:rPr>
          <w:b/>
          <w:noProof/>
          <w:color w:val="000000"/>
          <w:sz w:val="28"/>
          <w:szCs w:val="28"/>
        </w:rPr>
        <w:br w:type="page"/>
        <w:t xml:space="preserve">Список использованной </w:t>
      </w:r>
      <w:bookmarkEnd w:id="0"/>
      <w:r w:rsidRPr="009F2AAB">
        <w:rPr>
          <w:b/>
          <w:noProof/>
          <w:color w:val="000000"/>
          <w:sz w:val="28"/>
          <w:szCs w:val="28"/>
        </w:rPr>
        <w:t>литературы</w:t>
      </w:r>
    </w:p>
    <w:p w:rsidR="000151C5" w:rsidRPr="009F2AAB" w:rsidRDefault="000151C5" w:rsidP="00BE4CAB">
      <w:pPr>
        <w:widowControl w:val="0"/>
        <w:spacing w:line="360" w:lineRule="auto"/>
        <w:ind w:firstLine="709"/>
        <w:jc w:val="both"/>
        <w:rPr>
          <w:b/>
          <w:noProof/>
          <w:color w:val="000000"/>
          <w:sz w:val="28"/>
          <w:szCs w:val="28"/>
        </w:rPr>
      </w:pPr>
    </w:p>
    <w:p w:rsidR="000151C5" w:rsidRPr="009F2AAB" w:rsidRDefault="000151C5" w:rsidP="009F2AAB">
      <w:pPr>
        <w:pStyle w:val="ac"/>
        <w:widowControl w:val="0"/>
        <w:numPr>
          <w:ilvl w:val="0"/>
          <w:numId w:val="28"/>
        </w:numPr>
        <w:tabs>
          <w:tab w:val="left" w:pos="480"/>
        </w:tabs>
        <w:spacing w:line="360" w:lineRule="auto"/>
        <w:ind w:left="0" w:firstLine="0"/>
        <w:jc w:val="both"/>
        <w:rPr>
          <w:noProof/>
          <w:color w:val="000000"/>
          <w:sz w:val="28"/>
          <w:szCs w:val="28"/>
        </w:rPr>
      </w:pPr>
      <w:r w:rsidRPr="009F2AAB">
        <w:rPr>
          <w:noProof/>
          <w:color w:val="000000"/>
          <w:sz w:val="28"/>
          <w:szCs w:val="28"/>
        </w:rPr>
        <w:t>Администрати</w:t>
      </w:r>
      <w:r w:rsidR="009F2AAB" w:rsidRPr="009F2AAB">
        <w:rPr>
          <w:noProof/>
          <w:color w:val="000000"/>
          <w:sz w:val="28"/>
          <w:szCs w:val="28"/>
        </w:rPr>
        <w:t>вное право: Учеб. / Под ред. А.</w:t>
      </w:r>
      <w:r w:rsidRPr="009F2AAB">
        <w:rPr>
          <w:noProof/>
          <w:color w:val="000000"/>
          <w:sz w:val="28"/>
          <w:szCs w:val="28"/>
        </w:rPr>
        <w:t>Ю. Козлова. М., 2005.</w:t>
      </w:r>
    </w:p>
    <w:p w:rsidR="000151C5" w:rsidRPr="009F2AAB" w:rsidRDefault="009F2AAB" w:rsidP="009F2AAB">
      <w:pPr>
        <w:pStyle w:val="ac"/>
        <w:widowControl w:val="0"/>
        <w:numPr>
          <w:ilvl w:val="0"/>
          <w:numId w:val="28"/>
        </w:numPr>
        <w:tabs>
          <w:tab w:val="left" w:pos="480"/>
        </w:tabs>
        <w:spacing w:line="360" w:lineRule="auto"/>
        <w:ind w:left="0" w:firstLine="0"/>
        <w:jc w:val="both"/>
        <w:rPr>
          <w:noProof/>
          <w:color w:val="000000"/>
          <w:sz w:val="28"/>
          <w:szCs w:val="28"/>
        </w:rPr>
      </w:pPr>
      <w:r w:rsidRPr="009F2AAB">
        <w:rPr>
          <w:noProof/>
          <w:color w:val="000000"/>
          <w:sz w:val="28"/>
          <w:szCs w:val="28"/>
        </w:rPr>
        <w:t>Алехин А.П., Козлов Ю.</w:t>
      </w:r>
      <w:r w:rsidR="000151C5" w:rsidRPr="009F2AAB">
        <w:rPr>
          <w:noProof/>
          <w:color w:val="000000"/>
          <w:sz w:val="28"/>
          <w:szCs w:val="28"/>
        </w:rPr>
        <w:t>М. Гражданское право Российской Федерации. М., 2006.</w:t>
      </w:r>
    </w:p>
    <w:p w:rsidR="000151C5" w:rsidRPr="009F2AAB" w:rsidRDefault="000151C5" w:rsidP="009F2AAB">
      <w:pPr>
        <w:widowControl w:val="0"/>
        <w:numPr>
          <w:ilvl w:val="0"/>
          <w:numId w:val="28"/>
        </w:numPr>
        <w:tabs>
          <w:tab w:val="left" w:pos="480"/>
        </w:tabs>
        <w:spacing w:line="360" w:lineRule="auto"/>
        <w:ind w:left="0" w:firstLine="0"/>
        <w:jc w:val="both"/>
        <w:rPr>
          <w:noProof/>
          <w:color w:val="000000"/>
          <w:sz w:val="28"/>
          <w:szCs w:val="28"/>
        </w:rPr>
      </w:pPr>
      <w:r w:rsidRPr="009F2AAB">
        <w:rPr>
          <w:noProof/>
          <w:color w:val="000000"/>
          <w:sz w:val="28"/>
          <w:szCs w:val="28"/>
        </w:rPr>
        <w:t xml:space="preserve">Алехин А.П., Кармолицкий А.А., Козлов Ю.М. Право. М., 2004. </w:t>
      </w:r>
    </w:p>
    <w:p w:rsidR="000151C5" w:rsidRPr="009F2AAB" w:rsidRDefault="000151C5" w:rsidP="009F2AAB">
      <w:pPr>
        <w:pStyle w:val="ac"/>
        <w:widowControl w:val="0"/>
        <w:numPr>
          <w:ilvl w:val="0"/>
          <w:numId w:val="28"/>
        </w:numPr>
        <w:tabs>
          <w:tab w:val="left" w:pos="480"/>
        </w:tabs>
        <w:spacing w:line="360" w:lineRule="auto"/>
        <w:ind w:left="0" w:firstLine="0"/>
        <w:jc w:val="both"/>
        <w:rPr>
          <w:noProof/>
          <w:color w:val="000000"/>
          <w:sz w:val="28"/>
          <w:szCs w:val="28"/>
        </w:rPr>
      </w:pPr>
      <w:r w:rsidRPr="009F2AAB">
        <w:rPr>
          <w:noProof/>
          <w:color w:val="000000"/>
          <w:sz w:val="28"/>
          <w:szCs w:val="28"/>
        </w:rPr>
        <w:t xml:space="preserve">Бахрах </w:t>
      </w:r>
      <w:r w:rsidR="009F2AAB" w:rsidRPr="009F2AAB">
        <w:rPr>
          <w:noProof/>
          <w:color w:val="000000"/>
          <w:sz w:val="28"/>
          <w:szCs w:val="28"/>
        </w:rPr>
        <w:t>Д.</w:t>
      </w:r>
      <w:r w:rsidRPr="009F2AAB">
        <w:rPr>
          <w:noProof/>
          <w:color w:val="000000"/>
          <w:sz w:val="28"/>
          <w:szCs w:val="28"/>
        </w:rPr>
        <w:t>Н. Правоведение. М., 2005.</w:t>
      </w:r>
    </w:p>
    <w:p w:rsidR="000151C5" w:rsidRPr="009F2AAB" w:rsidRDefault="000151C5" w:rsidP="009F2AAB">
      <w:pPr>
        <w:widowControl w:val="0"/>
        <w:numPr>
          <w:ilvl w:val="0"/>
          <w:numId w:val="28"/>
        </w:numPr>
        <w:tabs>
          <w:tab w:val="left" w:pos="480"/>
        </w:tabs>
        <w:spacing w:line="360" w:lineRule="auto"/>
        <w:ind w:left="0" w:firstLine="0"/>
        <w:jc w:val="both"/>
        <w:rPr>
          <w:noProof/>
          <w:color w:val="000000"/>
          <w:sz w:val="28"/>
          <w:szCs w:val="28"/>
        </w:rPr>
      </w:pPr>
      <w:r w:rsidRPr="009F2AAB">
        <w:rPr>
          <w:noProof/>
          <w:color w:val="000000"/>
          <w:sz w:val="28"/>
          <w:szCs w:val="28"/>
        </w:rPr>
        <w:t>Габричид</w:t>
      </w:r>
      <w:r w:rsidR="009F2AAB" w:rsidRPr="009F2AAB">
        <w:rPr>
          <w:noProof/>
          <w:color w:val="000000"/>
          <w:sz w:val="28"/>
          <w:szCs w:val="28"/>
        </w:rPr>
        <w:t>зе Б.Н. Правоведение. М., 2000.</w:t>
      </w:r>
      <w:bookmarkStart w:id="1" w:name="_GoBack"/>
      <w:bookmarkEnd w:id="1"/>
    </w:p>
    <w:sectPr w:rsidR="000151C5" w:rsidRPr="009F2AAB" w:rsidSect="00BE4CAB">
      <w:headerReference w:type="even" r:id="rId7"/>
      <w:headerReference w:type="default" r:id="rId8"/>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4D" w:rsidRDefault="00F7614D">
      <w:r>
        <w:separator/>
      </w:r>
    </w:p>
  </w:endnote>
  <w:endnote w:type="continuationSeparator" w:id="0">
    <w:p w:rsidR="00F7614D" w:rsidRDefault="00F7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24" w:rsidRDefault="007A1424" w:rsidP="0046010F">
    <w:pPr>
      <w:pStyle w:val="aa"/>
      <w:framePr w:wrap="around" w:vAnchor="text" w:hAnchor="margin" w:xAlign="right" w:y="1"/>
      <w:rPr>
        <w:rStyle w:val="a5"/>
      </w:rPr>
    </w:pPr>
  </w:p>
  <w:p w:rsidR="007A1424" w:rsidRDefault="007A1424" w:rsidP="007A142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424" w:rsidRDefault="004329A4" w:rsidP="0046010F">
    <w:pPr>
      <w:pStyle w:val="aa"/>
      <w:framePr w:wrap="around" w:vAnchor="text" w:hAnchor="margin" w:xAlign="right" w:y="1"/>
      <w:rPr>
        <w:rStyle w:val="a5"/>
      </w:rPr>
    </w:pPr>
    <w:r>
      <w:rPr>
        <w:rStyle w:val="a5"/>
        <w:noProof/>
      </w:rPr>
      <w:t>2</w:t>
    </w:r>
  </w:p>
  <w:p w:rsidR="007A1424" w:rsidRDefault="007A1424" w:rsidP="007A142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4D" w:rsidRDefault="00F7614D">
      <w:r>
        <w:separator/>
      </w:r>
    </w:p>
  </w:footnote>
  <w:footnote w:type="continuationSeparator" w:id="0">
    <w:p w:rsidR="00F7614D" w:rsidRDefault="00F76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0C" w:rsidRDefault="003B030C" w:rsidP="00C57978">
    <w:pPr>
      <w:pStyle w:val="a3"/>
      <w:framePr w:wrap="around" w:vAnchor="text" w:hAnchor="margin" w:xAlign="right" w:y="1"/>
      <w:rPr>
        <w:rStyle w:val="a5"/>
      </w:rPr>
    </w:pPr>
  </w:p>
  <w:p w:rsidR="003B030C" w:rsidRDefault="003B030C" w:rsidP="005933F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0C" w:rsidRDefault="003B030C" w:rsidP="001549FE">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3F20F34"/>
    <w:lvl w:ilvl="0">
      <w:start w:val="1"/>
      <w:numFmt w:val="bullet"/>
      <w:lvlText w:val=""/>
      <w:lvlJc w:val="left"/>
      <w:pPr>
        <w:tabs>
          <w:tab w:val="num" w:pos="643"/>
        </w:tabs>
        <w:ind w:left="643" w:hanging="360"/>
      </w:pPr>
      <w:rPr>
        <w:rFonts w:ascii="Symbol" w:hAnsi="Symbol" w:hint="default"/>
      </w:rPr>
    </w:lvl>
  </w:abstractNum>
  <w:abstractNum w:abstractNumId="1">
    <w:nsid w:val="000C7D40"/>
    <w:multiLevelType w:val="multilevel"/>
    <w:tmpl w:val="9AC0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92EAA"/>
    <w:multiLevelType w:val="hybridMultilevel"/>
    <w:tmpl w:val="C57E019E"/>
    <w:lvl w:ilvl="0" w:tplc="12A4781C">
      <w:start w:val="1"/>
      <w:numFmt w:val="bullet"/>
      <w:lvlText w:val=""/>
      <w:lvlJc w:val="left"/>
      <w:pPr>
        <w:tabs>
          <w:tab w:val="num" w:pos="2858"/>
        </w:tabs>
        <w:ind w:left="2858" w:hanging="360"/>
      </w:pPr>
      <w:rPr>
        <w:rFonts w:ascii="Symbol" w:hAnsi="Symbol" w:hint="default"/>
        <w:color w:val="auto"/>
      </w:rPr>
    </w:lvl>
    <w:lvl w:ilvl="1" w:tplc="12A4781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A70DAB"/>
    <w:multiLevelType w:val="multilevel"/>
    <w:tmpl w:val="37E6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A8745E"/>
    <w:multiLevelType w:val="hybridMultilevel"/>
    <w:tmpl w:val="376CB570"/>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E9B0158"/>
    <w:multiLevelType w:val="hybridMultilevel"/>
    <w:tmpl w:val="6FDA7714"/>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13C6F42"/>
    <w:multiLevelType w:val="hybridMultilevel"/>
    <w:tmpl w:val="074C4974"/>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14065277"/>
    <w:multiLevelType w:val="multilevel"/>
    <w:tmpl w:val="C07E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3223D"/>
    <w:multiLevelType w:val="hybridMultilevel"/>
    <w:tmpl w:val="7EB69402"/>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20383F2B"/>
    <w:multiLevelType w:val="hybridMultilevel"/>
    <w:tmpl w:val="372E33CE"/>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2F53F55"/>
    <w:multiLevelType w:val="multilevel"/>
    <w:tmpl w:val="E3D2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4F4A19"/>
    <w:multiLevelType w:val="multilevel"/>
    <w:tmpl w:val="C9401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255EA"/>
    <w:multiLevelType w:val="hybridMultilevel"/>
    <w:tmpl w:val="6DD8982E"/>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33B26EE5"/>
    <w:multiLevelType w:val="hybridMultilevel"/>
    <w:tmpl w:val="0B1C7C58"/>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3684142D"/>
    <w:multiLevelType w:val="hybridMultilevel"/>
    <w:tmpl w:val="9312A17E"/>
    <w:lvl w:ilvl="0" w:tplc="73B42A3C">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9566610"/>
    <w:multiLevelType w:val="hybridMultilevel"/>
    <w:tmpl w:val="A712FC96"/>
    <w:lvl w:ilvl="0" w:tplc="B4D8532A">
      <w:start w:val="1"/>
      <w:numFmt w:val="decimal"/>
      <w:lvlText w:val="%1."/>
      <w:lvlJc w:val="left"/>
      <w:pPr>
        <w:tabs>
          <w:tab w:val="num" w:pos="1211"/>
        </w:tabs>
        <w:ind w:left="1211" w:hanging="360"/>
      </w:pPr>
      <w:rPr>
        <w:rFonts w:cs="Times New Roman"/>
        <w:b w:val="0"/>
        <w:i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0C517A2"/>
    <w:multiLevelType w:val="hybridMultilevel"/>
    <w:tmpl w:val="ABA214B2"/>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4E7408CD"/>
    <w:multiLevelType w:val="hybridMultilevel"/>
    <w:tmpl w:val="C2084BD2"/>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55EC1423"/>
    <w:multiLevelType w:val="multilevel"/>
    <w:tmpl w:val="75B4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2D67D8"/>
    <w:multiLevelType w:val="multilevel"/>
    <w:tmpl w:val="11F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45791A"/>
    <w:multiLevelType w:val="multilevel"/>
    <w:tmpl w:val="6590A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7A1743"/>
    <w:multiLevelType w:val="multilevel"/>
    <w:tmpl w:val="5AE8D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0D4AD9"/>
    <w:multiLevelType w:val="hybridMultilevel"/>
    <w:tmpl w:val="6AA81188"/>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6D616DC8"/>
    <w:multiLevelType w:val="hybridMultilevel"/>
    <w:tmpl w:val="C818D626"/>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713B2677"/>
    <w:multiLevelType w:val="hybridMultilevel"/>
    <w:tmpl w:val="9D289796"/>
    <w:lvl w:ilvl="0" w:tplc="73B42A3C">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78C5671C"/>
    <w:multiLevelType w:val="hybridMultilevel"/>
    <w:tmpl w:val="815AE842"/>
    <w:lvl w:ilvl="0" w:tplc="73B42A3C">
      <w:start w:val="1"/>
      <w:numFmt w:val="bullet"/>
      <w:lvlText w:val=""/>
      <w:lvlJc w:val="left"/>
      <w:pPr>
        <w:tabs>
          <w:tab w:val="num" w:pos="2422"/>
        </w:tabs>
        <w:ind w:left="2422" w:hanging="360"/>
      </w:pPr>
      <w:rPr>
        <w:rFonts w:ascii="Symbol" w:hAnsi="Symbol" w:hint="default"/>
        <w:color w:val="auto"/>
        <w:sz w:val="28"/>
      </w:rPr>
    </w:lvl>
    <w:lvl w:ilvl="1" w:tplc="73B42A3C">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6">
    <w:nsid w:val="79767383"/>
    <w:multiLevelType w:val="hybridMultilevel"/>
    <w:tmpl w:val="87F42A92"/>
    <w:lvl w:ilvl="0" w:tplc="3FB22018">
      <w:start w:val="1"/>
      <w:numFmt w:val="bullet"/>
      <w:lvlText w:val=""/>
      <w:lvlJc w:val="left"/>
      <w:pPr>
        <w:tabs>
          <w:tab w:val="num" w:pos="1211"/>
        </w:tabs>
        <w:ind w:left="1211" w:hanging="360"/>
      </w:pPr>
      <w:rPr>
        <w:rFonts w:ascii="Symbol" w:hAnsi="Symbol" w:hint="default"/>
        <w:color w:val="auto"/>
        <w:sz w:val="28"/>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0"/>
  </w:num>
  <w:num w:numId="2">
    <w:abstractNumId w:val="0"/>
  </w:num>
  <w:num w:numId="3">
    <w:abstractNumId w:val="2"/>
  </w:num>
  <w:num w:numId="4">
    <w:abstractNumId w:val="14"/>
  </w:num>
  <w:num w:numId="5">
    <w:abstractNumId w:val="26"/>
  </w:num>
  <w:num w:numId="6">
    <w:abstractNumId w:val="23"/>
  </w:num>
  <w:num w:numId="7">
    <w:abstractNumId w:val="25"/>
  </w:num>
  <w:num w:numId="8">
    <w:abstractNumId w:val="13"/>
  </w:num>
  <w:num w:numId="9">
    <w:abstractNumId w:val="11"/>
  </w:num>
  <w:num w:numId="10">
    <w:abstractNumId w:val="7"/>
  </w:num>
  <w:num w:numId="11">
    <w:abstractNumId w:val="10"/>
  </w:num>
  <w:num w:numId="12">
    <w:abstractNumId w:val="5"/>
  </w:num>
  <w:num w:numId="13">
    <w:abstractNumId w:val="9"/>
  </w:num>
  <w:num w:numId="14">
    <w:abstractNumId w:val="6"/>
  </w:num>
  <w:num w:numId="15">
    <w:abstractNumId w:val="21"/>
  </w:num>
  <w:num w:numId="16">
    <w:abstractNumId w:val="12"/>
  </w:num>
  <w:num w:numId="17">
    <w:abstractNumId w:val="1"/>
  </w:num>
  <w:num w:numId="18">
    <w:abstractNumId w:val="3"/>
  </w:num>
  <w:num w:numId="19">
    <w:abstractNumId w:val="20"/>
  </w:num>
  <w:num w:numId="20">
    <w:abstractNumId w:val="18"/>
  </w:num>
  <w:num w:numId="21">
    <w:abstractNumId w:val="24"/>
  </w:num>
  <w:num w:numId="22">
    <w:abstractNumId w:val="4"/>
  </w:num>
  <w:num w:numId="23">
    <w:abstractNumId w:val="8"/>
  </w:num>
  <w:num w:numId="24">
    <w:abstractNumId w:val="16"/>
  </w:num>
  <w:num w:numId="25">
    <w:abstractNumId w:val="17"/>
  </w:num>
  <w:num w:numId="26">
    <w:abstractNumId w:val="19"/>
  </w:num>
  <w:num w:numId="27">
    <w:abstractNumId w:val="22"/>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3F1"/>
    <w:rsid w:val="000151C5"/>
    <w:rsid w:val="00050DBE"/>
    <w:rsid w:val="00070F28"/>
    <w:rsid w:val="000D2E76"/>
    <w:rsid w:val="0011481E"/>
    <w:rsid w:val="00120673"/>
    <w:rsid w:val="00124F97"/>
    <w:rsid w:val="001549FE"/>
    <w:rsid w:val="001D2537"/>
    <w:rsid w:val="00223605"/>
    <w:rsid w:val="002448B0"/>
    <w:rsid w:val="002677D8"/>
    <w:rsid w:val="00286112"/>
    <w:rsid w:val="002A7C9F"/>
    <w:rsid w:val="002F4EB1"/>
    <w:rsid w:val="00307F06"/>
    <w:rsid w:val="00317AA2"/>
    <w:rsid w:val="00317B41"/>
    <w:rsid w:val="00321A47"/>
    <w:rsid w:val="003302DA"/>
    <w:rsid w:val="003344FD"/>
    <w:rsid w:val="00334CCF"/>
    <w:rsid w:val="003435A9"/>
    <w:rsid w:val="00353ED7"/>
    <w:rsid w:val="0038111F"/>
    <w:rsid w:val="0039371E"/>
    <w:rsid w:val="003B030C"/>
    <w:rsid w:val="003B6828"/>
    <w:rsid w:val="004329A4"/>
    <w:rsid w:val="004416CC"/>
    <w:rsid w:val="0046010F"/>
    <w:rsid w:val="00463761"/>
    <w:rsid w:val="00470DC5"/>
    <w:rsid w:val="004A243E"/>
    <w:rsid w:val="00540FD3"/>
    <w:rsid w:val="005933F1"/>
    <w:rsid w:val="005C7F41"/>
    <w:rsid w:val="00616AE7"/>
    <w:rsid w:val="006272B2"/>
    <w:rsid w:val="00631EF9"/>
    <w:rsid w:val="00641B68"/>
    <w:rsid w:val="0064300C"/>
    <w:rsid w:val="00645815"/>
    <w:rsid w:val="00651A6A"/>
    <w:rsid w:val="0065208A"/>
    <w:rsid w:val="006945D0"/>
    <w:rsid w:val="006B54FE"/>
    <w:rsid w:val="006B6A88"/>
    <w:rsid w:val="006C316B"/>
    <w:rsid w:val="00784455"/>
    <w:rsid w:val="007A1424"/>
    <w:rsid w:val="007C6067"/>
    <w:rsid w:val="007E326F"/>
    <w:rsid w:val="008163B4"/>
    <w:rsid w:val="008C23F8"/>
    <w:rsid w:val="00906585"/>
    <w:rsid w:val="009453EA"/>
    <w:rsid w:val="00961F01"/>
    <w:rsid w:val="00965C9E"/>
    <w:rsid w:val="009678E5"/>
    <w:rsid w:val="0099165D"/>
    <w:rsid w:val="00995603"/>
    <w:rsid w:val="009C6F4E"/>
    <w:rsid w:val="009F212C"/>
    <w:rsid w:val="009F2AAB"/>
    <w:rsid w:val="00A54F9B"/>
    <w:rsid w:val="00AF711E"/>
    <w:rsid w:val="00B01AFE"/>
    <w:rsid w:val="00B02FF6"/>
    <w:rsid w:val="00B405DB"/>
    <w:rsid w:val="00B43CA1"/>
    <w:rsid w:val="00B44FF1"/>
    <w:rsid w:val="00B806C7"/>
    <w:rsid w:val="00BE31F2"/>
    <w:rsid w:val="00BE4CAB"/>
    <w:rsid w:val="00C0139B"/>
    <w:rsid w:val="00C20E32"/>
    <w:rsid w:val="00C33395"/>
    <w:rsid w:val="00C444E0"/>
    <w:rsid w:val="00C57978"/>
    <w:rsid w:val="00C96C1B"/>
    <w:rsid w:val="00CD551B"/>
    <w:rsid w:val="00CF0639"/>
    <w:rsid w:val="00D03AF7"/>
    <w:rsid w:val="00D4655F"/>
    <w:rsid w:val="00D74218"/>
    <w:rsid w:val="00D929CD"/>
    <w:rsid w:val="00DF66D5"/>
    <w:rsid w:val="00E730B4"/>
    <w:rsid w:val="00E8473E"/>
    <w:rsid w:val="00E95EB4"/>
    <w:rsid w:val="00EB7237"/>
    <w:rsid w:val="00EC039C"/>
    <w:rsid w:val="00ED2B48"/>
    <w:rsid w:val="00F032F2"/>
    <w:rsid w:val="00F20993"/>
    <w:rsid w:val="00F327CC"/>
    <w:rsid w:val="00F35214"/>
    <w:rsid w:val="00F43789"/>
    <w:rsid w:val="00F66F5A"/>
    <w:rsid w:val="00F7614D"/>
    <w:rsid w:val="00F92420"/>
    <w:rsid w:val="00FD7C45"/>
    <w:rsid w:val="00FE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A41B17-0390-4D0F-86E4-371C5D69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33F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933F1"/>
    <w:rPr>
      <w:rFonts w:cs="Times New Roman"/>
    </w:rPr>
  </w:style>
  <w:style w:type="paragraph" w:styleId="a6">
    <w:name w:val="Normal (Web)"/>
    <w:basedOn w:val="a"/>
    <w:uiPriority w:val="99"/>
    <w:rsid w:val="003302DA"/>
    <w:pPr>
      <w:spacing w:before="100" w:beforeAutospacing="1" w:after="100" w:afterAutospacing="1"/>
    </w:pPr>
  </w:style>
  <w:style w:type="paragraph" w:styleId="2">
    <w:name w:val="List Bullet 2"/>
    <w:basedOn w:val="a"/>
    <w:autoRedefine/>
    <w:uiPriority w:val="99"/>
    <w:rsid w:val="00645815"/>
    <w:pPr>
      <w:tabs>
        <w:tab w:val="left" w:pos="0"/>
      </w:tabs>
      <w:overflowPunct w:val="0"/>
      <w:adjustRightInd w:val="0"/>
      <w:spacing w:line="240" w:lineRule="atLeast"/>
      <w:ind w:right="720"/>
      <w:jc w:val="both"/>
      <w:textAlignment w:val="baseline"/>
    </w:pPr>
    <w:rPr>
      <w:sz w:val="20"/>
      <w:szCs w:val="20"/>
    </w:rPr>
  </w:style>
  <w:style w:type="paragraph" w:styleId="a7">
    <w:name w:val="Body Text"/>
    <w:basedOn w:val="a"/>
    <w:link w:val="a8"/>
    <w:uiPriority w:val="99"/>
    <w:rsid w:val="00645815"/>
    <w:pPr>
      <w:spacing w:after="120"/>
    </w:pPr>
    <w:rPr>
      <w:sz w:val="20"/>
      <w:szCs w:val="20"/>
    </w:rPr>
  </w:style>
  <w:style w:type="character" w:customStyle="1" w:styleId="a8">
    <w:name w:val="Основной текст Знак"/>
    <w:link w:val="a7"/>
    <w:uiPriority w:val="99"/>
    <w:semiHidden/>
    <w:rPr>
      <w:sz w:val="24"/>
      <w:szCs w:val="24"/>
    </w:rPr>
  </w:style>
  <w:style w:type="character" w:styleId="a9">
    <w:name w:val="Hyperlink"/>
    <w:uiPriority w:val="99"/>
    <w:rsid w:val="00A54F9B"/>
    <w:rPr>
      <w:rFonts w:cs="Times New Roman"/>
      <w:color w:val="0000FF"/>
      <w:u w:val="single"/>
    </w:rPr>
  </w:style>
  <w:style w:type="paragraph" w:styleId="aa">
    <w:name w:val="footer"/>
    <w:basedOn w:val="a"/>
    <w:link w:val="ab"/>
    <w:uiPriority w:val="99"/>
    <w:rsid w:val="001549FE"/>
    <w:pPr>
      <w:tabs>
        <w:tab w:val="center" w:pos="4677"/>
        <w:tab w:val="right" w:pos="9355"/>
      </w:tabs>
    </w:pPr>
  </w:style>
  <w:style w:type="paragraph" w:styleId="ac">
    <w:name w:val="footnote text"/>
    <w:basedOn w:val="a"/>
    <w:link w:val="ad"/>
    <w:uiPriority w:val="99"/>
    <w:rsid w:val="000151C5"/>
    <w:rPr>
      <w:sz w:val="20"/>
      <w:szCs w:val="20"/>
    </w:rPr>
  </w:style>
  <w:style w:type="character" w:customStyle="1" w:styleId="ab">
    <w:name w:val="Нижний колонтитул Знак"/>
    <w:link w:val="aa"/>
    <w:uiPriority w:val="99"/>
    <w:locked/>
    <w:rsid w:val="001549FE"/>
    <w:rPr>
      <w:rFonts w:cs="Times New Roman"/>
      <w:sz w:val="24"/>
      <w:szCs w:val="24"/>
    </w:rPr>
  </w:style>
  <w:style w:type="character" w:customStyle="1" w:styleId="ad">
    <w:name w:val="Текст сноски Знак"/>
    <w:link w:val="ac"/>
    <w:uiPriority w:val="99"/>
    <w:locked/>
    <w:rsid w:val="000151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07328">
      <w:marLeft w:val="0"/>
      <w:marRight w:val="0"/>
      <w:marTop w:val="0"/>
      <w:marBottom w:val="0"/>
      <w:divBdr>
        <w:top w:val="none" w:sz="0" w:space="0" w:color="auto"/>
        <w:left w:val="none" w:sz="0" w:space="0" w:color="auto"/>
        <w:bottom w:val="none" w:sz="0" w:space="0" w:color="auto"/>
        <w:right w:val="none" w:sz="0" w:space="0" w:color="auto"/>
      </w:divBdr>
    </w:div>
    <w:div w:id="899707329">
      <w:marLeft w:val="0"/>
      <w:marRight w:val="0"/>
      <w:marTop w:val="0"/>
      <w:marBottom w:val="0"/>
      <w:divBdr>
        <w:top w:val="none" w:sz="0" w:space="0" w:color="auto"/>
        <w:left w:val="none" w:sz="0" w:space="0" w:color="auto"/>
        <w:bottom w:val="none" w:sz="0" w:space="0" w:color="auto"/>
        <w:right w:val="none" w:sz="0" w:space="0" w:color="auto"/>
      </w:divBdr>
    </w:div>
    <w:div w:id="899707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Семья</Company>
  <LinksUpToDate>false</LinksUpToDate>
  <CharactersWithSpaces>17237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subject/>
  <dc:creator>Чакински</dc:creator>
  <cp:keywords/>
  <dc:description/>
  <cp:lastModifiedBy>admin</cp:lastModifiedBy>
  <cp:revision>2</cp:revision>
  <dcterms:created xsi:type="dcterms:W3CDTF">2014-03-06T23:59:00Z</dcterms:created>
  <dcterms:modified xsi:type="dcterms:W3CDTF">2014-03-06T23:59:00Z</dcterms:modified>
</cp:coreProperties>
</file>