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9BA" w:rsidRPr="008E7E4E" w:rsidRDefault="006B09BA" w:rsidP="008E7E4E">
      <w:pPr>
        <w:widowControl w:val="0"/>
        <w:spacing w:line="360" w:lineRule="auto"/>
        <w:ind w:firstLine="709"/>
        <w:jc w:val="center"/>
        <w:rPr>
          <w:sz w:val="28"/>
          <w:szCs w:val="28"/>
        </w:rPr>
      </w:pPr>
      <w:r w:rsidRPr="008E7E4E">
        <w:rPr>
          <w:sz w:val="28"/>
          <w:szCs w:val="28"/>
        </w:rPr>
        <w:t>ФЕДЕРАЛЬНОЕ АГЕНТСТВО ПО ОБРАЗОВАНИЮ</w:t>
      </w:r>
    </w:p>
    <w:p w:rsidR="006B09BA" w:rsidRPr="008E7E4E" w:rsidRDefault="006B09BA" w:rsidP="008E7E4E">
      <w:pPr>
        <w:widowControl w:val="0"/>
        <w:spacing w:line="360" w:lineRule="auto"/>
        <w:ind w:firstLine="709"/>
        <w:jc w:val="center"/>
        <w:rPr>
          <w:sz w:val="28"/>
        </w:rPr>
      </w:pPr>
      <w:r w:rsidRPr="008E7E4E">
        <w:rPr>
          <w:sz w:val="28"/>
        </w:rPr>
        <w:t>Государственное образовательное учреждение высшего профессионального образования</w:t>
      </w:r>
    </w:p>
    <w:p w:rsidR="006B09BA" w:rsidRPr="008E7E4E" w:rsidRDefault="006B09BA" w:rsidP="008E7E4E">
      <w:pPr>
        <w:widowControl w:val="0"/>
        <w:spacing w:line="360" w:lineRule="auto"/>
        <w:ind w:firstLine="709"/>
        <w:jc w:val="center"/>
        <w:rPr>
          <w:sz w:val="28"/>
          <w:szCs w:val="28"/>
        </w:rPr>
      </w:pPr>
      <w:r w:rsidRPr="008E7E4E">
        <w:rPr>
          <w:sz w:val="28"/>
          <w:szCs w:val="28"/>
        </w:rPr>
        <w:t>«ЧИТИНСКИЙ ГОСУДАРСТВЕННЫЙ УНИВЕРСИТЕТ»</w:t>
      </w:r>
    </w:p>
    <w:p w:rsidR="006B09BA" w:rsidRPr="008E7E4E" w:rsidRDefault="006B09BA" w:rsidP="008E7E4E">
      <w:pPr>
        <w:widowControl w:val="0"/>
        <w:spacing w:line="360" w:lineRule="auto"/>
        <w:ind w:firstLine="709"/>
        <w:jc w:val="center"/>
        <w:rPr>
          <w:sz w:val="28"/>
          <w:szCs w:val="28"/>
        </w:rPr>
      </w:pPr>
      <w:r w:rsidRPr="008E7E4E">
        <w:rPr>
          <w:sz w:val="28"/>
          <w:szCs w:val="28"/>
        </w:rPr>
        <w:t>(ЧитГУ)</w:t>
      </w:r>
    </w:p>
    <w:p w:rsidR="006B09BA" w:rsidRPr="008E7E4E" w:rsidRDefault="006B09BA" w:rsidP="008E7E4E">
      <w:pPr>
        <w:widowControl w:val="0"/>
        <w:spacing w:line="360" w:lineRule="auto"/>
        <w:ind w:firstLine="709"/>
        <w:jc w:val="center"/>
        <w:rPr>
          <w:sz w:val="28"/>
          <w:szCs w:val="28"/>
        </w:rPr>
      </w:pPr>
      <w:r w:rsidRPr="008E7E4E">
        <w:rPr>
          <w:sz w:val="28"/>
          <w:szCs w:val="28"/>
        </w:rPr>
        <w:t>КАФЕДРА ЭКОНОМИКИ</w:t>
      </w:r>
    </w:p>
    <w:p w:rsidR="006B09BA" w:rsidRPr="008E7E4E" w:rsidRDefault="006B09BA" w:rsidP="008E7E4E">
      <w:pPr>
        <w:widowControl w:val="0"/>
        <w:spacing w:line="360" w:lineRule="auto"/>
        <w:ind w:firstLine="709"/>
        <w:jc w:val="center"/>
        <w:rPr>
          <w:sz w:val="28"/>
        </w:rPr>
      </w:pPr>
    </w:p>
    <w:p w:rsidR="006B09BA" w:rsidRPr="008E7E4E" w:rsidRDefault="006B09BA" w:rsidP="008E7E4E">
      <w:pPr>
        <w:widowControl w:val="0"/>
        <w:spacing w:line="360" w:lineRule="auto"/>
        <w:ind w:firstLine="709"/>
        <w:jc w:val="center"/>
        <w:rPr>
          <w:sz w:val="28"/>
        </w:rPr>
      </w:pPr>
    </w:p>
    <w:p w:rsidR="006B09BA" w:rsidRPr="008E7E4E" w:rsidRDefault="006B09BA" w:rsidP="008E7E4E">
      <w:pPr>
        <w:widowControl w:val="0"/>
        <w:spacing w:line="360" w:lineRule="auto"/>
        <w:ind w:firstLine="709"/>
        <w:jc w:val="center"/>
        <w:rPr>
          <w:sz w:val="28"/>
        </w:rPr>
      </w:pPr>
    </w:p>
    <w:p w:rsidR="006B09BA" w:rsidRPr="008E7E4E" w:rsidRDefault="006B09BA" w:rsidP="008E7E4E">
      <w:pPr>
        <w:widowControl w:val="0"/>
        <w:spacing w:line="360" w:lineRule="auto"/>
        <w:ind w:firstLine="709"/>
        <w:jc w:val="center"/>
        <w:rPr>
          <w:sz w:val="28"/>
        </w:rPr>
      </w:pPr>
    </w:p>
    <w:p w:rsidR="006B09BA" w:rsidRPr="008E7E4E" w:rsidRDefault="006B09BA" w:rsidP="008E7E4E">
      <w:pPr>
        <w:widowControl w:val="0"/>
        <w:spacing w:line="360" w:lineRule="auto"/>
        <w:ind w:firstLine="709"/>
        <w:jc w:val="center"/>
        <w:rPr>
          <w:sz w:val="28"/>
        </w:rPr>
      </w:pPr>
    </w:p>
    <w:p w:rsidR="006B09BA" w:rsidRPr="008E7E4E" w:rsidRDefault="006B09BA" w:rsidP="008E7E4E">
      <w:pPr>
        <w:widowControl w:val="0"/>
        <w:spacing w:line="360" w:lineRule="auto"/>
        <w:ind w:firstLine="709"/>
        <w:jc w:val="center"/>
        <w:rPr>
          <w:sz w:val="28"/>
        </w:rPr>
      </w:pPr>
    </w:p>
    <w:p w:rsidR="006B09BA" w:rsidRPr="008E7E4E" w:rsidRDefault="006B09BA" w:rsidP="008E7E4E">
      <w:pPr>
        <w:widowControl w:val="0"/>
        <w:spacing w:line="360" w:lineRule="auto"/>
        <w:ind w:firstLine="709"/>
        <w:jc w:val="center"/>
        <w:rPr>
          <w:sz w:val="28"/>
        </w:rPr>
      </w:pPr>
    </w:p>
    <w:p w:rsidR="006B09BA" w:rsidRPr="008E7E4E" w:rsidRDefault="006B09BA" w:rsidP="008E7E4E">
      <w:pPr>
        <w:widowControl w:val="0"/>
        <w:spacing w:line="360" w:lineRule="auto"/>
        <w:ind w:firstLine="709"/>
        <w:jc w:val="center"/>
        <w:rPr>
          <w:b/>
          <w:sz w:val="28"/>
          <w:szCs w:val="56"/>
        </w:rPr>
      </w:pPr>
      <w:r w:rsidRPr="008E7E4E">
        <w:rPr>
          <w:b/>
          <w:sz w:val="28"/>
          <w:szCs w:val="56"/>
        </w:rPr>
        <w:t>Контрольная работа</w:t>
      </w:r>
    </w:p>
    <w:p w:rsidR="006B09BA" w:rsidRPr="008E7E4E" w:rsidRDefault="006B09BA" w:rsidP="008E7E4E">
      <w:pPr>
        <w:widowControl w:val="0"/>
        <w:spacing w:line="360" w:lineRule="auto"/>
        <w:ind w:firstLine="709"/>
        <w:jc w:val="center"/>
        <w:rPr>
          <w:sz w:val="28"/>
          <w:szCs w:val="28"/>
        </w:rPr>
      </w:pPr>
      <w:r w:rsidRPr="008E7E4E">
        <w:rPr>
          <w:sz w:val="28"/>
          <w:szCs w:val="28"/>
        </w:rPr>
        <w:t>по дисциплине: «</w:t>
      </w:r>
      <w:r w:rsidR="00236231" w:rsidRPr="008E7E4E">
        <w:rPr>
          <w:sz w:val="28"/>
          <w:szCs w:val="28"/>
        </w:rPr>
        <w:t>Правовые основы проведения процедур банкротства</w:t>
      </w:r>
      <w:r w:rsidRPr="008E7E4E">
        <w:rPr>
          <w:sz w:val="28"/>
          <w:szCs w:val="28"/>
        </w:rPr>
        <w:t>»</w:t>
      </w:r>
    </w:p>
    <w:p w:rsidR="006B09BA" w:rsidRPr="008E7E4E" w:rsidRDefault="006B09BA" w:rsidP="008E7E4E">
      <w:pPr>
        <w:widowControl w:val="0"/>
        <w:spacing w:line="360" w:lineRule="auto"/>
        <w:ind w:firstLine="709"/>
        <w:jc w:val="center"/>
        <w:rPr>
          <w:sz w:val="28"/>
          <w:szCs w:val="32"/>
        </w:rPr>
      </w:pPr>
      <w:r w:rsidRPr="008E7E4E">
        <w:rPr>
          <w:sz w:val="28"/>
          <w:szCs w:val="32"/>
        </w:rPr>
        <w:t>Вариант 7</w:t>
      </w:r>
    </w:p>
    <w:p w:rsidR="006B09BA" w:rsidRPr="008E7E4E" w:rsidRDefault="006B09BA" w:rsidP="008E7E4E">
      <w:pPr>
        <w:widowControl w:val="0"/>
        <w:spacing w:line="360" w:lineRule="auto"/>
        <w:ind w:firstLine="709"/>
        <w:jc w:val="center"/>
        <w:rPr>
          <w:b/>
          <w:sz w:val="28"/>
          <w:szCs w:val="32"/>
        </w:rPr>
      </w:pPr>
    </w:p>
    <w:p w:rsidR="006B09BA" w:rsidRPr="008E7E4E" w:rsidRDefault="006B09BA" w:rsidP="008E7E4E">
      <w:pPr>
        <w:widowControl w:val="0"/>
        <w:spacing w:line="360" w:lineRule="auto"/>
        <w:ind w:firstLine="709"/>
        <w:jc w:val="both"/>
        <w:rPr>
          <w:b/>
          <w:sz w:val="28"/>
          <w:szCs w:val="32"/>
        </w:rPr>
      </w:pPr>
    </w:p>
    <w:p w:rsidR="006B09BA" w:rsidRPr="008E7E4E" w:rsidRDefault="006B09BA" w:rsidP="008E7E4E">
      <w:pPr>
        <w:widowControl w:val="0"/>
        <w:spacing w:line="360" w:lineRule="auto"/>
        <w:ind w:firstLine="709"/>
        <w:jc w:val="both"/>
        <w:rPr>
          <w:sz w:val="28"/>
          <w:szCs w:val="32"/>
        </w:rPr>
      </w:pPr>
    </w:p>
    <w:p w:rsidR="006B09BA" w:rsidRPr="008E7E4E" w:rsidRDefault="006B09BA" w:rsidP="008E7E4E">
      <w:pPr>
        <w:widowControl w:val="0"/>
        <w:spacing w:line="360" w:lineRule="auto"/>
        <w:ind w:firstLine="709"/>
        <w:jc w:val="both"/>
        <w:rPr>
          <w:sz w:val="28"/>
          <w:szCs w:val="28"/>
        </w:rPr>
      </w:pPr>
      <w:r w:rsidRPr="008E7E4E">
        <w:rPr>
          <w:sz w:val="28"/>
          <w:szCs w:val="28"/>
        </w:rPr>
        <w:t>Выполнила: ст. гр. АУС-08-2</w:t>
      </w:r>
    </w:p>
    <w:p w:rsidR="006B09BA" w:rsidRPr="008E7E4E" w:rsidRDefault="006B09BA" w:rsidP="008E7E4E">
      <w:pPr>
        <w:widowControl w:val="0"/>
        <w:spacing w:line="360" w:lineRule="auto"/>
        <w:ind w:firstLine="709"/>
        <w:jc w:val="both"/>
        <w:rPr>
          <w:sz w:val="28"/>
          <w:szCs w:val="28"/>
        </w:rPr>
      </w:pPr>
      <w:r w:rsidRPr="008E7E4E">
        <w:rPr>
          <w:sz w:val="28"/>
          <w:szCs w:val="28"/>
        </w:rPr>
        <w:t>Филимонова Н.А.</w:t>
      </w:r>
    </w:p>
    <w:p w:rsidR="006B09BA" w:rsidRPr="008E7E4E" w:rsidRDefault="006B09BA" w:rsidP="008E7E4E">
      <w:pPr>
        <w:widowControl w:val="0"/>
        <w:spacing w:line="360" w:lineRule="auto"/>
        <w:ind w:firstLine="709"/>
        <w:jc w:val="both"/>
        <w:rPr>
          <w:sz w:val="28"/>
          <w:szCs w:val="28"/>
        </w:rPr>
      </w:pPr>
      <w:r w:rsidRPr="008E7E4E">
        <w:rPr>
          <w:sz w:val="28"/>
          <w:szCs w:val="28"/>
        </w:rPr>
        <w:t xml:space="preserve">Проверил: </w:t>
      </w:r>
    </w:p>
    <w:p w:rsidR="006B09BA" w:rsidRPr="008E7E4E" w:rsidRDefault="006B09BA" w:rsidP="008E7E4E">
      <w:pPr>
        <w:widowControl w:val="0"/>
        <w:spacing w:line="360" w:lineRule="auto"/>
        <w:ind w:firstLine="709"/>
        <w:jc w:val="both"/>
        <w:rPr>
          <w:sz w:val="28"/>
          <w:szCs w:val="28"/>
        </w:rPr>
      </w:pPr>
    </w:p>
    <w:p w:rsidR="006B09BA" w:rsidRPr="008E7E4E" w:rsidRDefault="006B09BA" w:rsidP="008E7E4E">
      <w:pPr>
        <w:widowControl w:val="0"/>
        <w:spacing w:line="360" w:lineRule="auto"/>
        <w:ind w:firstLine="709"/>
        <w:jc w:val="both"/>
        <w:rPr>
          <w:sz w:val="28"/>
          <w:szCs w:val="28"/>
        </w:rPr>
      </w:pPr>
    </w:p>
    <w:p w:rsidR="006B09BA" w:rsidRPr="008E7E4E" w:rsidRDefault="006B09BA" w:rsidP="008E7E4E">
      <w:pPr>
        <w:widowControl w:val="0"/>
        <w:spacing w:line="360" w:lineRule="auto"/>
        <w:ind w:firstLine="709"/>
        <w:jc w:val="both"/>
        <w:rPr>
          <w:sz w:val="28"/>
          <w:szCs w:val="28"/>
        </w:rPr>
      </w:pPr>
    </w:p>
    <w:p w:rsidR="006B09BA" w:rsidRPr="008E7E4E" w:rsidRDefault="006B09BA" w:rsidP="008E7E4E">
      <w:pPr>
        <w:widowControl w:val="0"/>
        <w:spacing w:line="360" w:lineRule="auto"/>
        <w:ind w:firstLine="709"/>
        <w:jc w:val="both"/>
        <w:rPr>
          <w:sz w:val="28"/>
          <w:szCs w:val="28"/>
        </w:rPr>
      </w:pPr>
    </w:p>
    <w:p w:rsidR="006B09BA" w:rsidRPr="008E7E4E" w:rsidRDefault="006B09BA" w:rsidP="008E7E4E">
      <w:pPr>
        <w:widowControl w:val="0"/>
        <w:spacing w:line="360" w:lineRule="auto"/>
        <w:ind w:firstLine="709"/>
        <w:jc w:val="both"/>
        <w:rPr>
          <w:sz w:val="28"/>
          <w:szCs w:val="28"/>
        </w:rPr>
      </w:pPr>
    </w:p>
    <w:p w:rsidR="006B09BA" w:rsidRPr="008E7E4E" w:rsidRDefault="006B09BA" w:rsidP="008E7E4E">
      <w:pPr>
        <w:widowControl w:val="0"/>
        <w:spacing w:line="360" w:lineRule="auto"/>
        <w:ind w:firstLine="709"/>
        <w:jc w:val="both"/>
        <w:rPr>
          <w:sz w:val="28"/>
          <w:szCs w:val="28"/>
        </w:rPr>
      </w:pPr>
    </w:p>
    <w:p w:rsidR="006B09BA" w:rsidRPr="008E7E4E" w:rsidRDefault="006B09BA" w:rsidP="008E7E4E">
      <w:pPr>
        <w:widowControl w:val="0"/>
        <w:spacing w:line="360" w:lineRule="auto"/>
        <w:ind w:firstLine="709"/>
        <w:jc w:val="center"/>
        <w:rPr>
          <w:sz w:val="28"/>
        </w:rPr>
      </w:pPr>
      <w:r w:rsidRPr="008E7E4E">
        <w:rPr>
          <w:sz w:val="28"/>
          <w:szCs w:val="28"/>
        </w:rPr>
        <w:t>Чита 2010</w:t>
      </w:r>
    </w:p>
    <w:p w:rsidR="006B09BA" w:rsidRPr="008E7E4E" w:rsidRDefault="008E7E4E" w:rsidP="008E7E4E">
      <w:pPr>
        <w:widowControl w:val="0"/>
        <w:autoSpaceDE w:val="0"/>
        <w:autoSpaceDN w:val="0"/>
        <w:spacing w:line="360" w:lineRule="auto"/>
        <w:ind w:firstLine="709"/>
        <w:jc w:val="both"/>
        <w:rPr>
          <w:sz w:val="28"/>
          <w:szCs w:val="28"/>
        </w:rPr>
      </w:pPr>
      <w:r>
        <w:rPr>
          <w:sz w:val="28"/>
        </w:rPr>
        <w:br w:type="page"/>
      </w:r>
      <w:r w:rsidR="006B09BA" w:rsidRPr="008E7E4E">
        <w:rPr>
          <w:sz w:val="28"/>
          <w:szCs w:val="28"/>
        </w:rPr>
        <w:t>Содержание</w:t>
      </w:r>
    </w:p>
    <w:p w:rsidR="008E7E4E" w:rsidRDefault="008E7E4E" w:rsidP="008E7E4E">
      <w:pPr>
        <w:widowControl w:val="0"/>
        <w:tabs>
          <w:tab w:val="left" w:pos="426"/>
          <w:tab w:val="left" w:pos="993"/>
        </w:tabs>
        <w:spacing w:line="360" w:lineRule="auto"/>
        <w:ind w:firstLine="709"/>
        <w:jc w:val="both"/>
        <w:rPr>
          <w:sz w:val="28"/>
          <w:szCs w:val="28"/>
        </w:rPr>
      </w:pPr>
    </w:p>
    <w:p w:rsidR="00236231" w:rsidRPr="008E7E4E" w:rsidRDefault="00236231" w:rsidP="008E7E4E">
      <w:pPr>
        <w:widowControl w:val="0"/>
        <w:tabs>
          <w:tab w:val="left" w:pos="426"/>
          <w:tab w:val="left" w:pos="993"/>
        </w:tabs>
        <w:spacing w:line="360" w:lineRule="auto"/>
        <w:rPr>
          <w:sz w:val="28"/>
          <w:szCs w:val="28"/>
        </w:rPr>
      </w:pPr>
      <w:r w:rsidRPr="008E7E4E">
        <w:rPr>
          <w:sz w:val="28"/>
          <w:szCs w:val="28"/>
        </w:rPr>
        <w:t>1. План внешнего управления и включенные в него мероприятия по восстановлению платежеспособности должника.</w:t>
      </w:r>
    </w:p>
    <w:p w:rsidR="006B09BA" w:rsidRPr="008E7E4E" w:rsidRDefault="00236231" w:rsidP="008E7E4E">
      <w:pPr>
        <w:widowControl w:val="0"/>
        <w:tabs>
          <w:tab w:val="left" w:pos="1080"/>
          <w:tab w:val="left" w:pos="1960"/>
          <w:tab w:val="left" w:pos="2124"/>
          <w:tab w:val="left" w:pos="6900"/>
        </w:tabs>
        <w:spacing w:line="360" w:lineRule="auto"/>
        <w:rPr>
          <w:sz w:val="28"/>
          <w:szCs w:val="28"/>
        </w:rPr>
      </w:pPr>
      <w:r w:rsidRPr="008E7E4E">
        <w:rPr>
          <w:sz w:val="28"/>
          <w:szCs w:val="28"/>
        </w:rPr>
        <w:t>2.</w:t>
      </w:r>
      <w:r w:rsidR="008E7E4E">
        <w:rPr>
          <w:sz w:val="28"/>
          <w:szCs w:val="28"/>
        </w:rPr>
        <w:t xml:space="preserve"> </w:t>
      </w:r>
      <w:r w:rsidRPr="008E7E4E">
        <w:rPr>
          <w:sz w:val="28"/>
          <w:szCs w:val="28"/>
        </w:rPr>
        <w:t>Банкротство отсутствующего должника</w:t>
      </w:r>
    </w:p>
    <w:p w:rsidR="006B09BA" w:rsidRPr="008E7E4E" w:rsidRDefault="00236231" w:rsidP="008E7E4E">
      <w:pPr>
        <w:widowControl w:val="0"/>
        <w:tabs>
          <w:tab w:val="left" w:pos="1080"/>
          <w:tab w:val="left" w:pos="1960"/>
          <w:tab w:val="left" w:pos="2124"/>
          <w:tab w:val="left" w:pos="6900"/>
        </w:tabs>
        <w:spacing w:line="360" w:lineRule="auto"/>
        <w:rPr>
          <w:sz w:val="28"/>
          <w:szCs w:val="28"/>
        </w:rPr>
      </w:pPr>
      <w:r w:rsidRPr="008E7E4E">
        <w:rPr>
          <w:sz w:val="28"/>
          <w:szCs w:val="28"/>
        </w:rPr>
        <w:t>3. Задача</w:t>
      </w:r>
    </w:p>
    <w:p w:rsidR="006B09BA" w:rsidRPr="008E7E4E" w:rsidRDefault="006B09BA" w:rsidP="008E7E4E">
      <w:pPr>
        <w:widowControl w:val="0"/>
        <w:tabs>
          <w:tab w:val="left" w:pos="1080"/>
          <w:tab w:val="left" w:pos="1960"/>
          <w:tab w:val="left" w:pos="2124"/>
          <w:tab w:val="left" w:pos="6900"/>
        </w:tabs>
        <w:spacing w:line="360" w:lineRule="auto"/>
        <w:rPr>
          <w:sz w:val="28"/>
          <w:szCs w:val="28"/>
        </w:rPr>
      </w:pPr>
      <w:r w:rsidRPr="008E7E4E">
        <w:rPr>
          <w:sz w:val="28"/>
          <w:szCs w:val="28"/>
        </w:rPr>
        <w:t>Список использованных источников</w:t>
      </w:r>
    </w:p>
    <w:p w:rsidR="006B09BA" w:rsidRPr="008E7E4E" w:rsidRDefault="006B09BA" w:rsidP="008E7E4E">
      <w:pPr>
        <w:widowControl w:val="0"/>
        <w:tabs>
          <w:tab w:val="left" w:pos="1080"/>
          <w:tab w:val="left" w:pos="1960"/>
          <w:tab w:val="left" w:pos="2124"/>
          <w:tab w:val="left" w:pos="6900"/>
        </w:tabs>
        <w:spacing w:line="360" w:lineRule="auto"/>
        <w:ind w:firstLine="709"/>
        <w:jc w:val="both"/>
        <w:rPr>
          <w:sz w:val="28"/>
          <w:szCs w:val="28"/>
        </w:rPr>
      </w:pPr>
      <w:r w:rsidRPr="008E7E4E">
        <w:rPr>
          <w:sz w:val="28"/>
          <w:szCs w:val="28"/>
        </w:rPr>
        <w:br w:type="page"/>
      </w:r>
      <w:r w:rsidR="00236231" w:rsidRPr="008E7E4E">
        <w:rPr>
          <w:sz w:val="28"/>
          <w:szCs w:val="28"/>
        </w:rPr>
        <w:t>1. План внешнего управления и включенные в него мероприятия по восстановле</w:t>
      </w:r>
      <w:r w:rsidR="008E7E4E">
        <w:rPr>
          <w:sz w:val="28"/>
          <w:szCs w:val="28"/>
        </w:rPr>
        <w:t>нию платежеспособности должника</w:t>
      </w:r>
    </w:p>
    <w:p w:rsidR="008E7E4E" w:rsidRDefault="008E7E4E" w:rsidP="008E7E4E">
      <w:pPr>
        <w:widowControl w:val="0"/>
        <w:spacing w:line="360" w:lineRule="auto"/>
        <w:ind w:firstLine="709"/>
        <w:jc w:val="both"/>
        <w:rPr>
          <w:sz w:val="28"/>
          <w:szCs w:val="28"/>
        </w:rPr>
      </w:pPr>
    </w:p>
    <w:p w:rsidR="00C83C9E" w:rsidRPr="008E7E4E" w:rsidRDefault="00C83C9E" w:rsidP="008E7E4E">
      <w:pPr>
        <w:widowControl w:val="0"/>
        <w:spacing w:line="360" w:lineRule="auto"/>
        <w:ind w:firstLine="709"/>
        <w:jc w:val="both"/>
        <w:rPr>
          <w:sz w:val="28"/>
          <w:szCs w:val="28"/>
        </w:rPr>
      </w:pPr>
      <w:r w:rsidRPr="008E7E4E">
        <w:rPr>
          <w:sz w:val="28"/>
          <w:szCs w:val="28"/>
        </w:rPr>
        <w:t>Внешнее управление с экономической точки зрения представляет собой реструктуризацию организации-должника: введение моратория на удовлетворение требований кредиторов к должнику, восстановление платежеспособности за счет реализации комплекса специальных мер по существу являются элементами финансового реструктурирования.</w:t>
      </w:r>
    </w:p>
    <w:p w:rsidR="00C83C9E" w:rsidRPr="008E7E4E" w:rsidRDefault="00C83C9E" w:rsidP="008E7E4E">
      <w:pPr>
        <w:widowControl w:val="0"/>
        <w:spacing w:line="360" w:lineRule="auto"/>
        <w:ind w:firstLine="709"/>
        <w:jc w:val="both"/>
        <w:rPr>
          <w:sz w:val="28"/>
          <w:szCs w:val="28"/>
        </w:rPr>
      </w:pPr>
      <w:r w:rsidRPr="008E7E4E">
        <w:rPr>
          <w:sz w:val="28"/>
          <w:szCs w:val="28"/>
        </w:rPr>
        <w:t xml:space="preserve">В соответствии с пунктом 2 статьи 74 и пунктом 1 статьи 82 Федерального закона «О несостоятельности (банкротстве)» (далее по тексту — Закон) назначенный арбитражным судом для реализации процедуры внешнего управления арбитражный (внешний) управляющий должен разработать план внешнего управления. При этом Законом не предусматривается детальная регламентация формы и содержания плана внешнего управления. </w:t>
      </w:r>
    </w:p>
    <w:p w:rsidR="00C83C9E" w:rsidRPr="008E7E4E" w:rsidRDefault="00C83C9E" w:rsidP="008E7E4E">
      <w:pPr>
        <w:widowControl w:val="0"/>
        <w:spacing w:line="360" w:lineRule="auto"/>
        <w:ind w:firstLine="709"/>
        <w:jc w:val="both"/>
        <w:rPr>
          <w:sz w:val="28"/>
          <w:szCs w:val="28"/>
        </w:rPr>
      </w:pPr>
      <w:r w:rsidRPr="008E7E4E">
        <w:rPr>
          <w:sz w:val="28"/>
          <w:szCs w:val="28"/>
        </w:rPr>
        <w:t>План внешнего управления — план особого вида, при его разработке необходимо одновременно учитывать:</w:t>
      </w:r>
    </w:p>
    <w:p w:rsidR="00C83C9E" w:rsidRPr="008E7E4E" w:rsidRDefault="006B09BA"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требования Закона к данному документу,</w:t>
      </w:r>
    </w:p>
    <w:p w:rsidR="00C83C9E" w:rsidRPr="008E7E4E" w:rsidRDefault="006B09BA"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требования, предъявляемые к плану хозяйственной деятельности должника - юридического лица.</w:t>
      </w:r>
    </w:p>
    <w:p w:rsidR="00C83C9E" w:rsidRPr="008E7E4E" w:rsidRDefault="00C83C9E" w:rsidP="008E7E4E">
      <w:pPr>
        <w:widowControl w:val="0"/>
        <w:spacing w:line="360" w:lineRule="auto"/>
        <w:ind w:firstLine="709"/>
        <w:jc w:val="both"/>
        <w:rPr>
          <w:sz w:val="28"/>
          <w:szCs w:val="28"/>
        </w:rPr>
      </w:pPr>
      <w:r w:rsidRPr="008E7E4E">
        <w:rPr>
          <w:sz w:val="28"/>
          <w:szCs w:val="28"/>
        </w:rPr>
        <w:t>План внешнего управления, как и любой иной план, — это документ, который должен содержать описание поставленной цели, а также качественные и количественные характеристики последовательно осуществляемых действий, направленных на достижение этой цели в установленные сроки. Приводимые в плане показатели, характеристики и расчеты, должны быть обоснованными и взаимоувязанными.</w:t>
      </w:r>
    </w:p>
    <w:p w:rsidR="00C83C9E" w:rsidRPr="008E7E4E" w:rsidRDefault="00C83C9E" w:rsidP="008E7E4E">
      <w:pPr>
        <w:widowControl w:val="0"/>
        <w:spacing w:line="360" w:lineRule="auto"/>
        <w:ind w:firstLine="709"/>
        <w:jc w:val="both"/>
        <w:rPr>
          <w:sz w:val="28"/>
          <w:szCs w:val="28"/>
        </w:rPr>
      </w:pPr>
      <w:r w:rsidRPr="008E7E4E">
        <w:rPr>
          <w:sz w:val="28"/>
          <w:szCs w:val="28"/>
        </w:rPr>
        <w:t xml:space="preserve">Поскольку внешнее управление — это процедура, применяемая к должнику в целях восстановления его платежеспособности (статья 2 Закона), то для оценки ее результативности большое значение имеет законодательно установленный критерий восстановления платежеспособности должника. </w:t>
      </w:r>
    </w:p>
    <w:p w:rsidR="00C83C9E" w:rsidRPr="008E7E4E" w:rsidRDefault="00C83C9E" w:rsidP="008E7E4E">
      <w:pPr>
        <w:widowControl w:val="0"/>
        <w:spacing w:line="360" w:lineRule="auto"/>
        <w:ind w:firstLine="709"/>
        <w:jc w:val="both"/>
        <w:rPr>
          <w:sz w:val="28"/>
          <w:szCs w:val="28"/>
        </w:rPr>
      </w:pPr>
      <w:r w:rsidRPr="008E7E4E">
        <w:rPr>
          <w:sz w:val="28"/>
          <w:szCs w:val="28"/>
        </w:rPr>
        <w:t>Из данных норм Федерального закона «О несостоятельности (банкротстве)» следует, что в плане внешнего управления должен найти отражение размер требований кредиторов по денежным обязательствам и обязательным платежам должника, попавшим в соответствии со статьей 70 Закона под мораторий.</w:t>
      </w:r>
    </w:p>
    <w:p w:rsidR="00C83C9E" w:rsidRPr="008E7E4E" w:rsidRDefault="00C83C9E" w:rsidP="008E7E4E">
      <w:pPr>
        <w:widowControl w:val="0"/>
        <w:spacing w:line="360" w:lineRule="auto"/>
        <w:ind w:firstLine="709"/>
        <w:jc w:val="both"/>
        <w:rPr>
          <w:sz w:val="28"/>
          <w:szCs w:val="28"/>
        </w:rPr>
      </w:pPr>
      <w:r w:rsidRPr="008E7E4E">
        <w:rPr>
          <w:sz w:val="28"/>
          <w:szCs w:val="28"/>
        </w:rPr>
        <w:t>При этом необходимо учитывать, что в течение срока действия моратория неустойки (штрафы, пени) и иные финансовые (экономические) санкции за неисполнение или ненадлежащее исполнение денежных обязательств и обязательных платежей, а также подлежащие уплате проценты не начисляются, а на суммы основного долга по денежным обязательствам и недоимки по обязательным платежам, имеющиеся на дату введения внешнего управления, начисляются проценты в размере и порядке, которые предусмотрены ст.395 Гражданского кодекса Российской Федерации.</w:t>
      </w:r>
    </w:p>
    <w:p w:rsidR="00C83C9E" w:rsidRPr="008E7E4E" w:rsidRDefault="00C83C9E" w:rsidP="008E7E4E">
      <w:pPr>
        <w:widowControl w:val="0"/>
        <w:spacing w:line="360" w:lineRule="auto"/>
        <w:ind w:firstLine="709"/>
        <w:jc w:val="both"/>
        <w:rPr>
          <w:sz w:val="28"/>
          <w:szCs w:val="28"/>
        </w:rPr>
      </w:pPr>
      <w:r w:rsidRPr="008E7E4E">
        <w:rPr>
          <w:sz w:val="28"/>
          <w:szCs w:val="28"/>
        </w:rPr>
        <w:t>Оценка размера требований кредиторов должна базироваться на данных реестра требований кредиторов, ведение которого осу</w:t>
      </w:r>
      <w:r w:rsidR="00102529" w:rsidRPr="008E7E4E">
        <w:rPr>
          <w:sz w:val="28"/>
          <w:szCs w:val="28"/>
        </w:rPr>
        <w:t xml:space="preserve">ществляется внешним управляющим, </w:t>
      </w:r>
      <w:r w:rsidRPr="008E7E4E">
        <w:rPr>
          <w:sz w:val="28"/>
          <w:szCs w:val="28"/>
        </w:rPr>
        <w:t>а не на данных бухгалтерского баланса должника на последнюю отчетную дату.</w:t>
      </w:r>
    </w:p>
    <w:p w:rsidR="00C83C9E" w:rsidRPr="008E7E4E" w:rsidRDefault="00C83C9E" w:rsidP="008E7E4E">
      <w:pPr>
        <w:widowControl w:val="0"/>
        <w:spacing w:line="360" w:lineRule="auto"/>
        <w:ind w:firstLine="709"/>
        <w:jc w:val="both"/>
        <w:rPr>
          <w:sz w:val="28"/>
          <w:szCs w:val="28"/>
        </w:rPr>
      </w:pPr>
      <w:r w:rsidRPr="008E7E4E">
        <w:rPr>
          <w:sz w:val="28"/>
          <w:szCs w:val="28"/>
        </w:rPr>
        <w:t xml:space="preserve">Для того чтобы иметь необходимую для прогнозной оценки результативности процедуры внешнего управления информацию, в план внешнего управления следует включать и расчеты процентов, начисляемых на сумму требований кредиторов по денежным обязательствам и (или) обязательным платежам. </w:t>
      </w:r>
    </w:p>
    <w:p w:rsidR="00C83C9E" w:rsidRPr="008E7E4E" w:rsidRDefault="00C83C9E" w:rsidP="008E7E4E">
      <w:pPr>
        <w:widowControl w:val="0"/>
        <w:spacing w:line="360" w:lineRule="auto"/>
        <w:ind w:firstLine="709"/>
        <w:jc w:val="both"/>
        <w:rPr>
          <w:sz w:val="28"/>
          <w:szCs w:val="28"/>
        </w:rPr>
      </w:pPr>
      <w:r w:rsidRPr="008E7E4E">
        <w:rPr>
          <w:sz w:val="28"/>
          <w:szCs w:val="28"/>
        </w:rPr>
        <w:t xml:space="preserve">Кроме мораториальных требований, в плане должен найти отражение и размер требований к должнику о возмещении вреда, причиненного жизни и здоровью, а также требований о взыскании задолженности по оплате труда. Однако в силу того, что данные требования могут погашаться в период внешнего управления, при расчете прогнозной величины потребности в свободных денежных средствах для расчетов с кредиторами, внешнему управляющему следовало бы учитывать эти требования только в той части, которая не может быть погашена в течение внешнего управления. </w:t>
      </w:r>
    </w:p>
    <w:p w:rsidR="00C83C9E" w:rsidRPr="008E7E4E" w:rsidRDefault="00C83C9E" w:rsidP="008E7E4E">
      <w:pPr>
        <w:widowControl w:val="0"/>
        <w:spacing w:line="360" w:lineRule="auto"/>
        <w:ind w:firstLine="709"/>
        <w:jc w:val="both"/>
        <w:rPr>
          <w:sz w:val="28"/>
          <w:szCs w:val="28"/>
        </w:rPr>
      </w:pPr>
      <w:r w:rsidRPr="008E7E4E">
        <w:rPr>
          <w:sz w:val="28"/>
          <w:szCs w:val="28"/>
        </w:rPr>
        <w:t>Так формируется оценка величины потребности в свободных денежных средствах, которые по завершении внешнего управления могут быть направлены на удовлетворение требований кредиторов по денежным обязательствам и обязательным платежам должника. Следовательно, главная задача, подлежащая решению при разработке плана внешнего управления — найти и показать в плане основные источники формирования у должника средств для расчетов с кредиторами в установленных размерах.</w:t>
      </w:r>
    </w:p>
    <w:p w:rsidR="00C83C9E" w:rsidRPr="008E7E4E" w:rsidRDefault="00C83C9E" w:rsidP="008E7E4E">
      <w:pPr>
        <w:widowControl w:val="0"/>
        <w:spacing w:line="360" w:lineRule="auto"/>
        <w:ind w:firstLine="709"/>
        <w:jc w:val="both"/>
        <w:rPr>
          <w:sz w:val="28"/>
          <w:szCs w:val="28"/>
        </w:rPr>
      </w:pPr>
      <w:r w:rsidRPr="008E7E4E">
        <w:rPr>
          <w:sz w:val="28"/>
          <w:szCs w:val="28"/>
        </w:rPr>
        <w:t>Данные средства могут быть сформированы (накоплены) за счет реализации мер, направленных на восстановлен</w:t>
      </w:r>
      <w:r w:rsidR="00102529" w:rsidRPr="008E7E4E">
        <w:rPr>
          <w:sz w:val="28"/>
          <w:szCs w:val="28"/>
        </w:rPr>
        <w:t>ие платежеспособности должника. П</w:t>
      </w:r>
      <w:r w:rsidRPr="008E7E4E">
        <w:rPr>
          <w:sz w:val="28"/>
          <w:szCs w:val="28"/>
        </w:rPr>
        <w:t>редусмотрены следующие меры по восстановлению платежеспособности должника:</w:t>
      </w:r>
    </w:p>
    <w:p w:rsidR="00C83C9E" w:rsidRPr="008E7E4E" w:rsidRDefault="00102529"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перепрофилирование производства;</w:t>
      </w:r>
    </w:p>
    <w:p w:rsidR="00C83C9E" w:rsidRPr="008E7E4E" w:rsidRDefault="00102529"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закрытие нерентабельных производств;</w:t>
      </w:r>
    </w:p>
    <w:p w:rsidR="00C83C9E" w:rsidRPr="008E7E4E" w:rsidRDefault="00102529"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ликвидация дебиторской задолженности;</w:t>
      </w:r>
    </w:p>
    <w:p w:rsidR="00C83C9E" w:rsidRPr="008E7E4E" w:rsidRDefault="00102529"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продажа части имущества должника;</w:t>
      </w:r>
    </w:p>
    <w:p w:rsidR="00C83C9E" w:rsidRPr="008E7E4E" w:rsidRDefault="00102529"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уступка прав требования должника;</w:t>
      </w:r>
    </w:p>
    <w:p w:rsidR="00C83C9E" w:rsidRPr="008E7E4E" w:rsidRDefault="00102529"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 xml:space="preserve">исполнение обязательств должника собственником имущества должника - унитарного предприятия или третьим лицом (третьими лицами); </w:t>
      </w:r>
    </w:p>
    <w:p w:rsidR="00C83C9E" w:rsidRPr="008E7E4E" w:rsidRDefault="00102529"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продажа предприятия (бизнеса) должника;</w:t>
      </w:r>
    </w:p>
    <w:p w:rsidR="00C83C9E" w:rsidRPr="008E7E4E" w:rsidRDefault="00102529"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иные способы восстановления платежеспособности должника.</w:t>
      </w:r>
    </w:p>
    <w:p w:rsidR="00C83C9E" w:rsidRPr="008E7E4E" w:rsidRDefault="00102529" w:rsidP="008E7E4E">
      <w:pPr>
        <w:widowControl w:val="0"/>
        <w:spacing w:line="360" w:lineRule="auto"/>
        <w:ind w:firstLine="709"/>
        <w:jc w:val="both"/>
        <w:rPr>
          <w:sz w:val="28"/>
          <w:szCs w:val="28"/>
        </w:rPr>
      </w:pPr>
      <w:r w:rsidRPr="008E7E4E">
        <w:rPr>
          <w:sz w:val="28"/>
          <w:szCs w:val="28"/>
        </w:rPr>
        <w:t>П</w:t>
      </w:r>
      <w:r w:rsidR="00C83C9E" w:rsidRPr="008E7E4E">
        <w:rPr>
          <w:sz w:val="28"/>
          <w:szCs w:val="28"/>
        </w:rPr>
        <w:t xml:space="preserve">роцедура внешнего управления является процедурой глубокой финансовой реструктуризации должника - юридического лица за счет мобилизации его внутренних и внешних ресурсов и резервов в целях достижения и последующего укрепления финансовой стабильности. Поэтому описанию включаемых в план внешнего управления конкретных мер и мероприятий по восстановлению платежеспособности, а также изложению последовательности, оценки затрат и результатов их реализации должно быть уделено особое внимание. Анализ сроков реализации намеченных мер, результатов их реализации в сопоставлении с необходимыми затратами, позволит определить общие подходы к прогнозированию денежных потоков должника в период внешнего управления. </w:t>
      </w:r>
    </w:p>
    <w:p w:rsidR="00C83C9E" w:rsidRPr="008E7E4E" w:rsidRDefault="00C83C9E" w:rsidP="008E7E4E">
      <w:pPr>
        <w:widowControl w:val="0"/>
        <w:spacing w:line="360" w:lineRule="auto"/>
        <w:ind w:firstLine="709"/>
        <w:jc w:val="both"/>
        <w:rPr>
          <w:sz w:val="28"/>
          <w:szCs w:val="28"/>
        </w:rPr>
      </w:pPr>
      <w:r w:rsidRPr="008E7E4E">
        <w:rPr>
          <w:sz w:val="28"/>
          <w:szCs w:val="28"/>
        </w:rPr>
        <w:t xml:space="preserve">При прогнозировании поступлений (или притоков) средств к должнику необходимо определить их основные источники. </w:t>
      </w:r>
    </w:p>
    <w:p w:rsidR="00C83C9E" w:rsidRPr="008E7E4E" w:rsidRDefault="00C83C9E" w:rsidP="008E7E4E">
      <w:pPr>
        <w:widowControl w:val="0"/>
        <w:spacing w:line="360" w:lineRule="auto"/>
        <w:ind w:firstLine="709"/>
        <w:jc w:val="both"/>
        <w:rPr>
          <w:sz w:val="28"/>
          <w:szCs w:val="28"/>
        </w:rPr>
      </w:pPr>
      <w:r w:rsidRPr="008E7E4E">
        <w:rPr>
          <w:sz w:val="28"/>
          <w:szCs w:val="28"/>
        </w:rPr>
        <w:t>Так например, одним из важнейших источников поступления средств к должнику является выручка по основной деятельности, прогнозирование которой следует осуществлять с учетом результатов реализации мер, направленных на повышение эффективности производственной и сбытовой деятельности предприятия, в том числе связанных с перепрофилированием производства, изменением номенклатуры выпуска продукции и услуг, изменением объемов выпуска и др.</w:t>
      </w:r>
    </w:p>
    <w:p w:rsidR="00C83C9E" w:rsidRPr="008E7E4E" w:rsidRDefault="00C83C9E" w:rsidP="008E7E4E">
      <w:pPr>
        <w:widowControl w:val="0"/>
        <w:spacing w:line="360" w:lineRule="auto"/>
        <w:ind w:firstLine="709"/>
        <w:jc w:val="both"/>
        <w:rPr>
          <w:sz w:val="28"/>
          <w:szCs w:val="28"/>
        </w:rPr>
      </w:pPr>
      <w:r w:rsidRPr="008E7E4E">
        <w:rPr>
          <w:sz w:val="28"/>
          <w:szCs w:val="28"/>
        </w:rPr>
        <w:t>Кроме того, в качестве источников поступлений следует рассматривать реализацию части имущества должника, взыскание дебиторской задолженности и т. д. Необходимо особо отметить, что одним из источников поступлений (притоков) являются амортизационные отчисления. В ряде случаев для реализации плана внешнего управления удается привлечь финансовые ресурсы третьих лиц.</w:t>
      </w:r>
    </w:p>
    <w:p w:rsidR="00C83C9E" w:rsidRPr="008E7E4E" w:rsidRDefault="00C83C9E" w:rsidP="008E7E4E">
      <w:pPr>
        <w:widowControl w:val="0"/>
        <w:spacing w:line="360" w:lineRule="auto"/>
        <w:ind w:firstLine="709"/>
        <w:jc w:val="both"/>
        <w:rPr>
          <w:sz w:val="28"/>
          <w:szCs w:val="28"/>
        </w:rPr>
      </w:pPr>
      <w:r w:rsidRPr="008E7E4E">
        <w:rPr>
          <w:sz w:val="28"/>
          <w:szCs w:val="28"/>
        </w:rPr>
        <w:t>В целях повышения обоснованности разрабатываемого плана внешнего управления в том случае, когда стратегией его реализации предусматривается продажа предприятия (бизнеса) должника, необходимо включать в план внешнего управления мероприятия по проведению оценки бизнеса должника.</w:t>
      </w:r>
    </w:p>
    <w:p w:rsidR="00C83C9E" w:rsidRPr="008E7E4E" w:rsidRDefault="00C83C9E" w:rsidP="008E7E4E">
      <w:pPr>
        <w:widowControl w:val="0"/>
        <w:spacing w:line="360" w:lineRule="auto"/>
        <w:ind w:firstLine="709"/>
        <w:jc w:val="both"/>
        <w:rPr>
          <w:sz w:val="28"/>
          <w:szCs w:val="28"/>
        </w:rPr>
      </w:pPr>
      <w:r w:rsidRPr="008E7E4E">
        <w:rPr>
          <w:sz w:val="28"/>
          <w:szCs w:val="28"/>
        </w:rPr>
        <w:t xml:space="preserve">В то же время для проведения прогнозных расчетов целесообразно уже на стадии разработки плана внешнего управления проводить оценку бизнеса доходным методом, поскольку использование данного методического подхода позволяет наиболее адекватно оценить потенциальные выгоды будущего инвестора (покупателя) от приобретения данного бизнеса. При проведении оценки стоимости бизнеса в части прогнозирования денежных потоков следует базироваться на положениях статьи 86 закона. </w:t>
      </w:r>
    </w:p>
    <w:p w:rsidR="00C83C9E" w:rsidRPr="008E7E4E" w:rsidRDefault="00C83C9E" w:rsidP="008E7E4E">
      <w:pPr>
        <w:widowControl w:val="0"/>
        <w:spacing w:line="360" w:lineRule="auto"/>
        <w:ind w:firstLine="709"/>
        <w:jc w:val="both"/>
        <w:rPr>
          <w:sz w:val="28"/>
          <w:szCs w:val="28"/>
        </w:rPr>
      </w:pPr>
      <w:r w:rsidRPr="008E7E4E">
        <w:rPr>
          <w:sz w:val="28"/>
          <w:szCs w:val="28"/>
        </w:rPr>
        <w:t xml:space="preserve">Прогноз расходов должника, помимо затрат на осуществление его хозяйственной деятельности, должен учитывать результаты реализации намеченных мер по восстановлению платежеспособности должника, таких как закрытие нерентабельных производств, снижение производственных и непроизводственных издержек и др. </w:t>
      </w:r>
    </w:p>
    <w:p w:rsidR="00C83C9E" w:rsidRPr="008E7E4E" w:rsidRDefault="00C83C9E" w:rsidP="008E7E4E">
      <w:pPr>
        <w:widowControl w:val="0"/>
        <w:spacing w:line="360" w:lineRule="auto"/>
        <w:ind w:firstLine="709"/>
        <w:jc w:val="both"/>
        <w:rPr>
          <w:sz w:val="28"/>
          <w:szCs w:val="28"/>
        </w:rPr>
      </w:pPr>
      <w:r w:rsidRPr="008E7E4E">
        <w:rPr>
          <w:sz w:val="28"/>
          <w:szCs w:val="28"/>
        </w:rPr>
        <w:t xml:space="preserve">Кроме того, в числе расходов (или оттоков средств) должника следует учитывать расходы на реализацию части имущества должника и (или) предприятия (бизнеса) должника, расходы на реализацию иных мер по восстановлению платежеспособности, расходы на судебные издержки и осуществление внешнего управления, а также расходы на удовлетворение требований к должнику граждан о возмещении вреда, причиненного жизни и здоровью, а также требований о взыскании задолженности по оплате труда. </w:t>
      </w:r>
    </w:p>
    <w:p w:rsidR="00C83C9E" w:rsidRPr="008E7E4E" w:rsidRDefault="00C83C9E" w:rsidP="008E7E4E">
      <w:pPr>
        <w:widowControl w:val="0"/>
        <w:spacing w:line="360" w:lineRule="auto"/>
        <w:ind w:firstLine="709"/>
        <w:jc w:val="both"/>
        <w:rPr>
          <w:sz w:val="28"/>
          <w:szCs w:val="28"/>
        </w:rPr>
      </w:pPr>
      <w:r w:rsidRPr="008E7E4E">
        <w:rPr>
          <w:sz w:val="28"/>
          <w:szCs w:val="28"/>
        </w:rPr>
        <w:t>Результатом прогнозирования поступлений средств и их расходов в период внешнего управления является определение величины свободных средств, которые по завершении внешнего управления могут быть направлены на удовлетворение требований кредиторов по денежным обязательствам и обязательным платежам должника.</w:t>
      </w:r>
    </w:p>
    <w:p w:rsidR="00C83C9E" w:rsidRPr="008E7E4E" w:rsidRDefault="00C83C9E" w:rsidP="008E7E4E">
      <w:pPr>
        <w:widowControl w:val="0"/>
        <w:spacing w:line="360" w:lineRule="auto"/>
        <w:ind w:firstLine="709"/>
        <w:jc w:val="both"/>
        <w:rPr>
          <w:sz w:val="28"/>
          <w:szCs w:val="28"/>
        </w:rPr>
      </w:pPr>
      <w:r w:rsidRPr="008E7E4E">
        <w:rPr>
          <w:sz w:val="28"/>
          <w:szCs w:val="28"/>
        </w:rPr>
        <w:t>Для повышения обоснованности прогнозных расчетов представляется целесообразным осуществлять их по вариантам, что вполне согласуется с основными принципами экономического прогнозирования. При этом достигается необходимая гибкость плана внешнего управления, позволяющая арбитражному управляющему совместно с кредиторами должника в процессе реализации плана избирать в рамках разработанного плана внешнего управления оптимальную стратегию осуществления мер, направленных на восстановление платежеспособности должника, в зависимости от изменения конкретных условий.</w:t>
      </w:r>
    </w:p>
    <w:p w:rsidR="00C83C9E" w:rsidRPr="008E7E4E" w:rsidRDefault="00C83C9E" w:rsidP="008E7E4E">
      <w:pPr>
        <w:widowControl w:val="0"/>
        <w:spacing w:line="360" w:lineRule="auto"/>
        <w:ind w:firstLine="709"/>
        <w:jc w:val="both"/>
        <w:rPr>
          <w:sz w:val="28"/>
          <w:szCs w:val="28"/>
        </w:rPr>
      </w:pPr>
      <w:r w:rsidRPr="008E7E4E">
        <w:rPr>
          <w:sz w:val="28"/>
          <w:szCs w:val="28"/>
        </w:rPr>
        <w:t xml:space="preserve">При разработке плана внешнего управления уделяется большое внимание срокам реализации процедуры внешнего управления: </w:t>
      </w:r>
    </w:p>
    <w:p w:rsidR="00C83C9E" w:rsidRPr="008E7E4E" w:rsidRDefault="00C83C9E" w:rsidP="008E7E4E">
      <w:pPr>
        <w:widowControl w:val="0"/>
        <w:spacing w:line="360" w:lineRule="auto"/>
        <w:ind w:firstLine="709"/>
        <w:jc w:val="both"/>
        <w:rPr>
          <w:sz w:val="28"/>
          <w:szCs w:val="28"/>
        </w:rPr>
      </w:pPr>
      <w:r w:rsidRPr="008E7E4E">
        <w:rPr>
          <w:sz w:val="28"/>
          <w:szCs w:val="28"/>
        </w:rPr>
        <w:t>план внешнего управления должен предусматривать срок восстановления платежеспособности должника. Следует отметить, что данное требование Закона зачастую имеет существенное значение при решении вопроса о наличии либо отсутствии возможности восстановления платежеспособности должника, поскольку прогнозирование денежных потоков должника проводится в определенном периоде, на конец которого осуществляется расчет суммы накопленных свободных средств для расчетов с кредиторами.</w:t>
      </w:r>
    </w:p>
    <w:p w:rsidR="00C83C9E" w:rsidRPr="008E7E4E" w:rsidRDefault="00C83C9E" w:rsidP="008E7E4E">
      <w:pPr>
        <w:widowControl w:val="0"/>
        <w:spacing w:line="360" w:lineRule="auto"/>
        <w:ind w:firstLine="709"/>
        <w:jc w:val="both"/>
        <w:rPr>
          <w:sz w:val="28"/>
          <w:szCs w:val="28"/>
        </w:rPr>
      </w:pPr>
      <w:r w:rsidRPr="008E7E4E">
        <w:rPr>
          <w:sz w:val="28"/>
          <w:szCs w:val="28"/>
        </w:rPr>
        <w:t>Исходя из установленной Законом процедуры продления срока внешнего управления (статья 84), следует предположить, что в плане внешнего управления должны содержаться достаточные основания (плановые проектировки, прогнозные расчеты), которые позволяют сделать выводы о том, что продление срока внешнего управления приведет к восстановлению платежеспособности должника.</w:t>
      </w:r>
    </w:p>
    <w:p w:rsidR="00C83C9E" w:rsidRPr="008E7E4E" w:rsidRDefault="00C83C9E" w:rsidP="008E7E4E">
      <w:pPr>
        <w:widowControl w:val="0"/>
        <w:spacing w:line="360" w:lineRule="auto"/>
        <w:ind w:firstLine="709"/>
        <w:jc w:val="both"/>
        <w:rPr>
          <w:sz w:val="28"/>
          <w:szCs w:val="28"/>
        </w:rPr>
      </w:pPr>
      <w:r w:rsidRPr="008E7E4E">
        <w:rPr>
          <w:sz w:val="28"/>
          <w:szCs w:val="28"/>
        </w:rPr>
        <w:t>Разработчики плана внешнего управления должны учитывать следующие требования Закона:</w:t>
      </w:r>
    </w:p>
    <w:p w:rsidR="00C83C9E" w:rsidRPr="008E7E4E" w:rsidRDefault="00C83C9E" w:rsidP="008E7E4E">
      <w:pPr>
        <w:widowControl w:val="0"/>
        <w:spacing w:line="360" w:lineRule="auto"/>
        <w:ind w:firstLine="709"/>
        <w:jc w:val="both"/>
        <w:rPr>
          <w:sz w:val="28"/>
          <w:szCs w:val="28"/>
        </w:rPr>
      </w:pPr>
      <w:r w:rsidRPr="008E7E4E">
        <w:rPr>
          <w:sz w:val="28"/>
          <w:szCs w:val="28"/>
        </w:rPr>
        <w:t>в соответствии со статьей 87 Закона в плане внешнего управления может быть предусмотрен порядок продажи имущества должника и установления его начальной цены, которые могут быть изложены в разделе плана, посвященного реализации данных мер;</w:t>
      </w:r>
    </w:p>
    <w:p w:rsidR="00C83C9E" w:rsidRPr="008E7E4E" w:rsidRDefault="00C83C9E" w:rsidP="008E7E4E">
      <w:pPr>
        <w:widowControl w:val="0"/>
        <w:spacing w:line="360" w:lineRule="auto"/>
        <w:ind w:firstLine="709"/>
        <w:jc w:val="both"/>
        <w:rPr>
          <w:sz w:val="28"/>
          <w:szCs w:val="28"/>
        </w:rPr>
      </w:pPr>
      <w:r w:rsidRPr="008E7E4E">
        <w:rPr>
          <w:sz w:val="28"/>
          <w:szCs w:val="28"/>
        </w:rPr>
        <w:t>в соответствии со статьей 88 Закона в плане внешнего управления (в его соответствующем разделе) может быть предусмотрен порядок уступки прав требования должника;</w:t>
      </w:r>
    </w:p>
    <w:p w:rsidR="00C83C9E" w:rsidRPr="008E7E4E" w:rsidRDefault="00C83C9E" w:rsidP="008E7E4E">
      <w:pPr>
        <w:widowControl w:val="0"/>
        <w:spacing w:line="360" w:lineRule="auto"/>
        <w:ind w:firstLine="709"/>
        <w:jc w:val="both"/>
        <w:rPr>
          <w:sz w:val="28"/>
          <w:szCs w:val="28"/>
        </w:rPr>
      </w:pPr>
      <w:r w:rsidRPr="008E7E4E">
        <w:rPr>
          <w:sz w:val="28"/>
          <w:szCs w:val="28"/>
        </w:rPr>
        <w:t>в соответствии со статьей 95 Закона план внешнего управления может содержать мероприятия, направленные на достижение соглашений об отступном или о новации обязательства, либо о прекращении обязательств иным образом;</w:t>
      </w:r>
    </w:p>
    <w:p w:rsidR="00C83C9E" w:rsidRPr="008E7E4E" w:rsidRDefault="00C83C9E" w:rsidP="008E7E4E">
      <w:pPr>
        <w:widowControl w:val="0"/>
        <w:spacing w:line="360" w:lineRule="auto"/>
        <w:ind w:firstLine="709"/>
        <w:jc w:val="both"/>
        <w:rPr>
          <w:sz w:val="28"/>
          <w:szCs w:val="28"/>
        </w:rPr>
      </w:pPr>
      <w:r w:rsidRPr="008E7E4E">
        <w:rPr>
          <w:sz w:val="28"/>
          <w:szCs w:val="28"/>
        </w:rPr>
        <w:t>в соответствии со статьей 120 Закона план внешнего управления может содержать мероприятия, направленные на достижение мирового соглашения между должником и его кредиторами.</w:t>
      </w:r>
    </w:p>
    <w:p w:rsidR="00C83C9E" w:rsidRPr="008E7E4E" w:rsidRDefault="00C83C9E" w:rsidP="008E7E4E">
      <w:pPr>
        <w:widowControl w:val="0"/>
        <w:spacing w:line="360" w:lineRule="auto"/>
        <w:ind w:firstLine="709"/>
        <w:jc w:val="both"/>
        <w:rPr>
          <w:sz w:val="28"/>
          <w:szCs w:val="28"/>
        </w:rPr>
      </w:pPr>
      <w:r w:rsidRPr="008E7E4E">
        <w:rPr>
          <w:sz w:val="28"/>
          <w:szCs w:val="28"/>
        </w:rPr>
        <w:t>План внешнего управления должен содержать порядок, в котором внешний управляющий отчитывается перед кредиторами о ходе внешнего управления.</w:t>
      </w:r>
    </w:p>
    <w:p w:rsidR="00C83C9E" w:rsidRPr="008E7E4E" w:rsidRDefault="00C83C9E" w:rsidP="008E7E4E">
      <w:pPr>
        <w:widowControl w:val="0"/>
        <w:spacing w:line="360" w:lineRule="auto"/>
        <w:ind w:firstLine="709"/>
        <w:jc w:val="both"/>
        <w:rPr>
          <w:sz w:val="28"/>
          <w:szCs w:val="28"/>
        </w:rPr>
      </w:pPr>
      <w:r w:rsidRPr="008E7E4E">
        <w:rPr>
          <w:sz w:val="28"/>
          <w:szCs w:val="28"/>
        </w:rPr>
        <w:t>Таким образом, основываясь на требованиях закона к разрабатываемому арбитражным управляющим плану внешнего управления, можно сделать вывод о том, что в план внешнего управления целесообразно включать следующие разделы:</w:t>
      </w:r>
    </w:p>
    <w:p w:rsidR="00C83C9E" w:rsidRPr="008E7E4E" w:rsidRDefault="00102529"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Общая характеристика должника.</w:t>
      </w:r>
    </w:p>
    <w:p w:rsidR="00C83C9E" w:rsidRPr="008E7E4E" w:rsidRDefault="00102529"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Финансовое состояние должника.</w:t>
      </w:r>
    </w:p>
    <w:p w:rsidR="00C83C9E" w:rsidRPr="008E7E4E" w:rsidRDefault="00102529"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Прогноз величины денежных средств, необходимых для удовлетворения требований кредиторов.</w:t>
      </w:r>
    </w:p>
    <w:p w:rsidR="00C83C9E" w:rsidRPr="008E7E4E" w:rsidRDefault="00102529"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Меры по восстановлению платежеспособности должника.</w:t>
      </w:r>
    </w:p>
    <w:p w:rsidR="00C83C9E" w:rsidRPr="008E7E4E" w:rsidRDefault="00102529"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Обоснование возможности восстановления платежеспособности должника (в пределах установленного срока внешнего управления либо при продлении срока внешнего управления).</w:t>
      </w:r>
    </w:p>
    <w:p w:rsidR="00C83C9E" w:rsidRPr="008E7E4E" w:rsidRDefault="00102529" w:rsidP="008E7E4E">
      <w:pPr>
        <w:widowControl w:val="0"/>
        <w:spacing w:line="360" w:lineRule="auto"/>
        <w:ind w:firstLine="709"/>
        <w:jc w:val="both"/>
        <w:rPr>
          <w:sz w:val="28"/>
          <w:szCs w:val="28"/>
        </w:rPr>
      </w:pPr>
      <w:r w:rsidRPr="008E7E4E">
        <w:rPr>
          <w:sz w:val="28"/>
          <w:szCs w:val="28"/>
        </w:rPr>
        <w:t xml:space="preserve">- </w:t>
      </w:r>
      <w:r w:rsidR="00C83C9E" w:rsidRPr="008E7E4E">
        <w:rPr>
          <w:sz w:val="28"/>
          <w:szCs w:val="28"/>
        </w:rPr>
        <w:t xml:space="preserve">Порядок и сроки реализации плана внешнего управления. </w:t>
      </w:r>
    </w:p>
    <w:p w:rsidR="00C83C9E" w:rsidRPr="008E7E4E" w:rsidRDefault="00C83C9E" w:rsidP="008E7E4E">
      <w:pPr>
        <w:widowControl w:val="0"/>
        <w:spacing w:line="360" w:lineRule="auto"/>
        <w:ind w:firstLine="709"/>
        <w:jc w:val="both"/>
        <w:rPr>
          <w:sz w:val="28"/>
          <w:szCs w:val="28"/>
        </w:rPr>
      </w:pPr>
      <w:r w:rsidRPr="008E7E4E">
        <w:rPr>
          <w:sz w:val="28"/>
          <w:szCs w:val="28"/>
        </w:rPr>
        <w:t>Разумеется, в каждом конкретном случае в план внешнего управления могут включаться и иные разделы, отражающие как специфику должника, так и особенности избранной кредиторами стратегии восстановления его платежеспособности.</w:t>
      </w:r>
    </w:p>
    <w:p w:rsidR="00C83C9E" w:rsidRPr="008E7E4E" w:rsidRDefault="00C83C9E" w:rsidP="008E7E4E">
      <w:pPr>
        <w:widowControl w:val="0"/>
        <w:spacing w:line="360" w:lineRule="auto"/>
        <w:ind w:firstLine="709"/>
        <w:jc w:val="both"/>
        <w:rPr>
          <w:sz w:val="28"/>
          <w:szCs w:val="28"/>
        </w:rPr>
      </w:pPr>
      <w:r w:rsidRPr="008E7E4E">
        <w:rPr>
          <w:sz w:val="28"/>
          <w:szCs w:val="28"/>
        </w:rPr>
        <w:t xml:space="preserve">Кроме того, при разработке плана внешнего управления необходимо учитывать особенности процедур банкротства отдельных категорий должников - юридических лиц, и, в первую очередь, сельскохозяйственных и градообразующих организаций. </w:t>
      </w:r>
    </w:p>
    <w:p w:rsidR="00C83C9E" w:rsidRPr="008E7E4E" w:rsidRDefault="00C83C9E" w:rsidP="008E7E4E">
      <w:pPr>
        <w:widowControl w:val="0"/>
        <w:spacing w:line="360" w:lineRule="auto"/>
        <w:ind w:firstLine="709"/>
        <w:jc w:val="both"/>
        <w:rPr>
          <w:sz w:val="28"/>
          <w:szCs w:val="28"/>
        </w:rPr>
      </w:pPr>
      <w:r w:rsidRPr="008E7E4E">
        <w:rPr>
          <w:sz w:val="28"/>
          <w:szCs w:val="28"/>
        </w:rPr>
        <w:t xml:space="preserve">Особой спецификой, вне всяких сомнений, будут отличаться планы внешнего управления, разрабатываемые, например, для профессиональных участников рынка ценных бумаг. </w:t>
      </w:r>
    </w:p>
    <w:p w:rsidR="00C83C9E" w:rsidRPr="008E7E4E" w:rsidRDefault="00C83C9E" w:rsidP="008E7E4E">
      <w:pPr>
        <w:widowControl w:val="0"/>
        <w:spacing w:line="360" w:lineRule="auto"/>
        <w:ind w:firstLine="709"/>
        <w:jc w:val="both"/>
        <w:rPr>
          <w:sz w:val="28"/>
          <w:szCs w:val="28"/>
        </w:rPr>
      </w:pPr>
      <w:r w:rsidRPr="008E7E4E">
        <w:rPr>
          <w:sz w:val="28"/>
          <w:szCs w:val="28"/>
        </w:rPr>
        <w:t>В то же время необходимо подчеркнуть, что от обоснованности и проработанности плана внешнего управления во многом зависит успех реализации процедуры внешнего управления.</w:t>
      </w:r>
    </w:p>
    <w:p w:rsidR="00C83C9E" w:rsidRPr="008E7E4E" w:rsidRDefault="006B09BA" w:rsidP="008E7E4E">
      <w:pPr>
        <w:widowControl w:val="0"/>
        <w:spacing w:line="360" w:lineRule="auto"/>
        <w:ind w:firstLine="709"/>
        <w:jc w:val="both"/>
        <w:rPr>
          <w:sz w:val="28"/>
          <w:szCs w:val="28"/>
        </w:rPr>
      </w:pPr>
      <w:r w:rsidRPr="008E7E4E">
        <w:rPr>
          <w:sz w:val="28"/>
          <w:szCs w:val="28"/>
        </w:rPr>
        <w:t>О</w:t>
      </w:r>
      <w:r w:rsidR="00C83C9E" w:rsidRPr="008E7E4E">
        <w:rPr>
          <w:sz w:val="28"/>
          <w:szCs w:val="28"/>
        </w:rPr>
        <w:t>сновная сложность разработки плана внешнего управления заключается в жестком ограничении периода, отведенного на реализацию программы финансового оздоровления должника.</w:t>
      </w:r>
    </w:p>
    <w:p w:rsidR="006B09BA" w:rsidRPr="008E7E4E" w:rsidRDefault="00C83C9E" w:rsidP="008E7E4E">
      <w:pPr>
        <w:widowControl w:val="0"/>
        <w:spacing w:line="360" w:lineRule="auto"/>
        <w:ind w:firstLine="709"/>
        <w:jc w:val="both"/>
        <w:rPr>
          <w:sz w:val="28"/>
          <w:szCs w:val="28"/>
        </w:rPr>
      </w:pPr>
      <w:r w:rsidRPr="008E7E4E">
        <w:rPr>
          <w:sz w:val="28"/>
          <w:szCs w:val="28"/>
        </w:rPr>
        <w:t>Очевидно, что формирование и реализация плана внешнего управления требует высокой экономической и юридической квалификации разработчиков, а также значительных трудозатрат, что обуславливает необходимость привлечения арбитражным управляющим к решению данной задачи соответствующих специалистов.</w:t>
      </w:r>
    </w:p>
    <w:p w:rsidR="008E7E4E" w:rsidRDefault="008E7E4E" w:rsidP="008E7E4E">
      <w:pPr>
        <w:widowControl w:val="0"/>
        <w:spacing w:line="360" w:lineRule="auto"/>
        <w:ind w:firstLine="709"/>
        <w:jc w:val="both"/>
        <w:rPr>
          <w:sz w:val="28"/>
          <w:szCs w:val="28"/>
        </w:rPr>
      </w:pPr>
    </w:p>
    <w:p w:rsidR="00236231" w:rsidRPr="008E7E4E" w:rsidRDefault="00236231" w:rsidP="008E7E4E">
      <w:pPr>
        <w:widowControl w:val="0"/>
        <w:spacing w:line="360" w:lineRule="auto"/>
        <w:ind w:firstLine="709"/>
        <w:jc w:val="both"/>
        <w:rPr>
          <w:sz w:val="28"/>
          <w:szCs w:val="28"/>
        </w:rPr>
      </w:pPr>
      <w:r w:rsidRPr="008E7E4E">
        <w:rPr>
          <w:sz w:val="28"/>
          <w:szCs w:val="28"/>
        </w:rPr>
        <w:t>2.</w:t>
      </w:r>
      <w:r w:rsidR="008E7E4E">
        <w:rPr>
          <w:sz w:val="28"/>
          <w:szCs w:val="28"/>
        </w:rPr>
        <w:t xml:space="preserve"> </w:t>
      </w:r>
      <w:r w:rsidRPr="008E7E4E">
        <w:rPr>
          <w:sz w:val="28"/>
          <w:szCs w:val="28"/>
        </w:rPr>
        <w:t>Банкротство отсутствующего должника</w:t>
      </w:r>
    </w:p>
    <w:p w:rsidR="008E7E4E" w:rsidRDefault="008E7E4E" w:rsidP="008E7E4E">
      <w:pPr>
        <w:widowControl w:val="0"/>
        <w:spacing w:line="360" w:lineRule="auto"/>
        <w:ind w:firstLine="709"/>
        <w:jc w:val="both"/>
        <w:rPr>
          <w:sz w:val="28"/>
          <w:szCs w:val="28"/>
        </w:rPr>
      </w:pPr>
    </w:p>
    <w:p w:rsidR="00C83C9E" w:rsidRPr="008E7E4E" w:rsidRDefault="00C83C9E" w:rsidP="008E7E4E">
      <w:pPr>
        <w:widowControl w:val="0"/>
        <w:spacing w:line="360" w:lineRule="auto"/>
        <w:ind w:firstLine="709"/>
        <w:jc w:val="both"/>
        <w:rPr>
          <w:sz w:val="28"/>
          <w:szCs w:val="28"/>
        </w:rPr>
      </w:pPr>
      <w:r w:rsidRPr="008E7E4E">
        <w:rPr>
          <w:sz w:val="28"/>
          <w:szCs w:val="28"/>
        </w:rPr>
        <w:t>Особенности подачи заявления о признании отсутствующего должника банкротом</w:t>
      </w:r>
    </w:p>
    <w:p w:rsidR="00C83C9E" w:rsidRPr="008E7E4E" w:rsidRDefault="00C83C9E" w:rsidP="008E7E4E">
      <w:pPr>
        <w:widowControl w:val="0"/>
        <w:spacing w:line="360" w:lineRule="auto"/>
        <w:ind w:firstLine="709"/>
        <w:jc w:val="both"/>
        <w:rPr>
          <w:sz w:val="28"/>
          <w:szCs w:val="28"/>
        </w:rPr>
      </w:pPr>
      <w:r w:rsidRPr="008E7E4E">
        <w:rPr>
          <w:sz w:val="28"/>
          <w:szCs w:val="28"/>
        </w:rPr>
        <w:t>В случаях, если гражданин - должник или руководитель должника - юридического лица, фактически прекратившего свою деятельность, отсутствует или установить место их нахождения не представляется возможным, заявление о признании отсутствующего должника банкротом может быть подано конкурсным кредитором, уполномоченным органом независимо от размера кредиторской задолженности.</w:t>
      </w:r>
    </w:p>
    <w:p w:rsidR="00C83C9E" w:rsidRPr="008E7E4E" w:rsidRDefault="00C83C9E" w:rsidP="008E7E4E">
      <w:pPr>
        <w:widowControl w:val="0"/>
        <w:spacing w:line="360" w:lineRule="auto"/>
        <w:ind w:firstLine="709"/>
        <w:jc w:val="both"/>
        <w:rPr>
          <w:sz w:val="28"/>
          <w:szCs w:val="28"/>
        </w:rPr>
      </w:pPr>
      <w:r w:rsidRPr="008E7E4E">
        <w:rPr>
          <w:sz w:val="28"/>
          <w:szCs w:val="28"/>
        </w:rPr>
        <w:t>Заявление о признании отсутствующего должника банкротом подается уполномоченным органом только при наличии средств, необходимых для финансирования процедур, применяемых в деле о банкротстве. Порядок и условия финансирования процедур, применяемых в деле о банкротстве к отсутствующему должнику, в том числе размер вознаграждения конкурсного управляющего, устанавливаются Правительством Российской Федерации.</w:t>
      </w:r>
    </w:p>
    <w:p w:rsidR="00C83C9E" w:rsidRPr="008E7E4E" w:rsidRDefault="00C83C9E" w:rsidP="008E7E4E">
      <w:pPr>
        <w:widowControl w:val="0"/>
        <w:spacing w:line="360" w:lineRule="auto"/>
        <w:ind w:firstLine="709"/>
        <w:jc w:val="both"/>
        <w:rPr>
          <w:sz w:val="28"/>
          <w:szCs w:val="28"/>
        </w:rPr>
      </w:pPr>
      <w:r w:rsidRPr="008E7E4E">
        <w:rPr>
          <w:sz w:val="28"/>
          <w:szCs w:val="28"/>
        </w:rPr>
        <w:t>В случае обнаружения признаков отсутствующего должника в ходе наблюдения временный управляющий обязан подать заявление в арбитражный суд о переходе к упрощенной процедуре, применяемой в деле о банкротстве к отсутствующему должнику. Арбитражный суд выносит соответствующее определение.</w:t>
      </w:r>
    </w:p>
    <w:p w:rsidR="00C83C9E" w:rsidRPr="008E7E4E" w:rsidRDefault="00C83C9E" w:rsidP="008E7E4E">
      <w:pPr>
        <w:widowControl w:val="0"/>
        <w:spacing w:line="360" w:lineRule="auto"/>
        <w:ind w:firstLine="709"/>
        <w:jc w:val="both"/>
        <w:rPr>
          <w:sz w:val="28"/>
          <w:szCs w:val="28"/>
        </w:rPr>
      </w:pPr>
      <w:r w:rsidRPr="008E7E4E">
        <w:rPr>
          <w:sz w:val="28"/>
          <w:szCs w:val="28"/>
        </w:rPr>
        <w:t>Рассмотрение дела о банкротстве отсутствующего должника</w:t>
      </w:r>
    </w:p>
    <w:p w:rsidR="00C83C9E" w:rsidRPr="008E7E4E" w:rsidRDefault="00C83C9E" w:rsidP="008E7E4E">
      <w:pPr>
        <w:widowControl w:val="0"/>
        <w:spacing w:line="360" w:lineRule="auto"/>
        <w:ind w:firstLine="709"/>
        <w:jc w:val="both"/>
        <w:rPr>
          <w:sz w:val="28"/>
          <w:szCs w:val="28"/>
        </w:rPr>
      </w:pPr>
      <w:r w:rsidRPr="008E7E4E">
        <w:rPr>
          <w:sz w:val="28"/>
          <w:szCs w:val="28"/>
        </w:rPr>
        <w:t>Арбитражный суд принимает решение о признании отсутствующего должника банкротом и об открытии конкурсного производства в течение месяца с даты принятия к производству заявления о признании отсутствующего должника банкротом или с даты получения арбитражным судом заявления временного управляющего о переходе к упрощенной процедуре, применяемой в деле о банкротстве к отсутствующему должнику.</w:t>
      </w:r>
    </w:p>
    <w:p w:rsidR="00C83C9E" w:rsidRPr="008E7E4E" w:rsidRDefault="00C83C9E" w:rsidP="008E7E4E">
      <w:pPr>
        <w:widowControl w:val="0"/>
        <w:spacing w:line="360" w:lineRule="auto"/>
        <w:ind w:firstLine="709"/>
        <w:jc w:val="both"/>
        <w:rPr>
          <w:sz w:val="28"/>
          <w:szCs w:val="28"/>
        </w:rPr>
      </w:pPr>
      <w:r w:rsidRPr="008E7E4E">
        <w:rPr>
          <w:sz w:val="28"/>
          <w:szCs w:val="28"/>
        </w:rPr>
        <w:t>Наблюдение, финансовое оздоровление и внешнее управление при банкротстве отсутствующего должника не применяются.</w:t>
      </w:r>
    </w:p>
    <w:p w:rsidR="00C83C9E" w:rsidRPr="008E7E4E" w:rsidRDefault="00C83C9E" w:rsidP="008E7E4E">
      <w:pPr>
        <w:widowControl w:val="0"/>
        <w:spacing w:line="360" w:lineRule="auto"/>
        <w:ind w:firstLine="709"/>
        <w:jc w:val="both"/>
        <w:rPr>
          <w:sz w:val="28"/>
          <w:szCs w:val="28"/>
        </w:rPr>
      </w:pPr>
      <w:r w:rsidRPr="008E7E4E">
        <w:rPr>
          <w:sz w:val="28"/>
          <w:szCs w:val="28"/>
        </w:rPr>
        <w:t>Конкурсный управляющий уведомляет в письменной форме о банкротстве отсутствующего должника всех известных ему кредиторов отсутствующего должника, которые в течение месяца со дня получения уведомления могут предъявить свои требования конкурсному управляющему в порядке, установленном статьей 71 настоящего Федерального закона.</w:t>
      </w:r>
    </w:p>
    <w:p w:rsidR="00C83C9E" w:rsidRPr="008E7E4E" w:rsidRDefault="00C83C9E" w:rsidP="008E7E4E">
      <w:pPr>
        <w:widowControl w:val="0"/>
        <w:spacing w:line="360" w:lineRule="auto"/>
        <w:ind w:firstLine="709"/>
        <w:jc w:val="both"/>
        <w:rPr>
          <w:sz w:val="28"/>
          <w:szCs w:val="28"/>
        </w:rPr>
      </w:pPr>
      <w:r w:rsidRPr="008E7E4E">
        <w:rPr>
          <w:sz w:val="28"/>
          <w:szCs w:val="28"/>
        </w:rPr>
        <w:t>Дополнительное страхование ответственности арбитражного управляющего в отношении отсутствующего должника не осуществляется.</w:t>
      </w:r>
    </w:p>
    <w:p w:rsidR="00C83C9E" w:rsidRPr="008E7E4E" w:rsidRDefault="00C83C9E" w:rsidP="008E7E4E">
      <w:pPr>
        <w:widowControl w:val="0"/>
        <w:spacing w:line="360" w:lineRule="auto"/>
        <w:ind w:firstLine="709"/>
        <w:jc w:val="both"/>
        <w:rPr>
          <w:sz w:val="28"/>
          <w:szCs w:val="28"/>
        </w:rPr>
      </w:pPr>
      <w:r w:rsidRPr="008E7E4E">
        <w:rPr>
          <w:sz w:val="28"/>
          <w:szCs w:val="28"/>
        </w:rPr>
        <w:t>Конкурсный управляющий при обнаружении им имущества отсутствующего должника, позволяющего покрыть судебные расходы в связи с производством по делу о банкротстве, обязан направить ходатайство в арбитражный суд о прекращении упрощенной процедуры, применяемой в деле о банкротстве, и переходе к процедурам, при</w:t>
      </w:r>
      <w:r w:rsidR="006B09BA" w:rsidRPr="008E7E4E">
        <w:rPr>
          <w:sz w:val="28"/>
          <w:szCs w:val="28"/>
        </w:rPr>
        <w:t>меняемым в деле о банкротстве.</w:t>
      </w:r>
    </w:p>
    <w:p w:rsidR="00C83C9E" w:rsidRPr="008E7E4E" w:rsidRDefault="00C83C9E" w:rsidP="008E7E4E">
      <w:pPr>
        <w:widowControl w:val="0"/>
        <w:spacing w:line="360" w:lineRule="auto"/>
        <w:ind w:firstLine="709"/>
        <w:jc w:val="both"/>
        <w:rPr>
          <w:sz w:val="28"/>
          <w:szCs w:val="28"/>
        </w:rPr>
      </w:pPr>
      <w:r w:rsidRPr="008E7E4E">
        <w:rPr>
          <w:sz w:val="28"/>
          <w:szCs w:val="28"/>
        </w:rPr>
        <w:t>По ходатайству конкурсного управляющего при обнаружении им имущества отсутствующего должника арбитражный суд выносит определение о прекращении упрощенной процедуры, применяемой в деле о банкротстве, и переходе к процедурам, применяемым в деле о банкротстве и предусмотренным настоящим Федеральным законом.</w:t>
      </w:r>
    </w:p>
    <w:p w:rsidR="00C83C9E" w:rsidRPr="008E7E4E" w:rsidRDefault="00C83C9E" w:rsidP="008E7E4E">
      <w:pPr>
        <w:widowControl w:val="0"/>
        <w:spacing w:line="360" w:lineRule="auto"/>
        <w:ind w:firstLine="709"/>
        <w:jc w:val="both"/>
        <w:rPr>
          <w:sz w:val="28"/>
          <w:szCs w:val="28"/>
        </w:rPr>
      </w:pPr>
      <w:r w:rsidRPr="008E7E4E">
        <w:rPr>
          <w:sz w:val="28"/>
          <w:szCs w:val="28"/>
        </w:rPr>
        <w:t>Дело о банкротстве отсутствующего должника рассматривается судьей единолично.</w:t>
      </w:r>
    </w:p>
    <w:p w:rsidR="00C83C9E" w:rsidRPr="008E7E4E" w:rsidRDefault="00C83C9E" w:rsidP="008E7E4E">
      <w:pPr>
        <w:widowControl w:val="0"/>
        <w:spacing w:line="360" w:lineRule="auto"/>
        <w:ind w:firstLine="709"/>
        <w:jc w:val="both"/>
        <w:rPr>
          <w:sz w:val="28"/>
          <w:szCs w:val="28"/>
        </w:rPr>
      </w:pPr>
      <w:r w:rsidRPr="008E7E4E">
        <w:rPr>
          <w:sz w:val="28"/>
          <w:szCs w:val="28"/>
        </w:rPr>
        <w:t>Применение положений о банкротстве отсутствующего должника</w:t>
      </w:r>
    </w:p>
    <w:p w:rsidR="00236231" w:rsidRPr="008E7E4E" w:rsidRDefault="00C83C9E" w:rsidP="008E7E4E">
      <w:pPr>
        <w:widowControl w:val="0"/>
        <w:spacing w:line="360" w:lineRule="auto"/>
        <w:ind w:firstLine="709"/>
        <w:jc w:val="both"/>
        <w:rPr>
          <w:sz w:val="28"/>
          <w:szCs w:val="28"/>
        </w:rPr>
      </w:pPr>
      <w:r w:rsidRPr="008E7E4E">
        <w:rPr>
          <w:sz w:val="28"/>
          <w:szCs w:val="28"/>
        </w:rPr>
        <w:t>Положения, предусмотренные настоящим параграфом, применяются также в случае, если имущество должника - юридического лица заведомо не позволяет покрыть судебные расходы в связи с делом о банкротстве или если в течение последних двенадцати месяцев до даты подачи заявления о признании должника банкротом не проводились операции по банковским счетам должника, а также при наличии иных признаков, свидетельствующих об отсутствии предпринимательской или иной деятельности должника.</w:t>
      </w:r>
    </w:p>
    <w:p w:rsidR="008E7E4E" w:rsidRDefault="008E7E4E" w:rsidP="008E7E4E">
      <w:pPr>
        <w:widowControl w:val="0"/>
        <w:spacing w:line="360" w:lineRule="auto"/>
        <w:ind w:firstLine="709"/>
        <w:jc w:val="both"/>
        <w:rPr>
          <w:sz w:val="28"/>
          <w:szCs w:val="28"/>
        </w:rPr>
      </w:pPr>
    </w:p>
    <w:p w:rsidR="00177A75" w:rsidRPr="008E7E4E" w:rsidRDefault="00236231" w:rsidP="008E7E4E">
      <w:pPr>
        <w:widowControl w:val="0"/>
        <w:spacing w:line="360" w:lineRule="auto"/>
        <w:ind w:firstLine="709"/>
        <w:jc w:val="both"/>
        <w:rPr>
          <w:sz w:val="28"/>
          <w:szCs w:val="28"/>
        </w:rPr>
      </w:pPr>
      <w:r w:rsidRPr="008E7E4E">
        <w:rPr>
          <w:sz w:val="28"/>
          <w:szCs w:val="28"/>
        </w:rPr>
        <w:t>Задача</w:t>
      </w:r>
    </w:p>
    <w:p w:rsidR="008E7E4E" w:rsidRDefault="008E7E4E" w:rsidP="008E7E4E">
      <w:pPr>
        <w:widowControl w:val="0"/>
        <w:tabs>
          <w:tab w:val="left" w:pos="426"/>
          <w:tab w:val="left" w:pos="993"/>
        </w:tabs>
        <w:spacing w:line="360" w:lineRule="auto"/>
        <w:ind w:firstLine="709"/>
        <w:jc w:val="both"/>
        <w:rPr>
          <w:snapToGrid w:val="0"/>
          <w:sz w:val="28"/>
          <w:szCs w:val="28"/>
        </w:rPr>
      </w:pPr>
    </w:p>
    <w:p w:rsidR="00236231" w:rsidRPr="008E7E4E" w:rsidRDefault="00236231" w:rsidP="008E7E4E">
      <w:pPr>
        <w:widowControl w:val="0"/>
        <w:tabs>
          <w:tab w:val="left" w:pos="426"/>
          <w:tab w:val="left" w:pos="993"/>
        </w:tabs>
        <w:spacing w:line="360" w:lineRule="auto"/>
        <w:ind w:firstLine="709"/>
        <w:jc w:val="both"/>
        <w:rPr>
          <w:snapToGrid w:val="0"/>
          <w:sz w:val="28"/>
          <w:szCs w:val="28"/>
        </w:rPr>
      </w:pPr>
      <w:r w:rsidRPr="008E7E4E">
        <w:rPr>
          <w:snapToGrid w:val="0"/>
          <w:sz w:val="28"/>
          <w:szCs w:val="28"/>
        </w:rPr>
        <w:t xml:space="preserve">При рассмотрении </w:t>
      </w:r>
      <w:smartTag w:uri="urn:schemas-microsoft-com:office:smarttags" w:element="date">
        <w:smartTagPr>
          <w:attr w:name="Year" w:val="2007"/>
          <w:attr w:name="Day" w:val="16"/>
          <w:attr w:name="Month" w:val="6"/>
          <w:attr w:name="ls" w:val="trans"/>
        </w:smartTagPr>
        <w:r w:rsidRPr="008E7E4E">
          <w:rPr>
            <w:snapToGrid w:val="0"/>
            <w:sz w:val="28"/>
            <w:szCs w:val="28"/>
          </w:rPr>
          <w:t xml:space="preserve">16 июня </w:t>
        </w:r>
        <w:smartTag w:uri="urn:schemas-microsoft-com:office:smarttags" w:element="metricconverter">
          <w:smartTagPr>
            <w:attr w:name="ProductID" w:val="2007 г"/>
          </w:smartTagPr>
          <w:r w:rsidRPr="008E7E4E">
            <w:rPr>
              <w:snapToGrid w:val="0"/>
              <w:sz w:val="28"/>
              <w:szCs w:val="28"/>
            </w:rPr>
            <w:t>2007 г</w:t>
          </w:r>
        </w:smartTag>
        <w:r w:rsidRPr="008E7E4E">
          <w:rPr>
            <w:snapToGrid w:val="0"/>
            <w:sz w:val="28"/>
            <w:szCs w:val="28"/>
          </w:rPr>
          <w:t>.</w:t>
        </w:r>
      </w:smartTag>
      <w:r w:rsidRPr="008E7E4E">
        <w:rPr>
          <w:snapToGrid w:val="0"/>
          <w:sz w:val="28"/>
          <w:szCs w:val="28"/>
        </w:rPr>
        <w:t xml:space="preserve"> дела о банкротстве должника по кредитному договору, принятого по заявлению кредитора – коммерческого банка, должник представил дополнительное соглашение с кредитором, в соответствии с которым срок возврата кредита был продлен с </w:t>
      </w:r>
      <w:smartTag w:uri="urn:schemas-microsoft-com:office:smarttags" w:element="date">
        <w:smartTagPr>
          <w:attr w:name="Year" w:val="2007"/>
          <w:attr w:name="Day" w:val="4"/>
          <w:attr w:name="Month" w:val="1"/>
          <w:attr w:name="ls" w:val="trans"/>
        </w:smartTagPr>
        <w:r w:rsidRPr="008E7E4E">
          <w:rPr>
            <w:snapToGrid w:val="0"/>
            <w:sz w:val="28"/>
            <w:szCs w:val="28"/>
          </w:rPr>
          <w:t xml:space="preserve">4 января </w:t>
        </w:r>
        <w:smartTag w:uri="urn:schemas-microsoft-com:office:smarttags" w:element="metricconverter">
          <w:smartTagPr>
            <w:attr w:name="ProductID" w:val="2007 г"/>
          </w:smartTagPr>
          <w:r w:rsidRPr="008E7E4E">
            <w:rPr>
              <w:snapToGrid w:val="0"/>
              <w:sz w:val="28"/>
              <w:szCs w:val="28"/>
            </w:rPr>
            <w:t>2007 г</w:t>
          </w:r>
        </w:smartTag>
        <w:r w:rsidRPr="008E7E4E">
          <w:rPr>
            <w:snapToGrid w:val="0"/>
            <w:sz w:val="28"/>
            <w:szCs w:val="28"/>
          </w:rPr>
          <w:t>.</w:t>
        </w:r>
      </w:smartTag>
      <w:r w:rsidRPr="008E7E4E">
        <w:rPr>
          <w:snapToGrid w:val="0"/>
          <w:sz w:val="28"/>
          <w:szCs w:val="28"/>
        </w:rPr>
        <w:t xml:space="preserve"> до </w:t>
      </w:r>
      <w:smartTag w:uri="urn:schemas-microsoft-com:office:smarttags" w:element="date">
        <w:smartTagPr>
          <w:attr w:name="Year" w:val="2007"/>
          <w:attr w:name="Day" w:val="4"/>
          <w:attr w:name="Month" w:val="5"/>
          <w:attr w:name="ls" w:val="trans"/>
        </w:smartTagPr>
        <w:r w:rsidRPr="008E7E4E">
          <w:rPr>
            <w:snapToGrid w:val="0"/>
            <w:sz w:val="28"/>
            <w:szCs w:val="28"/>
          </w:rPr>
          <w:t xml:space="preserve">4 мая </w:t>
        </w:r>
        <w:smartTag w:uri="urn:schemas-microsoft-com:office:smarttags" w:element="metricconverter">
          <w:smartTagPr>
            <w:attr w:name="ProductID" w:val="2007 г"/>
          </w:smartTagPr>
          <w:r w:rsidRPr="008E7E4E">
            <w:rPr>
              <w:snapToGrid w:val="0"/>
              <w:sz w:val="28"/>
              <w:szCs w:val="28"/>
            </w:rPr>
            <w:t>2007 г</w:t>
          </w:r>
        </w:smartTag>
        <w:r w:rsidRPr="008E7E4E">
          <w:rPr>
            <w:snapToGrid w:val="0"/>
            <w:sz w:val="28"/>
            <w:szCs w:val="28"/>
          </w:rPr>
          <w:t>.</w:t>
        </w:r>
      </w:smartTag>
    </w:p>
    <w:p w:rsidR="00236231" w:rsidRPr="008E7E4E" w:rsidRDefault="00236231" w:rsidP="008E7E4E">
      <w:pPr>
        <w:pStyle w:val="a6"/>
        <w:widowControl w:val="0"/>
        <w:tabs>
          <w:tab w:val="left" w:pos="426"/>
          <w:tab w:val="left" w:pos="993"/>
        </w:tabs>
        <w:spacing w:line="360" w:lineRule="auto"/>
        <w:ind w:firstLine="709"/>
        <w:rPr>
          <w:i w:val="0"/>
          <w:szCs w:val="28"/>
        </w:rPr>
      </w:pPr>
      <w:r w:rsidRPr="008E7E4E">
        <w:rPr>
          <w:i w:val="0"/>
          <w:szCs w:val="28"/>
        </w:rPr>
        <w:t>Имеются ли в данном случае основания для отказа в признании должника банкротом?</w:t>
      </w:r>
    </w:p>
    <w:p w:rsidR="00A36665" w:rsidRPr="008E7E4E" w:rsidRDefault="00B25997" w:rsidP="008E7E4E">
      <w:pPr>
        <w:widowControl w:val="0"/>
        <w:autoSpaceDE w:val="0"/>
        <w:autoSpaceDN w:val="0"/>
        <w:adjustRightInd w:val="0"/>
        <w:spacing w:line="360" w:lineRule="auto"/>
        <w:ind w:firstLine="709"/>
        <w:jc w:val="both"/>
        <w:rPr>
          <w:sz w:val="28"/>
          <w:szCs w:val="28"/>
        </w:rPr>
      </w:pPr>
      <w:r w:rsidRPr="008E7E4E">
        <w:rPr>
          <w:sz w:val="28"/>
          <w:szCs w:val="28"/>
        </w:rPr>
        <w:t>Согласно ст 55</w:t>
      </w:r>
      <w:r w:rsidR="00BF78AD" w:rsidRPr="008E7E4E">
        <w:rPr>
          <w:sz w:val="28"/>
          <w:szCs w:val="28"/>
        </w:rPr>
        <w:t xml:space="preserve"> </w:t>
      </w:r>
      <w:r w:rsidRPr="008E7E4E">
        <w:rPr>
          <w:sz w:val="28"/>
          <w:szCs w:val="28"/>
        </w:rPr>
        <w:t>ФЗ о несостоятельности (банкротстве) р</w:t>
      </w:r>
      <w:r w:rsidR="00A36665" w:rsidRPr="008E7E4E">
        <w:rPr>
          <w:sz w:val="28"/>
          <w:szCs w:val="28"/>
        </w:rPr>
        <w:t>ешение арбитражного суда об отказе в признании должника банкротом</w:t>
      </w:r>
      <w:r w:rsidRPr="008E7E4E">
        <w:rPr>
          <w:sz w:val="28"/>
          <w:szCs w:val="28"/>
        </w:rPr>
        <w:t xml:space="preserve"> принимается в случае: </w:t>
      </w:r>
    </w:p>
    <w:p w:rsidR="00A36665" w:rsidRPr="008E7E4E" w:rsidRDefault="00B25997" w:rsidP="008E7E4E">
      <w:pPr>
        <w:widowControl w:val="0"/>
        <w:autoSpaceDE w:val="0"/>
        <w:autoSpaceDN w:val="0"/>
        <w:adjustRightInd w:val="0"/>
        <w:spacing w:line="360" w:lineRule="auto"/>
        <w:ind w:firstLine="709"/>
        <w:jc w:val="both"/>
        <w:rPr>
          <w:sz w:val="28"/>
          <w:szCs w:val="28"/>
        </w:rPr>
      </w:pPr>
      <w:r w:rsidRPr="008E7E4E">
        <w:rPr>
          <w:sz w:val="28"/>
          <w:szCs w:val="28"/>
        </w:rPr>
        <w:t xml:space="preserve">- </w:t>
      </w:r>
      <w:r w:rsidR="00A36665" w:rsidRPr="008E7E4E">
        <w:rPr>
          <w:sz w:val="28"/>
          <w:szCs w:val="28"/>
        </w:rPr>
        <w:t>отсутствия признаков банкротства, предусмотренных статьей 3 настоящего Федерального закона;</w:t>
      </w:r>
    </w:p>
    <w:p w:rsidR="00A36665" w:rsidRPr="008E7E4E" w:rsidRDefault="00B25997" w:rsidP="008E7E4E">
      <w:pPr>
        <w:widowControl w:val="0"/>
        <w:autoSpaceDE w:val="0"/>
        <w:autoSpaceDN w:val="0"/>
        <w:adjustRightInd w:val="0"/>
        <w:spacing w:line="360" w:lineRule="auto"/>
        <w:ind w:firstLine="709"/>
        <w:jc w:val="both"/>
        <w:rPr>
          <w:sz w:val="28"/>
          <w:szCs w:val="28"/>
        </w:rPr>
      </w:pPr>
      <w:r w:rsidRPr="008E7E4E">
        <w:rPr>
          <w:sz w:val="28"/>
          <w:szCs w:val="28"/>
        </w:rPr>
        <w:t xml:space="preserve">- </w:t>
      </w:r>
      <w:r w:rsidR="00A36665" w:rsidRPr="008E7E4E">
        <w:rPr>
          <w:sz w:val="28"/>
          <w:szCs w:val="28"/>
        </w:rPr>
        <w:t>установления фиктивного банкротства;</w:t>
      </w:r>
    </w:p>
    <w:p w:rsidR="00A36665" w:rsidRPr="008E7E4E" w:rsidRDefault="00B25997" w:rsidP="008E7E4E">
      <w:pPr>
        <w:widowControl w:val="0"/>
        <w:autoSpaceDE w:val="0"/>
        <w:autoSpaceDN w:val="0"/>
        <w:adjustRightInd w:val="0"/>
        <w:spacing w:line="360" w:lineRule="auto"/>
        <w:ind w:firstLine="709"/>
        <w:jc w:val="both"/>
        <w:rPr>
          <w:sz w:val="28"/>
          <w:szCs w:val="28"/>
        </w:rPr>
      </w:pPr>
      <w:r w:rsidRPr="008E7E4E">
        <w:rPr>
          <w:sz w:val="28"/>
          <w:szCs w:val="28"/>
        </w:rPr>
        <w:t xml:space="preserve">- </w:t>
      </w:r>
      <w:r w:rsidR="00A36665" w:rsidRPr="008E7E4E">
        <w:rPr>
          <w:sz w:val="28"/>
          <w:szCs w:val="28"/>
        </w:rPr>
        <w:t>в иных предусмотренных настоящим Федеральным законом случаях.</w:t>
      </w:r>
    </w:p>
    <w:p w:rsidR="00A36665" w:rsidRPr="008E7E4E" w:rsidRDefault="00A36665" w:rsidP="008E7E4E">
      <w:pPr>
        <w:widowControl w:val="0"/>
        <w:autoSpaceDE w:val="0"/>
        <w:autoSpaceDN w:val="0"/>
        <w:adjustRightInd w:val="0"/>
        <w:spacing w:line="360" w:lineRule="auto"/>
        <w:ind w:firstLine="709"/>
        <w:jc w:val="both"/>
        <w:rPr>
          <w:sz w:val="28"/>
          <w:szCs w:val="28"/>
        </w:rPr>
      </w:pPr>
      <w:r w:rsidRPr="008E7E4E">
        <w:rPr>
          <w:sz w:val="28"/>
          <w:szCs w:val="28"/>
        </w:rPr>
        <w:t>Статья 56. Последствия принятия арбитражным судом решения об отказе в признании должника банкротом</w:t>
      </w:r>
    </w:p>
    <w:p w:rsidR="00A36665" w:rsidRPr="008E7E4E" w:rsidRDefault="00A36665" w:rsidP="008E7E4E">
      <w:pPr>
        <w:widowControl w:val="0"/>
        <w:autoSpaceDE w:val="0"/>
        <w:autoSpaceDN w:val="0"/>
        <w:adjustRightInd w:val="0"/>
        <w:spacing w:line="360" w:lineRule="auto"/>
        <w:ind w:firstLine="709"/>
        <w:jc w:val="both"/>
        <w:rPr>
          <w:sz w:val="28"/>
          <w:szCs w:val="28"/>
        </w:rPr>
      </w:pPr>
      <w:r w:rsidRPr="008E7E4E">
        <w:rPr>
          <w:sz w:val="28"/>
          <w:szCs w:val="28"/>
        </w:rPr>
        <w:t>Принятие арбитражным судом решения об отказе в признании должника банкротом является основанием для прекращения действия всех ограничений, предусмотренных настоящим Федеральным законом и являющихся последствиями принятия заявления о признании должника банкротом и (или) введения наблюдения.</w:t>
      </w:r>
    </w:p>
    <w:p w:rsidR="00A36665" w:rsidRPr="008E7E4E" w:rsidRDefault="00A36665" w:rsidP="008E7E4E">
      <w:pPr>
        <w:widowControl w:val="0"/>
        <w:autoSpaceDE w:val="0"/>
        <w:autoSpaceDN w:val="0"/>
        <w:adjustRightInd w:val="0"/>
        <w:spacing w:line="360" w:lineRule="auto"/>
        <w:ind w:firstLine="709"/>
        <w:jc w:val="both"/>
        <w:rPr>
          <w:sz w:val="28"/>
          <w:szCs w:val="28"/>
        </w:rPr>
      </w:pPr>
      <w:r w:rsidRPr="008E7E4E">
        <w:rPr>
          <w:sz w:val="28"/>
          <w:szCs w:val="28"/>
        </w:rPr>
        <w:t>Статья 3. Признаки банкротства</w:t>
      </w:r>
    </w:p>
    <w:p w:rsidR="00A36665" w:rsidRPr="008E7E4E" w:rsidRDefault="00A36665" w:rsidP="008E7E4E">
      <w:pPr>
        <w:widowControl w:val="0"/>
        <w:autoSpaceDE w:val="0"/>
        <w:autoSpaceDN w:val="0"/>
        <w:adjustRightInd w:val="0"/>
        <w:spacing w:line="360" w:lineRule="auto"/>
        <w:ind w:firstLine="709"/>
        <w:jc w:val="both"/>
        <w:rPr>
          <w:sz w:val="28"/>
          <w:szCs w:val="28"/>
        </w:rPr>
      </w:pPr>
      <w:r w:rsidRPr="008E7E4E">
        <w:rPr>
          <w:sz w:val="28"/>
          <w:szCs w:val="28"/>
        </w:rPr>
        <w:t>1. 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w:t>
      </w:r>
    </w:p>
    <w:p w:rsidR="00A36665" w:rsidRPr="008E7E4E" w:rsidRDefault="00A36665" w:rsidP="008E7E4E">
      <w:pPr>
        <w:widowControl w:val="0"/>
        <w:autoSpaceDE w:val="0"/>
        <w:autoSpaceDN w:val="0"/>
        <w:adjustRightInd w:val="0"/>
        <w:spacing w:line="360" w:lineRule="auto"/>
        <w:ind w:firstLine="709"/>
        <w:jc w:val="both"/>
        <w:rPr>
          <w:sz w:val="28"/>
          <w:szCs w:val="28"/>
        </w:rPr>
      </w:pPr>
      <w:r w:rsidRPr="008E7E4E">
        <w:rPr>
          <w:sz w:val="28"/>
          <w:szCs w:val="28"/>
        </w:rPr>
        <w:t>2.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B25997" w:rsidRPr="008E7E4E" w:rsidRDefault="00B25997" w:rsidP="008E7E4E">
      <w:pPr>
        <w:widowControl w:val="0"/>
        <w:autoSpaceDE w:val="0"/>
        <w:autoSpaceDN w:val="0"/>
        <w:adjustRightInd w:val="0"/>
        <w:spacing w:line="360" w:lineRule="auto"/>
        <w:ind w:firstLine="709"/>
        <w:jc w:val="both"/>
        <w:rPr>
          <w:sz w:val="28"/>
          <w:szCs w:val="28"/>
        </w:rPr>
      </w:pPr>
      <w:r w:rsidRPr="008E7E4E">
        <w:rPr>
          <w:sz w:val="28"/>
          <w:szCs w:val="28"/>
        </w:rPr>
        <w:t xml:space="preserve">В данном случае нет оснований считать должника банкротом, т.к </w:t>
      </w:r>
      <w:r w:rsidR="00BF78AD" w:rsidRPr="008E7E4E">
        <w:rPr>
          <w:sz w:val="28"/>
          <w:szCs w:val="28"/>
        </w:rPr>
        <w:t>срок неуплаты</w:t>
      </w:r>
      <w:r w:rsidR="008E7E4E">
        <w:rPr>
          <w:sz w:val="28"/>
          <w:szCs w:val="28"/>
        </w:rPr>
        <w:t xml:space="preserve"> </w:t>
      </w:r>
      <w:r w:rsidR="00BF78AD" w:rsidRPr="008E7E4E">
        <w:rPr>
          <w:sz w:val="28"/>
          <w:szCs w:val="28"/>
        </w:rPr>
        <w:t>платежа не превышает трех месяцев.</w:t>
      </w:r>
    </w:p>
    <w:p w:rsidR="00236231" w:rsidRPr="008E7E4E" w:rsidRDefault="00236231" w:rsidP="008E7E4E">
      <w:pPr>
        <w:pStyle w:val="a6"/>
        <w:widowControl w:val="0"/>
        <w:tabs>
          <w:tab w:val="left" w:pos="426"/>
          <w:tab w:val="left" w:pos="993"/>
        </w:tabs>
        <w:spacing w:line="360" w:lineRule="auto"/>
        <w:ind w:firstLine="709"/>
        <w:rPr>
          <w:i w:val="0"/>
          <w:szCs w:val="28"/>
        </w:rPr>
      </w:pPr>
      <w:r w:rsidRPr="008E7E4E">
        <w:rPr>
          <w:i w:val="0"/>
          <w:szCs w:val="28"/>
        </w:rPr>
        <w:br w:type="page"/>
        <w:t>Список использованных источников:</w:t>
      </w:r>
    </w:p>
    <w:p w:rsidR="008E7E4E" w:rsidRDefault="008E7E4E" w:rsidP="008E7E4E">
      <w:pPr>
        <w:widowControl w:val="0"/>
        <w:tabs>
          <w:tab w:val="left" w:pos="993"/>
        </w:tabs>
        <w:spacing w:line="360" w:lineRule="auto"/>
        <w:ind w:firstLine="709"/>
        <w:jc w:val="both"/>
        <w:rPr>
          <w:sz w:val="28"/>
          <w:szCs w:val="28"/>
        </w:rPr>
      </w:pPr>
    </w:p>
    <w:p w:rsidR="004E4F0F" w:rsidRPr="008E7E4E" w:rsidRDefault="004E4F0F" w:rsidP="008E7E4E">
      <w:pPr>
        <w:widowControl w:val="0"/>
        <w:tabs>
          <w:tab w:val="left" w:pos="993"/>
        </w:tabs>
        <w:spacing w:line="360" w:lineRule="auto"/>
        <w:jc w:val="both"/>
        <w:rPr>
          <w:sz w:val="28"/>
          <w:szCs w:val="28"/>
        </w:rPr>
      </w:pPr>
      <w:r w:rsidRPr="008E7E4E">
        <w:rPr>
          <w:sz w:val="28"/>
          <w:szCs w:val="28"/>
        </w:rPr>
        <w:t xml:space="preserve">1. Федеральный закон от </w:t>
      </w:r>
      <w:smartTag w:uri="urn:schemas-microsoft-com:office:smarttags" w:element="date">
        <w:smartTagPr>
          <w:attr w:name="Year" w:val="2002"/>
          <w:attr w:name="Day" w:val="26"/>
          <w:attr w:name="Month" w:val="10"/>
          <w:attr w:name="ls" w:val="trans"/>
        </w:smartTagPr>
        <w:r w:rsidRPr="008E7E4E">
          <w:rPr>
            <w:sz w:val="28"/>
            <w:szCs w:val="28"/>
          </w:rPr>
          <w:t xml:space="preserve">26 октября </w:t>
        </w:r>
        <w:smartTag w:uri="urn:schemas-microsoft-com:office:smarttags" w:element="metricconverter">
          <w:smartTagPr>
            <w:attr w:name="ProductID" w:val="2002 г"/>
          </w:smartTagPr>
          <w:r w:rsidRPr="008E7E4E">
            <w:rPr>
              <w:sz w:val="28"/>
              <w:szCs w:val="28"/>
            </w:rPr>
            <w:t>2002 г</w:t>
          </w:r>
        </w:smartTag>
        <w:r w:rsidRPr="008E7E4E">
          <w:rPr>
            <w:sz w:val="28"/>
            <w:szCs w:val="28"/>
          </w:rPr>
          <w:t>.</w:t>
        </w:r>
      </w:smartTag>
      <w:r w:rsidRPr="008E7E4E">
        <w:rPr>
          <w:sz w:val="28"/>
          <w:szCs w:val="28"/>
        </w:rPr>
        <w:t xml:space="preserve"> N 127-ФЗ "О несостоятельности (банкротстве)".</w:t>
      </w:r>
    </w:p>
    <w:p w:rsidR="004E4F0F" w:rsidRPr="008E7E4E" w:rsidRDefault="004E4F0F" w:rsidP="008E7E4E">
      <w:pPr>
        <w:widowControl w:val="0"/>
        <w:tabs>
          <w:tab w:val="left" w:pos="993"/>
        </w:tabs>
        <w:spacing w:line="360" w:lineRule="auto"/>
        <w:jc w:val="both"/>
        <w:rPr>
          <w:sz w:val="28"/>
          <w:szCs w:val="28"/>
        </w:rPr>
      </w:pPr>
      <w:r w:rsidRPr="008E7E4E">
        <w:rPr>
          <w:sz w:val="28"/>
          <w:szCs w:val="28"/>
        </w:rPr>
        <w:t>2. Андреев С.Е. Комментарий к Федеральному закону о несостоятельности (банкротстве). М.: Издание г-на Тихомирова М.Ю. 2003.</w:t>
      </w:r>
      <w:r w:rsidR="008E7E4E">
        <w:rPr>
          <w:sz w:val="28"/>
          <w:szCs w:val="28"/>
        </w:rPr>
        <w:t xml:space="preserve"> </w:t>
      </w:r>
    </w:p>
    <w:p w:rsidR="004E4F0F" w:rsidRPr="008E7E4E" w:rsidRDefault="004E4F0F" w:rsidP="008E7E4E">
      <w:pPr>
        <w:widowControl w:val="0"/>
        <w:tabs>
          <w:tab w:val="left" w:pos="993"/>
        </w:tabs>
        <w:spacing w:line="360" w:lineRule="auto"/>
        <w:jc w:val="both"/>
        <w:rPr>
          <w:sz w:val="28"/>
          <w:szCs w:val="28"/>
        </w:rPr>
      </w:pPr>
      <w:r w:rsidRPr="008E7E4E">
        <w:rPr>
          <w:sz w:val="28"/>
          <w:szCs w:val="28"/>
        </w:rPr>
        <w:t>3. Баренбойм П. Правовые основы банкротства: Учебное пособие. М., 1995.</w:t>
      </w:r>
    </w:p>
    <w:p w:rsidR="004E4F0F" w:rsidRPr="008E7E4E" w:rsidRDefault="004E4F0F" w:rsidP="008E7E4E">
      <w:pPr>
        <w:widowControl w:val="0"/>
        <w:tabs>
          <w:tab w:val="left" w:pos="993"/>
        </w:tabs>
        <w:spacing w:line="360" w:lineRule="auto"/>
        <w:jc w:val="both"/>
        <w:rPr>
          <w:sz w:val="28"/>
          <w:szCs w:val="28"/>
        </w:rPr>
      </w:pPr>
      <w:r w:rsidRPr="008E7E4E">
        <w:rPr>
          <w:sz w:val="28"/>
          <w:szCs w:val="28"/>
        </w:rPr>
        <w:t>4. Белых В.С., Дубинчин А.А., Скуратовский М.Л. Правовые основы несостоятельности (банкротства). М., 2001.</w:t>
      </w:r>
    </w:p>
    <w:p w:rsidR="004E4F0F" w:rsidRPr="008E7E4E" w:rsidRDefault="004E4F0F" w:rsidP="008E7E4E">
      <w:pPr>
        <w:widowControl w:val="0"/>
        <w:tabs>
          <w:tab w:val="left" w:pos="993"/>
        </w:tabs>
        <w:spacing w:line="360" w:lineRule="auto"/>
        <w:jc w:val="both"/>
        <w:rPr>
          <w:sz w:val="28"/>
          <w:szCs w:val="28"/>
        </w:rPr>
      </w:pPr>
      <w:r w:rsidRPr="008E7E4E">
        <w:rPr>
          <w:sz w:val="28"/>
          <w:szCs w:val="28"/>
        </w:rPr>
        <w:t>5. Беспечный А.А. Требования к заявлению кредитора: сравнительный анализ положений двух законов //</w:t>
      </w:r>
      <w:r w:rsidR="008E7E4E">
        <w:rPr>
          <w:sz w:val="28"/>
          <w:szCs w:val="28"/>
        </w:rPr>
        <w:t xml:space="preserve"> </w:t>
      </w:r>
      <w:r w:rsidRPr="008E7E4E">
        <w:rPr>
          <w:sz w:val="28"/>
          <w:szCs w:val="28"/>
        </w:rPr>
        <w:t>Антикризисное управление. 2003.</w:t>
      </w:r>
      <w:r w:rsidR="008E7E4E">
        <w:rPr>
          <w:sz w:val="28"/>
          <w:szCs w:val="28"/>
        </w:rPr>
        <w:t xml:space="preserve"> </w:t>
      </w:r>
      <w:r w:rsidRPr="008E7E4E">
        <w:rPr>
          <w:sz w:val="28"/>
          <w:szCs w:val="28"/>
        </w:rPr>
        <w:t xml:space="preserve">№ 1 (6) март. </w:t>
      </w:r>
      <w:bookmarkStart w:id="0" w:name="_GoBack"/>
      <w:bookmarkEnd w:id="0"/>
    </w:p>
    <w:sectPr w:rsidR="004E4F0F" w:rsidRPr="008E7E4E" w:rsidSect="008E7E4E">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019" w:rsidRDefault="00626019">
      <w:r>
        <w:separator/>
      </w:r>
    </w:p>
  </w:endnote>
  <w:endnote w:type="continuationSeparator" w:id="0">
    <w:p w:rsidR="00626019" w:rsidRDefault="0062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65" w:rsidRDefault="00A36665" w:rsidP="009F0F36">
    <w:pPr>
      <w:pStyle w:val="a3"/>
      <w:framePr w:wrap="around" w:vAnchor="text" w:hAnchor="margin" w:xAlign="center" w:y="1"/>
      <w:rPr>
        <w:rStyle w:val="a5"/>
      </w:rPr>
    </w:pPr>
  </w:p>
  <w:p w:rsidR="00A36665" w:rsidRDefault="00A366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019" w:rsidRDefault="00626019">
      <w:r>
        <w:separator/>
      </w:r>
    </w:p>
  </w:footnote>
  <w:footnote w:type="continuationSeparator" w:id="0">
    <w:p w:rsidR="00626019" w:rsidRDefault="00626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823F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C9E"/>
    <w:rsid w:val="000528D6"/>
    <w:rsid w:val="00102529"/>
    <w:rsid w:val="00177A75"/>
    <w:rsid w:val="0023156B"/>
    <w:rsid w:val="00236231"/>
    <w:rsid w:val="00460844"/>
    <w:rsid w:val="004E4F0F"/>
    <w:rsid w:val="00626019"/>
    <w:rsid w:val="006B09BA"/>
    <w:rsid w:val="007510F2"/>
    <w:rsid w:val="00795F53"/>
    <w:rsid w:val="007D7D35"/>
    <w:rsid w:val="008E7E4E"/>
    <w:rsid w:val="009F0F36"/>
    <w:rsid w:val="00A36665"/>
    <w:rsid w:val="00AD006E"/>
    <w:rsid w:val="00B25997"/>
    <w:rsid w:val="00BF78AD"/>
    <w:rsid w:val="00C83C9E"/>
    <w:rsid w:val="00D57ECC"/>
    <w:rsid w:val="00F04A6F"/>
    <w:rsid w:val="00F27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A9EF3C39-06C7-4EA9-85FD-3AD92C14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3623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36231"/>
    <w:rPr>
      <w:rFonts w:cs="Times New Roman"/>
    </w:rPr>
  </w:style>
  <w:style w:type="paragraph" w:styleId="a6">
    <w:name w:val="Body Text Indent"/>
    <w:basedOn w:val="a"/>
    <w:link w:val="a7"/>
    <w:uiPriority w:val="99"/>
    <w:rsid w:val="00236231"/>
    <w:pPr>
      <w:ind w:firstLine="720"/>
      <w:jc w:val="both"/>
    </w:pPr>
    <w:rPr>
      <w:i/>
      <w:sz w:val="28"/>
      <w:szCs w:val="20"/>
    </w:rPr>
  </w:style>
  <w:style w:type="character" w:customStyle="1" w:styleId="a7">
    <w:name w:val="Основной текст с отступом Знак"/>
    <w:link w:val="a6"/>
    <w:uiPriority w:val="99"/>
    <w:semiHidden/>
    <w:rPr>
      <w:sz w:val="24"/>
      <w:szCs w:val="24"/>
    </w:rPr>
  </w:style>
  <w:style w:type="paragraph" w:customStyle="1" w:styleId="ConsPlusTitle">
    <w:name w:val="ConsPlusTitle"/>
    <w:rsid w:val="00A36665"/>
    <w:pPr>
      <w:widowControl w:val="0"/>
      <w:autoSpaceDE w:val="0"/>
      <w:autoSpaceDN w:val="0"/>
      <w:adjustRightInd w:val="0"/>
    </w:pPr>
    <w:rPr>
      <w:b/>
      <w:bCs/>
      <w:sz w:val="28"/>
      <w:szCs w:val="28"/>
    </w:rPr>
  </w:style>
  <w:style w:type="paragraph" w:styleId="a8">
    <w:name w:val="header"/>
    <w:basedOn w:val="a"/>
    <w:link w:val="a9"/>
    <w:uiPriority w:val="99"/>
    <w:rsid w:val="008E7E4E"/>
    <w:pPr>
      <w:tabs>
        <w:tab w:val="center" w:pos="4677"/>
        <w:tab w:val="right" w:pos="9355"/>
      </w:tabs>
    </w:pPr>
  </w:style>
  <w:style w:type="character" w:customStyle="1" w:styleId="a9">
    <w:name w:val="Верхний колонтитул Знак"/>
    <w:link w:val="a8"/>
    <w:uiPriority w:val="99"/>
    <w:locked/>
    <w:rsid w:val="008E7E4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2850</Words>
  <Characters>16248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Наталья</dc:creator>
  <cp:keywords/>
  <dc:description/>
  <cp:lastModifiedBy>admin</cp:lastModifiedBy>
  <cp:revision>2</cp:revision>
  <dcterms:created xsi:type="dcterms:W3CDTF">2014-03-21T19:05:00Z</dcterms:created>
  <dcterms:modified xsi:type="dcterms:W3CDTF">2014-03-21T19:05:00Z</dcterms:modified>
</cp:coreProperties>
</file>