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576" w:rsidRDefault="00712576" w:rsidP="00712576">
      <w:pPr>
        <w:spacing w:line="360" w:lineRule="auto"/>
        <w:ind w:firstLine="709"/>
        <w:jc w:val="center"/>
        <w:rPr>
          <w:sz w:val="28"/>
          <w:szCs w:val="72"/>
        </w:rPr>
      </w:pPr>
    </w:p>
    <w:p w:rsidR="00712576" w:rsidRDefault="00712576" w:rsidP="00712576">
      <w:pPr>
        <w:spacing w:line="360" w:lineRule="auto"/>
        <w:ind w:firstLine="709"/>
        <w:jc w:val="center"/>
        <w:rPr>
          <w:sz w:val="28"/>
          <w:szCs w:val="72"/>
        </w:rPr>
      </w:pPr>
    </w:p>
    <w:p w:rsidR="00712576" w:rsidRDefault="00712576" w:rsidP="00712576">
      <w:pPr>
        <w:spacing w:line="360" w:lineRule="auto"/>
        <w:ind w:firstLine="709"/>
        <w:jc w:val="center"/>
        <w:rPr>
          <w:sz w:val="28"/>
          <w:szCs w:val="72"/>
        </w:rPr>
      </w:pPr>
    </w:p>
    <w:p w:rsidR="00712576" w:rsidRDefault="00712576" w:rsidP="00712576">
      <w:pPr>
        <w:spacing w:line="360" w:lineRule="auto"/>
        <w:ind w:firstLine="709"/>
        <w:jc w:val="center"/>
        <w:rPr>
          <w:sz w:val="28"/>
          <w:szCs w:val="72"/>
        </w:rPr>
      </w:pPr>
    </w:p>
    <w:p w:rsidR="00712576" w:rsidRDefault="00712576" w:rsidP="00712576">
      <w:pPr>
        <w:spacing w:line="360" w:lineRule="auto"/>
        <w:ind w:firstLine="709"/>
        <w:jc w:val="center"/>
        <w:rPr>
          <w:sz w:val="28"/>
          <w:szCs w:val="72"/>
        </w:rPr>
      </w:pPr>
    </w:p>
    <w:p w:rsidR="00712576" w:rsidRDefault="00712576" w:rsidP="00712576">
      <w:pPr>
        <w:spacing w:line="360" w:lineRule="auto"/>
        <w:ind w:firstLine="709"/>
        <w:jc w:val="center"/>
        <w:rPr>
          <w:sz w:val="28"/>
          <w:szCs w:val="72"/>
        </w:rPr>
      </w:pPr>
    </w:p>
    <w:p w:rsidR="00712576" w:rsidRDefault="00712576" w:rsidP="00712576">
      <w:pPr>
        <w:spacing w:line="360" w:lineRule="auto"/>
        <w:ind w:firstLine="709"/>
        <w:jc w:val="center"/>
        <w:rPr>
          <w:sz w:val="28"/>
          <w:szCs w:val="72"/>
        </w:rPr>
      </w:pPr>
    </w:p>
    <w:p w:rsidR="00712576" w:rsidRDefault="00712576" w:rsidP="00712576">
      <w:pPr>
        <w:spacing w:line="360" w:lineRule="auto"/>
        <w:ind w:firstLine="709"/>
        <w:jc w:val="center"/>
        <w:rPr>
          <w:sz w:val="28"/>
          <w:szCs w:val="72"/>
        </w:rPr>
      </w:pPr>
    </w:p>
    <w:p w:rsidR="00712576" w:rsidRDefault="00712576" w:rsidP="00712576">
      <w:pPr>
        <w:spacing w:line="360" w:lineRule="auto"/>
        <w:ind w:firstLine="709"/>
        <w:jc w:val="center"/>
        <w:rPr>
          <w:sz w:val="28"/>
          <w:szCs w:val="72"/>
        </w:rPr>
      </w:pPr>
    </w:p>
    <w:p w:rsidR="00712576" w:rsidRDefault="00712576" w:rsidP="00712576">
      <w:pPr>
        <w:spacing w:line="360" w:lineRule="auto"/>
        <w:ind w:firstLine="709"/>
        <w:jc w:val="center"/>
        <w:rPr>
          <w:sz w:val="28"/>
          <w:szCs w:val="72"/>
        </w:rPr>
      </w:pPr>
    </w:p>
    <w:p w:rsidR="00712576" w:rsidRDefault="00712576" w:rsidP="00712576">
      <w:pPr>
        <w:spacing w:line="360" w:lineRule="auto"/>
        <w:ind w:firstLine="709"/>
        <w:jc w:val="center"/>
        <w:rPr>
          <w:sz w:val="28"/>
          <w:szCs w:val="72"/>
        </w:rPr>
      </w:pPr>
    </w:p>
    <w:p w:rsidR="00712576" w:rsidRDefault="00712576" w:rsidP="00712576">
      <w:pPr>
        <w:spacing w:line="360" w:lineRule="auto"/>
        <w:ind w:firstLine="709"/>
        <w:jc w:val="center"/>
        <w:rPr>
          <w:sz w:val="28"/>
          <w:szCs w:val="72"/>
        </w:rPr>
      </w:pPr>
    </w:p>
    <w:p w:rsidR="00712576" w:rsidRDefault="00712576" w:rsidP="00712576">
      <w:pPr>
        <w:spacing w:line="360" w:lineRule="auto"/>
        <w:ind w:firstLine="709"/>
        <w:jc w:val="center"/>
        <w:rPr>
          <w:sz w:val="28"/>
          <w:szCs w:val="72"/>
        </w:rPr>
      </w:pPr>
    </w:p>
    <w:p w:rsidR="00712576" w:rsidRDefault="00712576" w:rsidP="00712576">
      <w:pPr>
        <w:spacing w:line="360" w:lineRule="auto"/>
        <w:ind w:firstLine="709"/>
        <w:jc w:val="center"/>
        <w:rPr>
          <w:sz w:val="28"/>
          <w:szCs w:val="72"/>
        </w:rPr>
      </w:pPr>
    </w:p>
    <w:p w:rsidR="0066095E" w:rsidRPr="00712576" w:rsidRDefault="0066095E" w:rsidP="00712576">
      <w:pPr>
        <w:spacing w:line="360" w:lineRule="auto"/>
        <w:ind w:firstLine="709"/>
        <w:jc w:val="center"/>
        <w:rPr>
          <w:sz w:val="28"/>
          <w:szCs w:val="72"/>
        </w:rPr>
      </w:pPr>
      <w:r w:rsidRPr="00712576">
        <w:rPr>
          <w:sz w:val="28"/>
          <w:szCs w:val="72"/>
        </w:rPr>
        <w:t>КОНТРОЛЬНАЯ РАБОТА</w:t>
      </w:r>
    </w:p>
    <w:p w:rsidR="0066095E" w:rsidRPr="00712576" w:rsidRDefault="00712576" w:rsidP="00712576">
      <w:pPr>
        <w:spacing w:line="360" w:lineRule="auto"/>
        <w:ind w:firstLine="709"/>
        <w:jc w:val="center"/>
        <w:rPr>
          <w:sz w:val="28"/>
          <w:szCs w:val="28"/>
        </w:rPr>
      </w:pPr>
      <w:r>
        <w:rPr>
          <w:sz w:val="28"/>
        </w:rPr>
        <w:t>по курсу Финансовое право</w:t>
      </w:r>
    </w:p>
    <w:p w:rsidR="0066095E" w:rsidRPr="00712576" w:rsidRDefault="0066095E" w:rsidP="00712576">
      <w:pPr>
        <w:spacing w:line="360" w:lineRule="auto"/>
        <w:ind w:firstLine="709"/>
        <w:jc w:val="center"/>
        <w:rPr>
          <w:sz w:val="28"/>
        </w:rPr>
      </w:pPr>
      <w:r w:rsidRPr="00712576">
        <w:rPr>
          <w:sz w:val="28"/>
        </w:rPr>
        <w:t xml:space="preserve">по теме: </w:t>
      </w:r>
    </w:p>
    <w:p w:rsidR="0066095E" w:rsidRPr="00712576" w:rsidRDefault="0071355E" w:rsidP="0071355E">
      <w:pPr>
        <w:spacing w:line="360" w:lineRule="auto"/>
        <w:ind w:firstLine="709"/>
        <w:jc w:val="center"/>
        <w:rPr>
          <w:sz w:val="28"/>
          <w:szCs w:val="28"/>
        </w:rPr>
      </w:pPr>
      <w:r>
        <w:rPr>
          <w:sz w:val="28"/>
          <w:szCs w:val="28"/>
        </w:rPr>
        <w:t>Правовые основы страхования и бюджетного процесса</w:t>
      </w:r>
    </w:p>
    <w:p w:rsidR="00DF7529" w:rsidRPr="006D5404" w:rsidRDefault="00712576" w:rsidP="00712576">
      <w:pPr>
        <w:spacing w:line="360" w:lineRule="auto"/>
        <w:ind w:firstLine="709"/>
        <w:jc w:val="both"/>
        <w:rPr>
          <w:b/>
          <w:sz w:val="28"/>
          <w:szCs w:val="28"/>
        </w:rPr>
      </w:pPr>
      <w:r w:rsidRPr="00712576">
        <w:rPr>
          <w:sz w:val="28"/>
          <w:szCs w:val="28"/>
        </w:rPr>
        <w:br w:type="page"/>
      </w:r>
      <w:r w:rsidR="00DF7529" w:rsidRPr="006D5404">
        <w:rPr>
          <w:b/>
          <w:sz w:val="28"/>
          <w:szCs w:val="28"/>
        </w:rPr>
        <w:t>С</w:t>
      </w:r>
      <w:r w:rsidR="006D5404" w:rsidRPr="006D5404">
        <w:rPr>
          <w:b/>
          <w:sz w:val="28"/>
          <w:szCs w:val="28"/>
        </w:rPr>
        <w:t>одержание</w:t>
      </w:r>
    </w:p>
    <w:p w:rsidR="00DF7529" w:rsidRPr="00712576" w:rsidRDefault="00DF7529" w:rsidP="00712576">
      <w:pPr>
        <w:spacing w:line="360" w:lineRule="auto"/>
        <w:ind w:firstLine="709"/>
        <w:jc w:val="both"/>
        <w:rPr>
          <w:sz w:val="28"/>
          <w:szCs w:val="28"/>
        </w:rPr>
      </w:pPr>
    </w:p>
    <w:p w:rsidR="00DF7529" w:rsidRPr="00712576" w:rsidRDefault="00DF7529" w:rsidP="006D5404">
      <w:pPr>
        <w:pStyle w:val="1"/>
        <w:tabs>
          <w:tab w:val="right" w:leader="dot" w:pos="9345"/>
        </w:tabs>
        <w:spacing w:line="360" w:lineRule="auto"/>
        <w:jc w:val="both"/>
        <w:rPr>
          <w:noProof/>
          <w:sz w:val="28"/>
          <w:szCs w:val="28"/>
        </w:rPr>
      </w:pPr>
      <w:r w:rsidRPr="00834A3E">
        <w:rPr>
          <w:rStyle w:val="aa"/>
          <w:noProof/>
          <w:color w:val="auto"/>
          <w:sz w:val="28"/>
          <w:szCs w:val="28"/>
        </w:rPr>
        <w:t>1. Страхование: понятие, ви</w:t>
      </w:r>
      <w:r w:rsidR="006D5404" w:rsidRPr="00834A3E">
        <w:rPr>
          <w:rStyle w:val="aa"/>
          <w:noProof/>
          <w:color w:val="auto"/>
          <w:sz w:val="28"/>
          <w:szCs w:val="28"/>
        </w:rPr>
        <w:t xml:space="preserve">ды, формы. Содержание договора </w:t>
      </w:r>
      <w:r w:rsidRPr="00834A3E">
        <w:rPr>
          <w:rStyle w:val="aa"/>
          <w:noProof/>
          <w:color w:val="auto"/>
          <w:sz w:val="28"/>
          <w:szCs w:val="28"/>
        </w:rPr>
        <w:t>страхования</w:t>
      </w:r>
    </w:p>
    <w:p w:rsidR="00DF7529" w:rsidRPr="00712576" w:rsidRDefault="00DF7529" w:rsidP="006D5404">
      <w:pPr>
        <w:pStyle w:val="1"/>
        <w:tabs>
          <w:tab w:val="right" w:leader="dot" w:pos="9345"/>
        </w:tabs>
        <w:spacing w:line="360" w:lineRule="auto"/>
        <w:jc w:val="both"/>
        <w:rPr>
          <w:noProof/>
          <w:sz w:val="28"/>
          <w:szCs w:val="28"/>
        </w:rPr>
      </w:pPr>
      <w:r w:rsidRPr="00834A3E">
        <w:rPr>
          <w:rStyle w:val="aa"/>
          <w:noProof/>
          <w:color w:val="auto"/>
          <w:sz w:val="28"/>
          <w:szCs w:val="28"/>
        </w:rPr>
        <w:t>2. Правовое положение Министерства Финансов как органа государственного регулирования финансовых правоотношений. Роль Министерства Финансов в бюджетном процессе</w:t>
      </w:r>
    </w:p>
    <w:p w:rsidR="00DF7529" w:rsidRPr="00712576" w:rsidRDefault="00DF7529" w:rsidP="006D5404">
      <w:pPr>
        <w:pStyle w:val="1"/>
        <w:tabs>
          <w:tab w:val="right" w:leader="dot" w:pos="9345"/>
        </w:tabs>
        <w:spacing w:line="360" w:lineRule="auto"/>
        <w:jc w:val="both"/>
        <w:rPr>
          <w:noProof/>
          <w:sz w:val="28"/>
          <w:szCs w:val="28"/>
        </w:rPr>
      </w:pPr>
      <w:r w:rsidRPr="00834A3E">
        <w:rPr>
          <w:rStyle w:val="aa"/>
          <w:noProof/>
          <w:color w:val="auto"/>
          <w:sz w:val="28"/>
          <w:szCs w:val="28"/>
        </w:rPr>
        <w:t>Задача</w:t>
      </w:r>
    </w:p>
    <w:p w:rsidR="00DF7529" w:rsidRPr="00712576" w:rsidRDefault="00DF7529" w:rsidP="006D5404">
      <w:pPr>
        <w:pStyle w:val="1"/>
        <w:tabs>
          <w:tab w:val="right" w:leader="dot" w:pos="9345"/>
        </w:tabs>
        <w:spacing w:line="360" w:lineRule="auto"/>
        <w:jc w:val="both"/>
        <w:rPr>
          <w:noProof/>
          <w:sz w:val="28"/>
        </w:rPr>
      </w:pPr>
      <w:r w:rsidRPr="00834A3E">
        <w:rPr>
          <w:rStyle w:val="aa"/>
          <w:noProof/>
          <w:color w:val="auto"/>
          <w:sz w:val="28"/>
          <w:szCs w:val="28"/>
        </w:rPr>
        <w:t>СПИСОК ИСПОЛЬЗОВАННЫХ ИСТОЧНИКОВ</w:t>
      </w:r>
    </w:p>
    <w:p w:rsidR="006D5404" w:rsidRDefault="006D5404" w:rsidP="006D5404">
      <w:pPr>
        <w:spacing w:line="360" w:lineRule="auto"/>
        <w:jc w:val="both"/>
        <w:rPr>
          <w:sz w:val="28"/>
          <w:szCs w:val="28"/>
        </w:rPr>
      </w:pPr>
      <w:bookmarkStart w:id="0" w:name="_Toc160445880"/>
    </w:p>
    <w:p w:rsidR="00B43CA1" w:rsidRPr="006D5404" w:rsidRDefault="006D5404" w:rsidP="006D5404">
      <w:pPr>
        <w:spacing w:line="360" w:lineRule="auto"/>
        <w:ind w:firstLine="720"/>
        <w:jc w:val="both"/>
        <w:rPr>
          <w:b/>
          <w:sz w:val="28"/>
          <w:szCs w:val="28"/>
        </w:rPr>
      </w:pPr>
      <w:r>
        <w:rPr>
          <w:sz w:val="28"/>
          <w:szCs w:val="28"/>
        </w:rPr>
        <w:br w:type="page"/>
      </w:r>
      <w:r w:rsidR="001E4FC3" w:rsidRPr="006D5404">
        <w:rPr>
          <w:b/>
          <w:sz w:val="28"/>
          <w:szCs w:val="28"/>
        </w:rPr>
        <w:t>1. Страхование: понятие, виды, формы. Содержание договора страхования</w:t>
      </w:r>
      <w:bookmarkEnd w:id="0"/>
    </w:p>
    <w:p w:rsidR="005307A3" w:rsidRPr="00712576" w:rsidRDefault="005307A3" w:rsidP="00712576">
      <w:pPr>
        <w:spacing w:line="360" w:lineRule="auto"/>
        <w:ind w:firstLine="709"/>
        <w:jc w:val="both"/>
        <w:rPr>
          <w:sz w:val="28"/>
          <w:szCs w:val="28"/>
        </w:rPr>
      </w:pPr>
    </w:p>
    <w:p w:rsidR="005307A3" w:rsidRPr="00712576" w:rsidRDefault="005307A3" w:rsidP="00712576">
      <w:pPr>
        <w:pStyle w:val="a8"/>
        <w:spacing w:line="360" w:lineRule="auto"/>
        <w:ind w:firstLine="709"/>
        <w:rPr>
          <w:sz w:val="28"/>
          <w:szCs w:val="28"/>
        </w:rPr>
      </w:pPr>
      <w:r w:rsidRPr="00712576">
        <w:rPr>
          <w:sz w:val="28"/>
          <w:szCs w:val="28"/>
        </w:rPr>
        <w:t xml:space="preserve">В ст. 2 Закона «Об организации страхового дела в Российской Федерации» дано определение правового понятия «страхование». В соответствии с этим определением страхование </w:t>
      </w:r>
      <w:r w:rsidR="005D33E9" w:rsidRPr="00712576">
        <w:rPr>
          <w:sz w:val="28"/>
          <w:szCs w:val="28"/>
        </w:rPr>
        <w:t>–</w:t>
      </w:r>
      <w:r w:rsidRPr="00712576">
        <w:rPr>
          <w:sz w:val="28"/>
          <w:szCs w:val="28"/>
        </w:rPr>
        <w:t xml:space="preserve"> это отношения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ими страховых взносов.</w:t>
      </w:r>
    </w:p>
    <w:p w:rsidR="005307A3" w:rsidRPr="00712576" w:rsidRDefault="005307A3" w:rsidP="00712576">
      <w:pPr>
        <w:pStyle w:val="a8"/>
        <w:spacing w:line="360" w:lineRule="auto"/>
        <w:ind w:firstLine="709"/>
        <w:rPr>
          <w:sz w:val="28"/>
          <w:szCs w:val="28"/>
        </w:rPr>
      </w:pPr>
      <w:r w:rsidRPr="00712576">
        <w:rPr>
          <w:sz w:val="28"/>
          <w:szCs w:val="28"/>
        </w:rPr>
        <w:t>Основными участниками страховы</w:t>
      </w:r>
      <w:r w:rsidR="000A7F27">
        <w:rPr>
          <w:sz w:val="28"/>
          <w:szCs w:val="28"/>
        </w:rPr>
        <w:t>х</w:t>
      </w:r>
      <w:r w:rsidRPr="00712576">
        <w:rPr>
          <w:sz w:val="28"/>
          <w:szCs w:val="28"/>
        </w:rPr>
        <w:t xml:space="preserve"> отношений являются:</w:t>
      </w:r>
    </w:p>
    <w:p w:rsidR="005307A3" w:rsidRPr="00712576" w:rsidRDefault="005307A3" w:rsidP="00712576">
      <w:pPr>
        <w:pStyle w:val="a8"/>
        <w:spacing w:line="360" w:lineRule="auto"/>
        <w:ind w:firstLine="709"/>
        <w:rPr>
          <w:sz w:val="28"/>
          <w:szCs w:val="28"/>
        </w:rPr>
      </w:pPr>
      <w:r w:rsidRPr="00712576">
        <w:rPr>
          <w:sz w:val="28"/>
          <w:szCs w:val="28"/>
        </w:rPr>
        <w:t xml:space="preserve">а) страхователи </w:t>
      </w:r>
      <w:r w:rsidR="005D33E9" w:rsidRPr="00712576">
        <w:rPr>
          <w:sz w:val="28"/>
          <w:szCs w:val="28"/>
        </w:rPr>
        <w:t>–</w:t>
      </w:r>
      <w:r w:rsidRPr="00712576">
        <w:rPr>
          <w:sz w:val="28"/>
          <w:szCs w:val="28"/>
        </w:rPr>
        <w:t xml:space="preserve"> юридические и дееспособные физические лица, имеющие страховой интерес и вступающие в отношения со страховщиком в силу закона или на основе двустороннего соглашения, оформленного договором страхования;</w:t>
      </w:r>
    </w:p>
    <w:p w:rsidR="005307A3" w:rsidRPr="00712576" w:rsidRDefault="005307A3" w:rsidP="00712576">
      <w:pPr>
        <w:pStyle w:val="a8"/>
        <w:spacing w:line="360" w:lineRule="auto"/>
        <w:ind w:firstLine="709"/>
        <w:rPr>
          <w:sz w:val="28"/>
          <w:szCs w:val="28"/>
        </w:rPr>
      </w:pPr>
      <w:r w:rsidRPr="00712576">
        <w:rPr>
          <w:sz w:val="28"/>
          <w:szCs w:val="28"/>
        </w:rPr>
        <w:t xml:space="preserve">б) страховщики </w:t>
      </w:r>
      <w:r w:rsidR="005D33E9" w:rsidRPr="00712576">
        <w:rPr>
          <w:sz w:val="28"/>
          <w:szCs w:val="28"/>
        </w:rPr>
        <w:t>–</w:t>
      </w:r>
      <w:r w:rsidRPr="00712576">
        <w:rPr>
          <w:sz w:val="28"/>
          <w:szCs w:val="28"/>
        </w:rPr>
        <w:t xml:space="preserve"> юридические лица любой организационно-правовой формы, имеющие лицензию на осуществление страхования соответствующего вида;</w:t>
      </w:r>
    </w:p>
    <w:p w:rsidR="005307A3" w:rsidRPr="00712576" w:rsidRDefault="005307A3" w:rsidP="00712576">
      <w:pPr>
        <w:pStyle w:val="a8"/>
        <w:spacing w:line="360" w:lineRule="auto"/>
        <w:ind w:firstLine="709"/>
        <w:rPr>
          <w:sz w:val="28"/>
          <w:szCs w:val="28"/>
        </w:rPr>
      </w:pPr>
      <w:r w:rsidRPr="00712576">
        <w:rPr>
          <w:sz w:val="28"/>
          <w:szCs w:val="28"/>
        </w:rPr>
        <w:t xml:space="preserve">в) страховые агенты </w:t>
      </w:r>
      <w:r w:rsidR="005D33E9" w:rsidRPr="00712576">
        <w:rPr>
          <w:sz w:val="28"/>
          <w:szCs w:val="28"/>
        </w:rPr>
        <w:t>–</w:t>
      </w:r>
      <w:r w:rsidRPr="00712576">
        <w:rPr>
          <w:sz w:val="28"/>
          <w:szCs w:val="28"/>
        </w:rPr>
        <w:t xml:space="preserve"> физические или юридические лица, действующие от имени страховщика и по его поручению в соответствии со своими полномочиями;</w:t>
      </w:r>
    </w:p>
    <w:p w:rsidR="005307A3" w:rsidRPr="00712576" w:rsidRDefault="005307A3" w:rsidP="00712576">
      <w:pPr>
        <w:pStyle w:val="a8"/>
        <w:spacing w:line="360" w:lineRule="auto"/>
        <w:ind w:firstLine="709"/>
        <w:rPr>
          <w:sz w:val="28"/>
          <w:szCs w:val="28"/>
        </w:rPr>
      </w:pPr>
      <w:r w:rsidRPr="00712576">
        <w:rPr>
          <w:sz w:val="28"/>
          <w:szCs w:val="28"/>
        </w:rPr>
        <w:t xml:space="preserve">г) страховые брокеры </w:t>
      </w:r>
      <w:r w:rsidR="005D33E9" w:rsidRPr="00712576">
        <w:rPr>
          <w:sz w:val="28"/>
          <w:szCs w:val="28"/>
        </w:rPr>
        <w:t>–</w:t>
      </w:r>
      <w:r w:rsidRPr="00712576">
        <w:rPr>
          <w:sz w:val="28"/>
          <w:szCs w:val="28"/>
        </w:rPr>
        <w:t xml:space="preserve"> юридические или физические лица, зарегистрированные в качестве предпринимателей и осуществляющие посредническую деятельность по страхованию от своего имени и представляющие интересы страхователя или страховщика.</w:t>
      </w:r>
    </w:p>
    <w:p w:rsidR="005307A3" w:rsidRPr="00712576" w:rsidRDefault="005307A3" w:rsidP="00712576">
      <w:pPr>
        <w:pStyle w:val="a8"/>
        <w:spacing w:line="360" w:lineRule="auto"/>
        <w:ind w:firstLine="709"/>
        <w:rPr>
          <w:sz w:val="28"/>
          <w:szCs w:val="28"/>
        </w:rPr>
      </w:pPr>
      <w:r w:rsidRPr="00712576">
        <w:rPr>
          <w:sz w:val="28"/>
          <w:szCs w:val="28"/>
        </w:rPr>
        <w:t xml:space="preserve">Страховой рынок </w:t>
      </w:r>
      <w:r w:rsidR="005D33E9" w:rsidRPr="00712576">
        <w:rPr>
          <w:sz w:val="28"/>
          <w:szCs w:val="28"/>
        </w:rPr>
        <w:t>–</w:t>
      </w:r>
      <w:r w:rsidRPr="00712576">
        <w:rPr>
          <w:sz w:val="28"/>
          <w:szCs w:val="28"/>
        </w:rPr>
        <w:t xml:space="preserve"> это сфера денежных отношений, где объектом купли-продажи является такой товар, как страховая услуга, и где формируются на него предложение и спрос.</w:t>
      </w:r>
    </w:p>
    <w:p w:rsidR="005307A3" w:rsidRPr="00712576" w:rsidRDefault="005307A3" w:rsidP="00712576">
      <w:pPr>
        <w:pStyle w:val="a8"/>
        <w:spacing w:line="360" w:lineRule="auto"/>
        <w:ind w:firstLine="709"/>
        <w:rPr>
          <w:sz w:val="28"/>
          <w:szCs w:val="28"/>
        </w:rPr>
      </w:pPr>
      <w:r w:rsidRPr="00712576">
        <w:rPr>
          <w:sz w:val="28"/>
          <w:szCs w:val="28"/>
        </w:rPr>
        <w:t xml:space="preserve">Одной из основных особенностей страхования является вероятностный характер отношений, поскольку невозможно заранее предугадать, когда наступит страховой случай и каков будет размер причиненных убытков. Именно это и определило порядок возмещения материального ущерба путем распределения его на солидной основе между отдельными заинтересованными собственниками. У страхования есть и другие отличительные черты, в частности, возвратность средств </w:t>
      </w:r>
      <w:r w:rsidR="005D33E9" w:rsidRPr="00712576">
        <w:rPr>
          <w:sz w:val="28"/>
          <w:szCs w:val="28"/>
        </w:rPr>
        <w:t>–</w:t>
      </w:r>
      <w:r w:rsidRPr="00712576">
        <w:rPr>
          <w:sz w:val="28"/>
          <w:szCs w:val="28"/>
        </w:rPr>
        <w:t xml:space="preserve"> страховые платежи после их объединения в страховой фонд подлежат выплате страхователям за вычетом расходов за услуги страховой компании, а также целевое использование создаваемого фонда (расходование страховых средств осуществляется в строго определенных случаях, обусловленных условиями договора страхования).</w:t>
      </w:r>
    </w:p>
    <w:p w:rsidR="005307A3" w:rsidRPr="00712576" w:rsidRDefault="005307A3" w:rsidP="00712576">
      <w:pPr>
        <w:pStyle w:val="a8"/>
        <w:spacing w:line="360" w:lineRule="auto"/>
        <w:ind w:firstLine="709"/>
        <w:rPr>
          <w:sz w:val="28"/>
          <w:szCs w:val="28"/>
        </w:rPr>
      </w:pPr>
      <w:r w:rsidRPr="00712576">
        <w:rPr>
          <w:sz w:val="28"/>
          <w:szCs w:val="28"/>
        </w:rPr>
        <w:t>В удостоверение заключенного договора страхователь получает страховое свидетельство (полис) с приложением правил страхования, в котором содержатся перечень страховых рисков, размер страховой суммы и страховой премии, порядок изменения и прекращения действия договора и другие условия, регулирующие правовые отношения сторон. При заключении договоров страхователи могут назначать физических или юридических лиц для получения страховых премий. Кроме того, страхователи имеют право заключать со страховщиком договоры о страховании третьих лиц в пользу застрахованных.</w:t>
      </w:r>
    </w:p>
    <w:p w:rsidR="005307A3" w:rsidRPr="00712576" w:rsidRDefault="005307A3" w:rsidP="00712576">
      <w:pPr>
        <w:pStyle w:val="a8"/>
        <w:spacing w:line="360" w:lineRule="auto"/>
        <w:ind w:firstLine="709"/>
        <w:rPr>
          <w:sz w:val="28"/>
          <w:szCs w:val="28"/>
        </w:rPr>
      </w:pPr>
      <w:r w:rsidRPr="00712576">
        <w:rPr>
          <w:sz w:val="28"/>
          <w:szCs w:val="28"/>
        </w:rPr>
        <w:t>Страховые услуги в страховании могут быть предоставлены на условиях обязательности или добровольности.</w:t>
      </w:r>
    </w:p>
    <w:p w:rsidR="005307A3" w:rsidRPr="00712576" w:rsidRDefault="005307A3" w:rsidP="00712576">
      <w:pPr>
        <w:pStyle w:val="a8"/>
        <w:spacing w:line="360" w:lineRule="auto"/>
        <w:ind w:firstLine="709"/>
        <w:rPr>
          <w:sz w:val="28"/>
          <w:szCs w:val="28"/>
        </w:rPr>
      </w:pPr>
      <w:r w:rsidRPr="00712576">
        <w:rPr>
          <w:sz w:val="28"/>
          <w:szCs w:val="28"/>
        </w:rPr>
        <w:t>В соответствии со ст. 935 Гражданского кодекса в случаях, предусмотренных законом или в установленном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свое имущество. Законом на указанных в нем лиц может быть возложена обязанность страховать:</w:t>
      </w:r>
    </w:p>
    <w:p w:rsidR="005307A3" w:rsidRPr="00712576" w:rsidRDefault="005307A3" w:rsidP="00712576">
      <w:pPr>
        <w:pStyle w:val="a8"/>
        <w:spacing w:line="360" w:lineRule="auto"/>
        <w:ind w:firstLine="709"/>
        <w:rPr>
          <w:sz w:val="28"/>
          <w:szCs w:val="28"/>
        </w:rPr>
      </w:pPr>
      <w:r w:rsidRPr="00712576">
        <w:rPr>
          <w:sz w:val="28"/>
          <w:szCs w:val="28"/>
        </w:rPr>
        <w:t>жизнь, здоровье или имущество других определенных в законе лиц на случай причинения вреда их жизни, здоровью или имуществу;</w:t>
      </w:r>
    </w:p>
    <w:p w:rsidR="005307A3" w:rsidRPr="00712576" w:rsidRDefault="005307A3" w:rsidP="00712576">
      <w:pPr>
        <w:pStyle w:val="a8"/>
        <w:spacing w:line="360" w:lineRule="auto"/>
        <w:ind w:firstLine="709"/>
        <w:rPr>
          <w:sz w:val="28"/>
          <w:szCs w:val="28"/>
        </w:rPr>
      </w:pPr>
      <w:r w:rsidRPr="00712576">
        <w:rPr>
          <w:sz w:val="28"/>
          <w:szCs w:val="28"/>
        </w:rPr>
        <w:t>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w:t>
      </w:r>
    </w:p>
    <w:p w:rsidR="005307A3" w:rsidRPr="00712576" w:rsidRDefault="005307A3" w:rsidP="00712576">
      <w:pPr>
        <w:pStyle w:val="a8"/>
        <w:spacing w:line="360" w:lineRule="auto"/>
        <w:ind w:firstLine="709"/>
        <w:rPr>
          <w:sz w:val="28"/>
          <w:szCs w:val="28"/>
        </w:rPr>
      </w:pPr>
      <w:r w:rsidRPr="00712576">
        <w:rPr>
          <w:sz w:val="28"/>
          <w:szCs w:val="28"/>
        </w:rPr>
        <w:t>Обязанность страховать свою жизнь или здоровье не может быть возложена на гражданина по закону.</w:t>
      </w:r>
    </w:p>
    <w:p w:rsidR="005307A3" w:rsidRPr="00712576" w:rsidRDefault="005307A3" w:rsidP="00712576">
      <w:pPr>
        <w:pStyle w:val="a8"/>
        <w:spacing w:line="360" w:lineRule="auto"/>
        <w:ind w:firstLine="709"/>
        <w:rPr>
          <w:sz w:val="28"/>
          <w:szCs w:val="28"/>
        </w:rPr>
      </w:pPr>
      <w:r w:rsidRPr="00712576">
        <w:rPr>
          <w:sz w:val="28"/>
          <w:szCs w:val="28"/>
        </w:rPr>
        <w:t>К сфере обязательного страхования относятся:</w:t>
      </w:r>
    </w:p>
    <w:p w:rsidR="005307A3" w:rsidRPr="00712576" w:rsidRDefault="005307A3" w:rsidP="00712576">
      <w:pPr>
        <w:pStyle w:val="a8"/>
        <w:spacing w:line="360" w:lineRule="auto"/>
        <w:ind w:firstLine="709"/>
        <w:rPr>
          <w:sz w:val="28"/>
          <w:szCs w:val="28"/>
        </w:rPr>
      </w:pPr>
      <w:r w:rsidRPr="00712576">
        <w:rPr>
          <w:sz w:val="28"/>
          <w:szCs w:val="28"/>
        </w:rPr>
        <w:t>обязательное личное страхование пассажиров от несчастных случаев на воздушном, железнодорожном, морском, внутреннем, водном и автомобильном транспорте;</w:t>
      </w:r>
    </w:p>
    <w:p w:rsidR="005307A3" w:rsidRPr="00712576" w:rsidRDefault="005307A3" w:rsidP="00712576">
      <w:pPr>
        <w:pStyle w:val="a8"/>
        <w:spacing w:line="360" w:lineRule="auto"/>
        <w:ind w:firstLine="709"/>
        <w:rPr>
          <w:sz w:val="28"/>
          <w:szCs w:val="28"/>
        </w:rPr>
      </w:pPr>
      <w:r w:rsidRPr="00712576">
        <w:rPr>
          <w:sz w:val="28"/>
          <w:szCs w:val="28"/>
        </w:rPr>
        <w:t>обязательное государственное личное страхование военнослужащих и военнообязанных, граждан, призванных на военные сборы, лиц рядового и начальствующего состава органов внутренних дел;</w:t>
      </w:r>
    </w:p>
    <w:p w:rsidR="005307A3" w:rsidRPr="00712576" w:rsidRDefault="005307A3" w:rsidP="00712576">
      <w:pPr>
        <w:pStyle w:val="a8"/>
        <w:spacing w:line="360" w:lineRule="auto"/>
        <w:ind w:firstLine="709"/>
        <w:rPr>
          <w:sz w:val="28"/>
          <w:szCs w:val="28"/>
        </w:rPr>
      </w:pPr>
      <w:r w:rsidRPr="00712576">
        <w:rPr>
          <w:sz w:val="28"/>
          <w:szCs w:val="28"/>
        </w:rPr>
        <w:t>обязательное государственное личное страхование сотрудников Министерства РФ по налогам и сборам;</w:t>
      </w:r>
    </w:p>
    <w:p w:rsidR="005307A3" w:rsidRPr="00712576" w:rsidRDefault="005307A3" w:rsidP="00712576">
      <w:pPr>
        <w:pStyle w:val="a8"/>
        <w:spacing w:line="360" w:lineRule="auto"/>
        <w:ind w:firstLine="709"/>
        <w:rPr>
          <w:sz w:val="28"/>
          <w:szCs w:val="28"/>
        </w:rPr>
      </w:pPr>
      <w:r w:rsidRPr="00712576">
        <w:rPr>
          <w:sz w:val="28"/>
          <w:szCs w:val="28"/>
        </w:rPr>
        <w:t>обязательное бесплатное государственное страхование личности от риска радиационного ущерба вследствие Чернобыльской катастрофы;</w:t>
      </w:r>
    </w:p>
    <w:p w:rsidR="005307A3" w:rsidRPr="00712576" w:rsidRDefault="005307A3" w:rsidP="00712576">
      <w:pPr>
        <w:pStyle w:val="a8"/>
        <w:spacing w:line="360" w:lineRule="auto"/>
        <w:ind w:firstLine="709"/>
        <w:rPr>
          <w:sz w:val="28"/>
          <w:szCs w:val="28"/>
        </w:rPr>
      </w:pPr>
      <w:r w:rsidRPr="00712576">
        <w:rPr>
          <w:sz w:val="28"/>
          <w:szCs w:val="28"/>
        </w:rPr>
        <w:t>обязательное государственное личное страхование должностных лиц таможенных органов РФ;</w:t>
      </w:r>
    </w:p>
    <w:p w:rsidR="005307A3" w:rsidRPr="00712576" w:rsidRDefault="005307A3" w:rsidP="00712576">
      <w:pPr>
        <w:pStyle w:val="a8"/>
        <w:spacing w:line="360" w:lineRule="auto"/>
        <w:ind w:firstLine="709"/>
        <w:rPr>
          <w:sz w:val="28"/>
          <w:szCs w:val="28"/>
        </w:rPr>
      </w:pPr>
      <w:r w:rsidRPr="00712576">
        <w:rPr>
          <w:sz w:val="28"/>
          <w:szCs w:val="28"/>
        </w:rPr>
        <w:t>обязательное государственное страхование медицинских и научных работников на случай инфицирования СПИД;</w:t>
      </w:r>
    </w:p>
    <w:p w:rsidR="005307A3" w:rsidRPr="00712576" w:rsidRDefault="005307A3" w:rsidP="00712576">
      <w:pPr>
        <w:pStyle w:val="a8"/>
        <w:spacing w:line="360" w:lineRule="auto"/>
        <w:ind w:firstLine="709"/>
        <w:rPr>
          <w:sz w:val="28"/>
          <w:szCs w:val="28"/>
        </w:rPr>
      </w:pPr>
      <w:r w:rsidRPr="00712576">
        <w:rPr>
          <w:sz w:val="28"/>
          <w:szCs w:val="28"/>
        </w:rPr>
        <w:t>обязательное медицинское страхование граждан РФ;</w:t>
      </w:r>
    </w:p>
    <w:p w:rsidR="005307A3" w:rsidRPr="00712576" w:rsidRDefault="005307A3" w:rsidP="00712576">
      <w:pPr>
        <w:pStyle w:val="a8"/>
        <w:spacing w:line="360" w:lineRule="auto"/>
        <w:ind w:firstLine="709"/>
        <w:rPr>
          <w:sz w:val="28"/>
          <w:szCs w:val="28"/>
        </w:rPr>
      </w:pPr>
      <w:r w:rsidRPr="00712576">
        <w:rPr>
          <w:sz w:val="28"/>
          <w:szCs w:val="28"/>
        </w:rPr>
        <w:t>обязательное страхование работников предприятий с особо опасными условиями работы (пожарные дружины, летно-подъемный состав гражданской авиации, спасатели МЧС, работники железнодорожного транспорта, водители авто-электротранспорта и др.);</w:t>
      </w:r>
    </w:p>
    <w:p w:rsidR="005307A3" w:rsidRPr="00712576" w:rsidRDefault="005307A3" w:rsidP="00712576">
      <w:pPr>
        <w:pStyle w:val="a8"/>
        <w:spacing w:line="360" w:lineRule="auto"/>
        <w:ind w:firstLine="709"/>
        <w:rPr>
          <w:sz w:val="28"/>
          <w:szCs w:val="28"/>
        </w:rPr>
      </w:pPr>
      <w:r w:rsidRPr="00712576">
        <w:rPr>
          <w:sz w:val="28"/>
          <w:szCs w:val="28"/>
        </w:rPr>
        <w:t>обязательное страхование имущества, принадлежащего гражданам (дома, садовые домики, гаражи, хозяйственные постройки) в размере 40% их стоимости по государственной оценке;</w:t>
      </w:r>
    </w:p>
    <w:p w:rsidR="005307A3" w:rsidRPr="00712576" w:rsidRDefault="005307A3" w:rsidP="00712576">
      <w:pPr>
        <w:pStyle w:val="a8"/>
        <w:spacing w:line="360" w:lineRule="auto"/>
        <w:ind w:firstLine="709"/>
        <w:rPr>
          <w:sz w:val="28"/>
          <w:szCs w:val="28"/>
        </w:rPr>
      </w:pPr>
      <w:r w:rsidRPr="00712576">
        <w:rPr>
          <w:sz w:val="28"/>
          <w:szCs w:val="28"/>
        </w:rPr>
        <w:t>обязательное страхование имущества и имущественных интересов сельскохозяйственных предприятий.</w:t>
      </w:r>
    </w:p>
    <w:p w:rsidR="005307A3" w:rsidRPr="00712576" w:rsidRDefault="005307A3" w:rsidP="00712576">
      <w:pPr>
        <w:pStyle w:val="a8"/>
        <w:spacing w:line="360" w:lineRule="auto"/>
        <w:ind w:firstLine="709"/>
        <w:rPr>
          <w:sz w:val="28"/>
          <w:szCs w:val="28"/>
        </w:rPr>
      </w:pPr>
      <w:r w:rsidRPr="00712576">
        <w:rPr>
          <w:sz w:val="28"/>
          <w:szCs w:val="28"/>
        </w:rPr>
        <w:t xml:space="preserve">Добровольное страхование осуществляется в силу закона и на добровольной основе. Закон определяет наиболее общие условия страхования. Конкретные же условия страхования регулируются правилами, установленными страховщиком в договоре страхования. Страховщик самостоятельно разрабатывает такие правила, и основой для этого является страховое законодательство и страховые потребности потенциальных клиентов (страхователей). Например, общие условия страхования от несчастных случаев устанавливают необходимый минимальный возраст страхователей </w:t>
      </w:r>
      <w:r w:rsidR="005D33E9" w:rsidRPr="00712576">
        <w:rPr>
          <w:sz w:val="28"/>
          <w:szCs w:val="28"/>
        </w:rPr>
        <w:t>–</w:t>
      </w:r>
      <w:r w:rsidRPr="00712576">
        <w:rPr>
          <w:sz w:val="28"/>
          <w:szCs w:val="28"/>
        </w:rPr>
        <w:t xml:space="preserve"> 16 лет, дают определение страхового случая (обстоятельства, сопровождающиеся ранениями или увечьями, но не преднамеренные), фиксируют размеры страховых выплат и т.д.</w:t>
      </w:r>
    </w:p>
    <w:p w:rsidR="005307A3" w:rsidRPr="00712576" w:rsidRDefault="005307A3" w:rsidP="00712576">
      <w:pPr>
        <w:pStyle w:val="a8"/>
        <w:spacing w:line="360" w:lineRule="auto"/>
        <w:ind w:firstLine="709"/>
        <w:rPr>
          <w:sz w:val="28"/>
          <w:szCs w:val="28"/>
        </w:rPr>
      </w:pPr>
      <w:r w:rsidRPr="00712576">
        <w:rPr>
          <w:sz w:val="28"/>
          <w:szCs w:val="28"/>
        </w:rPr>
        <w:t>Правила страхования являются основой для заключения договора, иными словами, предложением страховщика, содержащим его условия оказания страховой услуги. Страхователь может согласиться с предложенными в правилах условиями страхования либо выдвинуть дополнительные условия. В любом случае необходимо достижение соглашения. При его отсутствии страхователь будет вынужден искать другого страховщика, который согласился бы на его условия, впрочем, как и страховщик, которому придется искать себе другого клиента.</w:t>
      </w:r>
    </w:p>
    <w:p w:rsidR="005307A3" w:rsidRPr="00712576" w:rsidRDefault="005307A3" w:rsidP="00712576">
      <w:pPr>
        <w:pStyle w:val="a8"/>
        <w:spacing w:line="360" w:lineRule="auto"/>
        <w:ind w:firstLine="709"/>
        <w:rPr>
          <w:sz w:val="28"/>
          <w:szCs w:val="28"/>
        </w:rPr>
      </w:pPr>
      <w:r w:rsidRPr="00712576">
        <w:rPr>
          <w:sz w:val="28"/>
          <w:szCs w:val="28"/>
        </w:rPr>
        <w:t>Страхование классифицируется по двум направлениям: по объектам страхования и по роду опасностей.</w:t>
      </w:r>
    </w:p>
    <w:p w:rsidR="005307A3" w:rsidRPr="00712576" w:rsidRDefault="005307A3" w:rsidP="00712576">
      <w:pPr>
        <w:pStyle w:val="a8"/>
        <w:spacing w:line="360" w:lineRule="auto"/>
        <w:ind w:firstLine="709"/>
        <w:rPr>
          <w:sz w:val="28"/>
          <w:szCs w:val="28"/>
        </w:rPr>
      </w:pPr>
      <w:r w:rsidRPr="00712576">
        <w:rPr>
          <w:sz w:val="28"/>
          <w:szCs w:val="28"/>
        </w:rPr>
        <w:t>Статья 4 Закона РФ «Об организации страхового дела в РФ» определяет, что объектами страхования могут быть не противоречащие законодательству имущественные интересы, связанные:</w:t>
      </w:r>
    </w:p>
    <w:p w:rsidR="005307A3" w:rsidRPr="00712576" w:rsidRDefault="005307A3" w:rsidP="00712576">
      <w:pPr>
        <w:pStyle w:val="a8"/>
        <w:spacing w:line="360" w:lineRule="auto"/>
        <w:ind w:firstLine="709"/>
        <w:rPr>
          <w:sz w:val="28"/>
          <w:szCs w:val="28"/>
        </w:rPr>
      </w:pPr>
      <w:r w:rsidRPr="00712576">
        <w:rPr>
          <w:sz w:val="28"/>
          <w:szCs w:val="28"/>
        </w:rPr>
        <w:t>с жизнью, здоровьем, трудоспособностью и пенсионным обеспечением страхователя или застрахованного лица (личное страхование);</w:t>
      </w:r>
    </w:p>
    <w:p w:rsidR="005307A3" w:rsidRPr="00712576" w:rsidRDefault="005307A3" w:rsidP="00712576">
      <w:pPr>
        <w:pStyle w:val="a8"/>
        <w:spacing w:line="360" w:lineRule="auto"/>
        <w:ind w:firstLine="709"/>
        <w:rPr>
          <w:sz w:val="28"/>
          <w:szCs w:val="28"/>
        </w:rPr>
      </w:pPr>
      <w:r w:rsidRPr="00712576">
        <w:rPr>
          <w:sz w:val="28"/>
          <w:szCs w:val="28"/>
        </w:rPr>
        <w:t>с владением, пользованием, распоряжением имуществом (имущественное страхование);</w:t>
      </w:r>
    </w:p>
    <w:p w:rsidR="005307A3" w:rsidRPr="00712576" w:rsidRDefault="005307A3" w:rsidP="00712576">
      <w:pPr>
        <w:pStyle w:val="a8"/>
        <w:spacing w:line="360" w:lineRule="auto"/>
        <w:ind w:firstLine="709"/>
        <w:rPr>
          <w:sz w:val="28"/>
          <w:szCs w:val="28"/>
        </w:rPr>
      </w:pPr>
      <w:r w:rsidRPr="00712576">
        <w:rPr>
          <w:sz w:val="28"/>
          <w:szCs w:val="28"/>
        </w:rPr>
        <w:t>с возмещением страхователем причиненного им вреда личности или имуществу физического лица, а также вреда, причиненного юридическому лицу (страхование ответственности).</w:t>
      </w:r>
    </w:p>
    <w:p w:rsidR="005307A3" w:rsidRPr="00712576" w:rsidRDefault="005307A3" w:rsidP="00712576">
      <w:pPr>
        <w:pStyle w:val="a8"/>
        <w:spacing w:line="360" w:lineRule="auto"/>
        <w:ind w:firstLine="709"/>
        <w:rPr>
          <w:sz w:val="28"/>
          <w:szCs w:val="28"/>
        </w:rPr>
      </w:pPr>
      <w:r w:rsidRPr="00712576">
        <w:rPr>
          <w:sz w:val="28"/>
          <w:szCs w:val="28"/>
        </w:rPr>
        <w:t>Это три отрасли страхования, которые подразделяются на множество видов.</w:t>
      </w:r>
    </w:p>
    <w:p w:rsidR="005307A3" w:rsidRPr="00712576" w:rsidRDefault="005307A3" w:rsidP="00712576">
      <w:pPr>
        <w:pStyle w:val="a8"/>
        <w:spacing w:line="360" w:lineRule="auto"/>
        <w:ind w:firstLine="709"/>
        <w:rPr>
          <w:sz w:val="28"/>
          <w:szCs w:val="28"/>
        </w:rPr>
      </w:pPr>
      <w:r w:rsidRPr="00712576">
        <w:rPr>
          <w:sz w:val="28"/>
          <w:szCs w:val="28"/>
        </w:rPr>
        <w:t>Личное страхование может быть индивидуальным и групповым. По договору личного страхования страховщик обязуется за обусловленную договором плату (страховую премию) выплатить единовременно или периодически оговоренную договором сумму в случае причинения вреда жизни или здоровью самого страхователя или застрахованного лица, а также достижения им определенного возраста или наступления в его жизни предусмотренного договором события.</w:t>
      </w:r>
    </w:p>
    <w:p w:rsidR="005307A3" w:rsidRPr="00712576" w:rsidRDefault="005307A3" w:rsidP="00712576">
      <w:pPr>
        <w:spacing w:line="360" w:lineRule="auto"/>
        <w:ind w:firstLine="709"/>
        <w:jc w:val="both"/>
        <w:rPr>
          <w:sz w:val="28"/>
          <w:szCs w:val="28"/>
        </w:rPr>
      </w:pPr>
      <w:r w:rsidRPr="00712576">
        <w:rPr>
          <w:sz w:val="28"/>
          <w:szCs w:val="28"/>
        </w:rPr>
        <w:t>Имущественное страхование защищает интересы страхователя, связанные с владением, пользованием, распоряжением имуществом и товарно-материальными ценностями.</w:t>
      </w:r>
    </w:p>
    <w:p w:rsidR="005307A3" w:rsidRPr="00712576" w:rsidRDefault="005307A3" w:rsidP="00712576">
      <w:pPr>
        <w:pStyle w:val="a8"/>
        <w:spacing w:line="360" w:lineRule="auto"/>
        <w:ind w:firstLine="709"/>
        <w:rPr>
          <w:sz w:val="28"/>
          <w:szCs w:val="28"/>
        </w:rPr>
      </w:pPr>
      <w:r w:rsidRPr="00712576">
        <w:rPr>
          <w:sz w:val="28"/>
          <w:szCs w:val="28"/>
        </w:rPr>
        <w:t>По договору имущественного страхования в соответствии со ст. 929 Гражданского кодекса РФ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страхователю или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страховой суммы.</w:t>
      </w:r>
    </w:p>
    <w:p w:rsidR="005307A3" w:rsidRPr="00712576" w:rsidRDefault="005307A3" w:rsidP="00712576">
      <w:pPr>
        <w:pStyle w:val="a8"/>
        <w:spacing w:line="360" w:lineRule="auto"/>
        <w:ind w:firstLine="709"/>
        <w:rPr>
          <w:sz w:val="28"/>
          <w:szCs w:val="28"/>
        </w:rPr>
      </w:pPr>
      <w:r w:rsidRPr="00712576">
        <w:rPr>
          <w:sz w:val="28"/>
          <w:szCs w:val="28"/>
        </w:rPr>
        <w:t>По договору имущественного страхования, в частности, могут быть застрахованы следующие имущественные интересы:</w:t>
      </w:r>
    </w:p>
    <w:p w:rsidR="005307A3" w:rsidRPr="00712576" w:rsidRDefault="005307A3" w:rsidP="00712576">
      <w:pPr>
        <w:pStyle w:val="a8"/>
        <w:spacing w:line="360" w:lineRule="auto"/>
        <w:ind w:firstLine="709"/>
        <w:rPr>
          <w:sz w:val="28"/>
          <w:szCs w:val="28"/>
        </w:rPr>
      </w:pPr>
      <w:r w:rsidRPr="00712576">
        <w:rPr>
          <w:sz w:val="28"/>
          <w:szCs w:val="28"/>
        </w:rPr>
        <w:t>риск утраты, недостачи или повреждения имущества (ст. 930 ГК РФ);</w:t>
      </w:r>
    </w:p>
    <w:p w:rsidR="005307A3" w:rsidRPr="00712576" w:rsidRDefault="005307A3" w:rsidP="00712576">
      <w:pPr>
        <w:pStyle w:val="a8"/>
        <w:spacing w:line="360" w:lineRule="auto"/>
        <w:ind w:firstLine="709"/>
        <w:rPr>
          <w:sz w:val="28"/>
          <w:szCs w:val="28"/>
        </w:rPr>
      </w:pPr>
      <w:r w:rsidRPr="00712576">
        <w:rPr>
          <w:sz w:val="28"/>
          <w:szCs w:val="28"/>
        </w:rPr>
        <w:t>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 (ст. ст. 931, 932);</w:t>
      </w:r>
    </w:p>
    <w:p w:rsidR="005307A3" w:rsidRPr="00712576" w:rsidRDefault="005307A3" w:rsidP="00712576">
      <w:pPr>
        <w:pStyle w:val="a8"/>
        <w:spacing w:line="360" w:lineRule="auto"/>
        <w:ind w:firstLine="709"/>
        <w:rPr>
          <w:sz w:val="28"/>
          <w:szCs w:val="28"/>
        </w:rPr>
      </w:pPr>
      <w:r w:rsidRPr="00712576">
        <w:rPr>
          <w:sz w:val="28"/>
          <w:szCs w:val="28"/>
        </w:rPr>
        <w:t xml:space="preserve">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w:t>
      </w:r>
      <w:r w:rsidR="005D33E9" w:rsidRPr="00712576">
        <w:rPr>
          <w:sz w:val="28"/>
          <w:szCs w:val="28"/>
        </w:rPr>
        <w:t>–</w:t>
      </w:r>
      <w:r w:rsidRPr="00712576">
        <w:rPr>
          <w:sz w:val="28"/>
          <w:szCs w:val="28"/>
        </w:rPr>
        <w:t xml:space="preserve"> предпринимательский риск (ст. 933).</w:t>
      </w:r>
    </w:p>
    <w:p w:rsidR="002B74E1" w:rsidRPr="00712576" w:rsidRDefault="002B74E1" w:rsidP="00712576">
      <w:pPr>
        <w:pStyle w:val="a8"/>
        <w:spacing w:line="360" w:lineRule="auto"/>
        <w:ind w:firstLine="709"/>
        <w:rPr>
          <w:sz w:val="28"/>
          <w:szCs w:val="28"/>
        </w:rPr>
      </w:pPr>
      <w:r w:rsidRPr="00712576">
        <w:rPr>
          <w:sz w:val="28"/>
          <w:szCs w:val="28"/>
        </w:rPr>
        <w:t>Помимо страхования наибольших результатов страховых операций можно достичь путем перестрахования, при котором страховщик часть ответственности по принятым на себя обязательствам перед страхователем передает другому страховщику на согласованных с ним условиях. Целью перестрахования является равномерное распределение рисков, а также обеспечение финансовой устойчивости и рентабельности страховых операций. Иными словами, риск выплаты страхового возмещения и страховой суммы, принятый на себя страховщиком, может быть им застрахован полностью или частично у другого страховщика (или страховщиков) по заключенному с ним (с ними) договору. При этом страховщик по основному договору страхования, заключивший договор перестрахования, в последнем договоре считается страхователем.</w:t>
      </w:r>
    </w:p>
    <w:p w:rsidR="002B74E1" w:rsidRPr="00712576" w:rsidRDefault="002B74E1" w:rsidP="00712576">
      <w:pPr>
        <w:pStyle w:val="a8"/>
        <w:spacing w:line="360" w:lineRule="auto"/>
        <w:ind w:firstLine="709"/>
        <w:rPr>
          <w:sz w:val="28"/>
          <w:szCs w:val="28"/>
        </w:rPr>
      </w:pPr>
      <w:r w:rsidRPr="00712576">
        <w:rPr>
          <w:sz w:val="28"/>
          <w:szCs w:val="28"/>
        </w:rPr>
        <w:t>В соответствии со ст. 967 ГК РФ при перестраховании ответственным перед страхователем по основному договору страхования за выплату страхового возмещения или страховой суммы остается страховщик по этому договору. Возможно последовательное заключение двух или нескольких договоров перестрахования.</w:t>
      </w:r>
    </w:p>
    <w:p w:rsidR="002B74E1" w:rsidRPr="00712576" w:rsidRDefault="002B74E1" w:rsidP="00712576">
      <w:pPr>
        <w:pStyle w:val="a8"/>
        <w:spacing w:line="360" w:lineRule="auto"/>
        <w:ind w:firstLine="709"/>
        <w:rPr>
          <w:sz w:val="28"/>
          <w:szCs w:val="28"/>
        </w:rPr>
      </w:pPr>
      <w:r w:rsidRPr="00712576">
        <w:rPr>
          <w:sz w:val="28"/>
          <w:szCs w:val="28"/>
        </w:rPr>
        <w:t xml:space="preserve">В договоре перестрахования участвуют две стороны: страховщик, передающий риск </w:t>
      </w:r>
      <w:r w:rsidR="005D33E9" w:rsidRPr="00712576">
        <w:rPr>
          <w:sz w:val="28"/>
          <w:szCs w:val="28"/>
        </w:rPr>
        <w:t>–</w:t>
      </w:r>
      <w:r w:rsidRPr="00712576">
        <w:rPr>
          <w:sz w:val="28"/>
          <w:szCs w:val="28"/>
        </w:rPr>
        <w:t xml:space="preserve"> цедент, и страховщик, принимающий риск, или перестраховщик </w:t>
      </w:r>
      <w:r w:rsidR="005D33E9" w:rsidRPr="00712576">
        <w:rPr>
          <w:sz w:val="28"/>
          <w:szCs w:val="28"/>
        </w:rPr>
        <w:t>–</w:t>
      </w:r>
      <w:r w:rsidRPr="00712576">
        <w:rPr>
          <w:sz w:val="28"/>
          <w:szCs w:val="28"/>
        </w:rPr>
        <w:t xml:space="preserve"> цессионарий. Процесс передачи риска при перестраховании называется цедированием риска. Объектом же в этих отношениях выступает имущественное положение страховщика, в связи с чем он передает часть исполнения обязательств перестраховщику.</w:t>
      </w:r>
    </w:p>
    <w:p w:rsidR="002B74E1" w:rsidRPr="00712576" w:rsidRDefault="002B74E1" w:rsidP="00712576">
      <w:pPr>
        <w:pStyle w:val="a8"/>
        <w:spacing w:line="360" w:lineRule="auto"/>
        <w:ind w:firstLine="709"/>
        <w:rPr>
          <w:sz w:val="28"/>
          <w:szCs w:val="28"/>
        </w:rPr>
      </w:pPr>
      <w:r w:rsidRPr="00712576">
        <w:rPr>
          <w:sz w:val="28"/>
          <w:szCs w:val="28"/>
        </w:rPr>
        <w:t xml:space="preserve">В страховом деле есть и еще один метод распределения и выравнивания рисков </w:t>
      </w:r>
      <w:r w:rsidR="005D33E9" w:rsidRPr="00712576">
        <w:rPr>
          <w:sz w:val="28"/>
          <w:szCs w:val="28"/>
        </w:rPr>
        <w:t>–</w:t>
      </w:r>
      <w:r w:rsidRPr="00712576">
        <w:rPr>
          <w:sz w:val="28"/>
          <w:szCs w:val="28"/>
        </w:rPr>
        <w:t xml:space="preserve"> сострахование, когда объект страхования страхуется по одному договору страхования несколькими страховщиками. При этом, если в таком договоре не определены права и обязанности каждого из страховщиков, то они несут солидарную ответственность перед страхователем (выгодоприобретателем) за выплату страхового возмещения по договору имущественного страхования или страховой суммы по договору личного страхования (ст. 953 ГК РФ).</w:t>
      </w:r>
    </w:p>
    <w:p w:rsidR="002B74E1" w:rsidRPr="00712576" w:rsidRDefault="002B74E1" w:rsidP="00712576">
      <w:pPr>
        <w:pStyle w:val="a8"/>
        <w:spacing w:line="360" w:lineRule="auto"/>
        <w:ind w:firstLine="709"/>
        <w:rPr>
          <w:sz w:val="28"/>
          <w:szCs w:val="28"/>
        </w:rPr>
      </w:pPr>
      <w:r w:rsidRPr="00712576">
        <w:rPr>
          <w:sz w:val="28"/>
          <w:szCs w:val="28"/>
        </w:rPr>
        <w:t>В соответствии со ст. 968 ГК РФ граждане и юридические лица могут страховать свое имущество и иные имущественные интересы на взаимной основе путем объединения в обществах взаимного страхования необходимых для этого средств. Данные общества являются некоммерческими организациями, а их правовое положение и условия деятельности определяются в соответствии с Гражданским кодексом РФ законом о взаимном страховании.</w:t>
      </w:r>
    </w:p>
    <w:p w:rsidR="00153713" w:rsidRPr="00712576" w:rsidRDefault="00153713" w:rsidP="00712576">
      <w:pPr>
        <w:pStyle w:val="ConsNormal"/>
        <w:spacing w:line="360" w:lineRule="auto"/>
        <w:ind w:right="0" w:firstLine="709"/>
        <w:jc w:val="both"/>
        <w:rPr>
          <w:rFonts w:ascii="Times New Roman" w:hAnsi="Times New Roman" w:cs="Times New Roman"/>
          <w:sz w:val="28"/>
          <w:szCs w:val="28"/>
        </w:rPr>
      </w:pPr>
      <w:r w:rsidRPr="00712576">
        <w:rPr>
          <w:rFonts w:ascii="Times New Roman" w:hAnsi="Times New Roman" w:cs="Times New Roman"/>
          <w:sz w:val="28"/>
          <w:szCs w:val="28"/>
        </w:rPr>
        <w:t>Договор страхования должен быть заключен в письменной форме.</w:t>
      </w:r>
    </w:p>
    <w:p w:rsidR="00153713" w:rsidRPr="00712576" w:rsidRDefault="00153713" w:rsidP="00712576">
      <w:pPr>
        <w:pStyle w:val="ConsNormal"/>
        <w:spacing w:line="360" w:lineRule="auto"/>
        <w:ind w:right="0" w:firstLine="709"/>
        <w:jc w:val="both"/>
        <w:rPr>
          <w:rFonts w:ascii="Times New Roman" w:hAnsi="Times New Roman" w:cs="Times New Roman"/>
          <w:sz w:val="28"/>
          <w:szCs w:val="28"/>
        </w:rPr>
      </w:pPr>
      <w:r w:rsidRPr="00712576">
        <w:rPr>
          <w:rFonts w:ascii="Times New Roman" w:hAnsi="Times New Roman" w:cs="Times New Roman"/>
          <w:sz w:val="28"/>
          <w:szCs w:val="28"/>
        </w:rPr>
        <w:t>При заключении договора имущественного страхования между страхователем и страховщиком должно быть достигнуто соглашение:</w:t>
      </w:r>
    </w:p>
    <w:p w:rsidR="00153713" w:rsidRPr="00712576" w:rsidRDefault="00153713" w:rsidP="00712576">
      <w:pPr>
        <w:pStyle w:val="ConsNormal"/>
        <w:spacing w:line="360" w:lineRule="auto"/>
        <w:ind w:right="0" w:firstLine="709"/>
        <w:jc w:val="both"/>
        <w:rPr>
          <w:rFonts w:ascii="Times New Roman" w:hAnsi="Times New Roman" w:cs="Times New Roman"/>
          <w:sz w:val="28"/>
          <w:szCs w:val="28"/>
        </w:rPr>
      </w:pPr>
      <w:r w:rsidRPr="00712576">
        <w:rPr>
          <w:rFonts w:ascii="Times New Roman" w:hAnsi="Times New Roman" w:cs="Times New Roman"/>
          <w:sz w:val="28"/>
          <w:szCs w:val="28"/>
        </w:rPr>
        <w:t>1) об определенном имуществе либо ином имущественном интересе, являющемся объектом страхования;</w:t>
      </w:r>
    </w:p>
    <w:p w:rsidR="00153713" w:rsidRPr="00712576" w:rsidRDefault="00153713" w:rsidP="00712576">
      <w:pPr>
        <w:pStyle w:val="ConsNormal"/>
        <w:spacing w:line="360" w:lineRule="auto"/>
        <w:ind w:right="0" w:firstLine="709"/>
        <w:jc w:val="both"/>
        <w:rPr>
          <w:rFonts w:ascii="Times New Roman" w:hAnsi="Times New Roman" w:cs="Times New Roman"/>
          <w:sz w:val="28"/>
          <w:szCs w:val="28"/>
        </w:rPr>
      </w:pPr>
      <w:r w:rsidRPr="00712576">
        <w:rPr>
          <w:rFonts w:ascii="Times New Roman" w:hAnsi="Times New Roman" w:cs="Times New Roman"/>
          <w:sz w:val="28"/>
          <w:szCs w:val="28"/>
        </w:rPr>
        <w:t>2) о характере события, на случай наступления которого осуществляется страхование (страхового случая);</w:t>
      </w:r>
    </w:p>
    <w:p w:rsidR="00153713" w:rsidRPr="00712576" w:rsidRDefault="00153713" w:rsidP="00712576">
      <w:pPr>
        <w:pStyle w:val="ConsNormal"/>
        <w:spacing w:line="360" w:lineRule="auto"/>
        <w:ind w:right="0" w:firstLine="709"/>
        <w:jc w:val="both"/>
        <w:rPr>
          <w:rFonts w:ascii="Times New Roman" w:hAnsi="Times New Roman" w:cs="Times New Roman"/>
          <w:sz w:val="28"/>
          <w:szCs w:val="28"/>
        </w:rPr>
      </w:pPr>
      <w:r w:rsidRPr="00712576">
        <w:rPr>
          <w:rFonts w:ascii="Times New Roman" w:hAnsi="Times New Roman" w:cs="Times New Roman"/>
          <w:sz w:val="28"/>
          <w:szCs w:val="28"/>
        </w:rPr>
        <w:t>3) о размере страховой суммы;</w:t>
      </w:r>
    </w:p>
    <w:p w:rsidR="00153713" w:rsidRPr="00712576" w:rsidRDefault="00153713" w:rsidP="00712576">
      <w:pPr>
        <w:pStyle w:val="ConsNormal"/>
        <w:spacing w:line="360" w:lineRule="auto"/>
        <w:ind w:right="0" w:firstLine="709"/>
        <w:jc w:val="both"/>
        <w:rPr>
          <w:rFonts w:ascii="Times New Roman" w:hAnsi="Times New Roman" w:cs="Times New Roman"/>
          <w:sz w:val="28"/>
          <w:szCs w:val="28"/>
        </w:rPr>
      </w:pPr>
      <w:r w:rsidRPr="00712576">
        <w:rPr>
          <w:rFonts w:ascii="Times New Roman" w:hAnsi="Times New Roman" w:cs="Times New Roman"/>
          <w:sz w:val="28"/>
          <w:szCs w:val="28"/>
        </w:rPr>
        <w:t>4) о сроке действия договора.</w:t>
      </w:r>
    </w:p>
    <w:p w:rsidR="00153713" w:rsidRPr="00712576" w:rsidRDefault="00153713" w:rsidP="00712576">
      <w:pPr>
        <w:pStyle w:val="ConsNormal"/>
        <w:spacing w:line="360" w:lineRule="auto"/>
        <w:ind w:right="0" w:firstLine="709"/>
        <w:jc w:val="both"/>
        <w:rPr>
          <w:rFonts w:ascii="Times New Roman" w:hAnsi="Times New Roman" w:cs="Times New Roman"/>
          <w:sz w:val="28"/>
          <w:szCs w:val="28"/>
        </w:rPr>
      </w:pPr>
      <w:r w:rsidRPr="00712576">
        <w:rPr>
          <w:rFonts w:ascii="Times New Roman" w:hAnsi="Times New Roman" w:cs="Times New Roman"/>
          <w:sz w:val="28"/>
          <w:szCs w:val="28"/>
        </w:rPr>
        <w:t>При заключении договора личного страхования между страхователем и страховщиком должно быть достигнуто соглашение:</w:t>
      </w:r>
    </w:p>
    <w:p w:rsidR="00153713" w:rsidRPr="00712576" w:rsidRDefault="00153713" w:rsidP="00712576">
      <w:pPr>
        <w:pStyle w:val="ConsNormal"/>
        <w:spacing w:line="360" w:lineRule="auto"/>
        <w:ind w:right="0" w:firstLine="709"/>
        <w:jc w:val="both"/>
        <w:rPr>
          <w:rFonts w:ascii="Times New Roman" w:hAnsi="Times New Roman" w:cs="Times New Roman"/>
          <w:sz w:val="28"/>
          <w:szCs w:val="28"/>
        </w:rPr>
      </w:pPr>
      <w:r w:rsidRPr="00712576">
        <w:rPr>
          <w:rFonts w:ascii="Times New Roman" w:hAnsi="Times New Roman" w:cs="Times New Roman"/>
          <w:sz w:val="28"/>
          <w:szCs w:val="28"/>
        </w:rPr>
        <w:t>1) о застрахованном лице;</w:t>
      </w:r>
    </w:p>
    <w:p w:rsidR="00153713" w:rsidRPr="00712576" w:rsidRDefault="00153713" w:rsidP="00712576">
      <w:pPr>
        <w:pStyle w:val="ConsNormal"/>
        <w:spacing w:line="360" w:lineRule="auto"/>
        <w:ind w:right="0" w:firstLine="709"/>
        <w:jc w:val="both"/>
        <w:rPr>
          <w:rFonts w:ascii="Times New Roman" w:hAnsi="Times New Roman" w:cs="Times New Roman"/>
          <w:sz w:val="28"/>
          <w:szCs w:val="28"/>
        </w:rPr>
      </w:pPr>
      <w:r w:rsidRPr="00712576">
        <w:rPr>
          <w:rFonts w:ascii="Times New Roman" w:hAnsi="Times New Roman" w:cs="Times New Roman"/>
          <w:sz w:val="28"/>
          <w:szCs w:val="28"/>
        </w:rPr>
        <w:t>2) о характере события, на случай наступления которого в жизни застрахованного лица осуществляется страхование (страхового случая);</w:t>
      </w:r>
    </w:p>
    <w:p w:rsidR="00153713" w:rsidRPr="00712576" w:rsidRDefault="00153713" w:rsidP="00712576">
      <w:pPr>
        <w:pStyle w:val="ConsNormal"/>
        <w:spacing w:line="360" w:lineRule="auto"/>
        <w:ind w:right="0" w:firstLine="709"/>
        <w:jc w:val="both"/>
        <w:rPr>
          <w:rFonts w:ascii="Times New Roman" w:hAnsi="Times New Roman" w:cs="Times New Roman"/>
          <w:sz w:val="28"/>
          <w:szCs w:val="28"/>
        </w:rPr>
      </w:pPr>
      <w:r w:rsidRPr="00712576">
        <w:rPr>
          <w:rFonts w:ascii="Times New Roman" w:hAnsi="Times New Roman" w:cs="Times New Roman"/>
          <w:sz w:val="28"/>
          <w:szCs w:val="28"/>
        </w:rPr>
        <w:t>3) о размере страховой суммы;</w:t>
      </w:r>
    </w:p>
    <w:p w:rsidR="00153713" w:rsidRPr="00712576" w:rsidRDefault="00153713" w:rsidP="00712576">
      <w:pPr>
        <w:pStyle w:val="ConsNormal"/>
        <w:spacing w:line="360" w:lineRule="auto"/>
        <w:ind w:right="0" w:firstLine="709"/>
        <w:jc w:val="both"/>
        <w:rPr>
          <w:rFonts w:ascii="Times New Roman" w:hAnsi="Times New Roman" w:cs="Times New Roman"/>
          <w:sz w:val="28"/>
          <w:szCs w:val="28"/>
        </w:rPr>
      </w:pPr>
      <w:r w:rsidRPr="00712576">
        <w:rPr>
          <w:rFonts w:ascii="Times New Roman" w:hAnsi="Times New Roman" w:cs="Times New Roman"/>
          <w:sz w:val="28"/>
          <w:szCs w:val="28"/>
        </w:rPr>
        <w:t>4) о сроке действия договора (ст. 942 ГК)</w:t>
      </w:r>
    </w:p>
    <w:p w:rsidR="00ED5A3C" w:rsidRPr="00712576" w:rsidRDefault="00ED5A3C" w:rsidP="00712576">
      <w:pPr>
        <w:spacing w:line="360" w:lineRule="auto"/>
        <w:ind w:firstLine="709"/>
        <w:jc w:val="both"/>
        <w:rPr>
          <w:sz w:val="28"/>
          <w:szCs w:val="28"/>
        </w:rPr>
      </w:pPr>
    </w:p>
    <w:p w:rsidR="001E4FC3" w:rsidRPr="0071355E" w:rsidRDefault="001E4FC3" w:rsidP="00712576">
      <w:pPr>
        <w:spacing w:line="360" w:lineRule="auto"/>
        <w:ind w:firstLine="709"/>
        <w:jc w:val="both"/>
        <w:outlineLvl w:val="0"/>
        <w:rPr>
          <w:b/>
          <w:sz w:val="28"/>
          <w:szCs w:val="28"/>
        </w:rPr>
      </w:pPr>
      <w:bookmarkStart w:id="1" w:name="_Toc160445881"/>
      <w:r w:rsidRPr="0071355E">
        <w:rPr>
          <w:b/>
          <w:sz w:val="28"/>
          <w:szCs w:val="28"/>
        </w:rPr>
        <w:t>2. Правовое положение Министерства Финансов как органа</w:t>
      </w:r>
      <w:r w:rsidR="0071355E" w:rsidRPr="0071355E">
        <w:rPr>
          <w:b/>
          <w:sz w:val="28"/>
          <w:szCs w:val="28"/>
        </w:rPr>
        <w:t xml:space="preserve">  </w:t>
      </w:r>
      <w:r w:rsidRPr="0071355E">
        <w:rPr>
          <w:b/>
          <w:sz w:val="28"/>
          <w:szCs w:val="28"/>
        </w:rPr>
        <w:t>государственного регулирования финансовых правоотношений. Роль Министерства Финансов в бюджетном процессе</w:t>
      </w:r>
      <w:bookmarkEnd w:id="1"/>
    </w:p>
    <w:p w:rsidR="00ED5A3C" w:rsidRPr="00712576" w:rsidRDefault="00ED5A3C" w:rsidP="00712576">
      <w:pPr>
        <w:spacing w:line="360" w:lineRule="auto"/>
        <w:ind w:firstLine="709"/>
        <w:jc w:val="both"/>
        <w:rPr>
          <w:sz w:val="28"/>
          <w:szCs w:val="28"/>
        </w:rPr>
      </w:pPr>
    </w:p>
    <w:p w:rsidR="00ED5A3C" w:rsidRPr="00712576" w:rsidRDefault="00ED5A3C" w:rsidP="00712576">
      <w:pPr>
        <w:spacing w:line="360" w:lineRule="auto"/>
        <w:ind w:firstLine="709"/>
        <w:jc w:val="both"/>
        <w:rPr>
          <w:sz w:val="28"/>
          <w:szCs w:val="28"/>
        </w:rPr>
      </w:pPr>
      <w:r w:rsidRPr="00712576">
        <w:rPr>
          <w:sz w:val="28"/>
          <w:szCs w:val="28"/>
        </w:rPr>
        <w:t>Министерство финансов РФ осуществляет общее руководство организацией финансов в стране. Его структура отражает особенности экономики России современного этапа.</w:t>
      </w:r>
    </w:p>
    <w:p w:rsidR="00271431" w:rsidRPr="00712576" w:rsidRDefault="00271431" w:rsidP="00712576">
      <w:pPr>
        <w:pStyle w:val="a8"/>
        <w:spacing w:line="360" w:lineRule="auto"/>
        <w:ind w:firstLine="709"/>
        <w:rPr>
          <w:sz w:val="28"/>
          <w:szCs w:val="28"/>
        </w:rPr>
      </w:pPr>
      <w:r w:rsidRPr="00712576">
        <w:rPr>
          <w:sz w:val="28"/>
          <w:szCs w:val="28"/>
        </w:rPr>
        <w:t>В соответствии с задачами, возложенными на Министерство финансов РФ «Положением о Министерстве финансов РФ», Минфин РФ:</w:t>
      </w:r>
    </w:p>
    <w:p w:rsidR="00271431" w:rsidRPr="00712576" w:rsidRDefault="00271431" w:rsidP="00712576">
      <w:pPr>
        <w:pStyle w:val="a8"/>
        <w:spacing w:line="360" w:lineRule="auto"/>
        <w:ind w:firstLine="709"/>
        <w:rPr>
          <w:sz w:val="28"/>
          <w:szCs w:val="28"/>
        </w:rPr>
      </w:pPr>
      <w:r w:rsidRPr="00712576">
        <w:rPr>
          <w:sz w:val="28"/>
          <w:szCs w:val="28"/>
        </w:rPr>
        <w:t>а) участвует в работе по комплексному анализу развития экономики, разрабатывает необходимые меры по финансовому и налоговому стимулированию предпринимательской и другой хозяйственной деятельности в стране, способствующие увеличению национального дохода и поступлений в бюджет;</w:t>
      </w:r>
    </w:p>
    <w:p w:rsidR="00271431" w:rsidRPr="00712576" w:rsidRDefault="00271431" w:rsidP="00712576">
      <w:pPr>
        <w:pStyle w:val="a8"/>
        <w:spacing w:line="360" w:lineRule="auto"/>
        <w:ind w:firstLine="709"/>
        <w:rPr>
          <w:sz w:val="28"/>
          <w:szCs w:val="28"/>
        </w:rPr>
      </w:pPr>
      <w:r w:rsidRPr="00712576">
        <w:rPr>
          <w:sz w:val="28"/>
          <w:szCs w:val="28"/>
        </w:rPr>
        <w:t>б) участвует в работе по составлению долговременных и краткосрочных прогнозов функционирования экономики, совместно с федеральными органами исполнительной власти определяет потребность в государственных финансовых централизованных ресурсах, подготавливает предложения о распределении их между федеральным бюджетом и государственными (федеральными) внебюджетными фондами;</w:t>
      </w:r>
    </w:p>
    <w:p w:rsidR="00271431" w:rsidRPr="00712576" w:rsidRDefault="00271431" w:rsidP="00712576">
      <w:pPr>
        <w:pStyle w:val="a8"/>
        <w:spacing w:line="360" w:lineRule="auto"/>
        <w:ind w:firstLine="709"/>
        <w:rPr>
          <w:sz w:val="28"/>
          <w:szCs w:val="28"/>
        </w:rPr>
      </w:pPr>
      <w:r w:rsidRPr="00712576">
        <w:rPr>
          <w:sz w:val="28"/>
          <w:szCs w:val="28"/>
        </w:rPr>
        <w:t>в) организует в соответствии с законодательством РФ и составляет на основе консолидированных бюджетов субъектов РФ консолидированный бюджет Российской Федерации, а также составляет проект федерального бюджета и представляет их в Правительство РФ;</w:t>
      </w:r>
    </w:p>
    <w:p w:rsidR="00271431" w:rsidRPr="00712576" w:rsidRDefault="00271431" w:rsidP="00712576">
      <w:pPr>
        <w:pStyle w:val="a8"/>
        <w:spacing w:line="360" w:lineRule="auto"/>
        <w:ind w:firstLine="709"/>
        <w:rPr>
          <w:sz w:val="28"/>
          <w:szCs w:val="28"/>
        </w:rPr>
      </w:pPr>
      <w:r w:rsidRPr="00712576">
        <w:rPr>
          <w:sz w:val="28"/>
          <w:szCs w:val="28"/>
        </w:rPr>
        <w:t>г) обеспечивает в установленном порядке исполнение федерального бюджета, финансовое исполнение государственных (федеральных) внебюджетных фондов; осуществляет контроль за исполнением федерального бюджета и целевым использованием средств, выделяемых из федерального бюджета предприятиям, учреждениям и организациям, а также средств государственных (федеральных) внебюджетных фондов, составляет отчет об исполнении федерального бюджета и консолидированного бюджета РФ;</w:t>
      </w:r>
    </w:p>
    <w:p w:rsidR="00271431" w:rsidRPr="00712576" w:rsidRDefault="00271431" w:rsidP="00712576">
      <w:pPr>
        <w:pStyle w:val="a8"/>
        <w:spacing w:line="360" w:lineRule="auto"/>
        <w:ind w:firstLine="709"/>
        <w:rPr>
          <w:sz w:val="28"/>
          <w:szCs w:val="28"/>
        </w:rPr>
      </w:pPr>
      <w:r w:rsidRPr="00712576">
        <w:rPr>
          <w:sz w:val="28"/>
          <w:szCs w:val="28"/>
        </w:rPr>
        <w:t>д) осуществляет методическое руководство в области финансово-бюджетного планирования, составления и исполнения бюджета, финансирования производственной и социально-культурной сфер, отчетности и устанавливает общие правила составления, рассмотрения, утверждения, исполнения смет расходов, производимых из бюджета;</w:t>
      </w:r>
    </w:p>
    <w:p w:rsidR="00271431" w:rsidRPr="00712576" w:rsidRDefault="00271431" w:rsidP="00712576">
      <w:pPr>
        <w:pStyle w:val="a8"/>
        <w:spacing w:line="360" w:lineRule="auto"/>
        <w:ind w:firstLine="709"/>
        <w:rPr>
          <w:sz w:val="28"/>
          <w:szCs w:val="28"/>
        </w:rPr>
      </w:pPr>
      <w:r w:rsidRPr="00712576">
        <w:rPr>
          <w:sz w:val="28"/>
          <w:szCs w:val="28"/>
        </w:rPr>
        <w:t>е) совместно с Министерством экономики РФ и другими федеральными органами исполнительной власти анализирует ход проведения экономической реформы, состояние экономики и финансов отраслей народного хозяйства и регионов и разрабатывает предложения по повышению эффективности хозяйствования;</w:t>
      </w:r>
    </w:p>
    <w:p w:rsidR="00271431" w:rsidRPr="00712576" w:rsidRDefault="00271431" w:rsidP="00712576">
      <w:pPr>
        <w:pStyle w:val="a8"/>
        <w:spacing w:line="360" w:lineRule="auto"/>
        <w:ind w:firstLine="709"/>
        <w:rPr>
          <w:sz w:val="28"/>
          <w:szCs w:val="28"/>
        </w:rPr>
      </w:pPr>
      <w:r w:rsidRPr="00712576">
        <w:rPr>
          <w:sz w:val="28"/>
          <w:szCs w:val="28"/>
        </w:rPr>
        <w:t>ж) разрабатывает с участием Министерства РФ по налогам и сборам, Федеральной службы налоговой полиции РФ и других заинтересованных федеральных органов исполнительной власти предложения по совершенствованию налоговой политики и налоговой системы, принимает участие в разработке инструкций и методических указаний по вопросам налогообложения;</w:t>
      </w:r>
    </w:p>
    <w:p w:rsidR="00271431" w:rsidRPr="00712576" w:rsidRDefault="00271431" w:rsidP="00712576">
      <w:pPr>
        <w:pStyle w:val="a8"/>
        <w:spacing w:line="360" w:lineRule="auto"/>
        <w:ind w:firstLine="709"/>
        <w:rPr>
          <w:sz w:val="28"/>
          <w:szCs w:val="28"/>
        </w:rPr>
      </w:pPr>
      <w:r w:rsidRPr="00712576">
        <w:rPr>
          <w:sz w:val="28"/>
          <w:szCs w:val="28"/>
        </w:rPr>
        <w:t>з) проводит по поручению Правительства РФ переговоры с уполномоченными органами других государств, связанные с заключением межправительственных соглашений об избежании (устранении) двойного налогообложения доходов и имущества, и подписывает указанные соглашения от имени Правительства РФ;</w:t>
      </w:r>
    </w:p>
    <w:p w:rsidR="00271431" w:rsidRPr="00712576" w:rsidRDefault="00271431" w:rsidP="00712576">
      <w:pPr>
        <w:pStyle w:val="a8"/>
        <w:spacing w:line="360" w:lineRule="auto"/>
        <w:ind w:firstLine="709"/>
        <w:rPr>
          <w:sz w:val="28"/>
          <w:szCs w:val="28"/>
        </w:rPr>
      </w:pPr>
      <w:r w:rsidRPr="00712576">
        <w:rPr>
          <w:sz w:val="28"/>
          <w:szCs w:val="28"/>
        </w:rPr>
        <w:t>и) принимает участие в определении ценовой политики, в работе по анализу уровня цен в стране и совершенствованию ценообразования;</w:t>
      </w:r>
    </w:p>
    <w:p w:rsidR="00271431" w:rsidRPr="00712576" w:rsidRDefault="00271431" w:rsidP="00712576">
      <w:pPr>
        <w:pStyle w:val="a8"/>
        <w:spacing w:line="360" w:lineRule="auto"/>
        <w:ind w:firstLine="709"/>
        <w:rPr>
          <w:sz w:val="28"/>
          <w:szCs w:val="28"/>
        </w:rPr>
      </w:pPr>
      <w:r w:rsidRPr="00712576">
        <w:rPr>
          <w:sz w:val="28"/>
          <w:szCs w:val="28"/>
        </w:rPr>
        <w:t>к) принимает участие в работе по развитию и совершенствованию страховой деятельности в стране;</w:t>
      </w:r>
    </w:p>
    <w:p w:rsidR="00271431" w:rsidRPr="00712576" w:rsidRDefault="00271431" w:rsidP="00712576">
      <w:pPr>
        <w:pStyle w:val="a8"/>
        <w:spacing w:line="360" w:lineRule="auto"/>
        <w:ind w:firstLine="709"/>
        <w:rPr>
          <w:sz w:val="28"/>
          <w:szCs w:val="28"/>
        </w:rPr>
      </w:pPr>
      <w:r w:rsidRPr="00712576">
        <w:rPr>
          <w:sz w:val="28"/>
          <w:szCs w:val="28"/>
        </w:rPr>
        <w:t>л) участвует совместно с Министерством экономики РФ Центральным банком РФ в разработке и осуществлении мер по обеспечению товарно-денежных пропорций и сбалансированности денежных доходов и расходов населения, укреплению денежного обращения, повышению покупательной способности рубля;</w:t>
      </w:r>
    </w:p>
    <w:p w:rsidR="00271431" w:rsidRPr="00712576" w:rsidRDefault="00271431" w:rsidP="00712576">
      <w:pPr>
        <w:pStyle w:val="a8"/>
        <w:spacing w:line="360" w:lineRule="auto"/>
        <w:ind w:firstLine="709"/>
        <w:rPr>
          <w:sz w:val="28"/>
          <w:szCs w:val="28"/>
        </w:rPr>
      </w:pPr>
      <w:r w:rsidRPr="00712576">
        <w:rPr>
          <w:sz w:val="28"/>
          <w:szCs w:val="28"/>
        </w:rPr>
        <w:t>м) осуществляет выпуск в установленном порядке государственных внутренних займов РФ, совместно с Центральным банком РФ производит обслуживание государственного внутреннего долга России;</w:t>
      </w:r>
    </w:p>
    <w:p w:rsidR="00271431" w:rsidRPr="00712576" w:rsidRDefault="00271431" w:rsidP="00712576">
      <w:pPr>
        <w:pStyle w:val="a8"/>
        <w:spacing w:line="360" w:lineRule="auto"/>
        <w:ind w:firstLine="709"/>
        <w:rPr>
          <w:sz w:val="28"/>
          <w:szCs w:val="28"/>
        </w:rPr>
      </w:pPr>
      <w:r w:rsidRPr="00712576">
        <w:rPr>
          <w:sz w:val="28"/>
          <w:szCs w:val="28"/>
        </w:rPr>
        <w:t>н) разрабатывает предложения по формированию финансового рынка; осуществляет регулирование рынка ценных бумаг, в соответствии с законодательством РФ выдает лицензии на право деятельности в качестве инвестиционных институтов и фондовых бирж, проводит регистрацию выпуска ценных бумаг, ведет Единый государственный реестр зарегистрированных в РФ ценных бумаг и Единый реестр инвестиционных фондов; выдает лицензии на производство бланков ценных бумаг, осуществляет контроль за соблюдением правил их производства, хранения и учета;</w:t>
      </w:r>
    </w:p>
    <w:p w:rsidR="00271431" w:rsidRPr="00712576" w:rsidRDefault="00271431" w:rsidP="00712576">
      <w:pPr>
        <w:pStyle w:val="a8"/>
        <w:spacing w:line="360" w:lineRule="auto"/>
        <w:ind w:firstLine="709"/>
        <w:rPr>
          <w:sz w:val="28"/>
          <w:szCs w:val="28"/>
        </w:rPr>
      </w:pPr>
      <w:r w:rsidRPr="00712576">
        <w:rPr>
          <w:sz w:val="28"/>
          <w:szCs w:val="28"/>
        </w:rPr>
        <w:t>о) дает разрешения федеральным органам исполнительной власти, а также федеральным общественным организациям на проведение всероссийских лотерей;</w:t>
      </w:r>
    </w:p>
    <w:p w:rsidR="00271431" w:rsidRPr="00712576" w:rsidRDefault="00271431" w:rsidP="00712576">
      <w:pPr>
        <w:pStyle w:val="a8"/>
        <w:spacing w:line="360" w:lineRule="auto"/>
        <w:ind w:firstLine="709"/>
        <w:rPr>
          <w:sz w:val="28"/>
          <w:szCs w:val="28"/>
        </w:rPr>
      </w:pPr>
      <w:r w:rsidRPr="00712576">
        <w:rPr>
          <w:sz w:val="28"/>
          <w:szCs w:val="28"/>
        </w:rPr>
        <w:t>п) участвует в разработке предложений по совершенствованию системы федеральных органов исполнительной власти и их организационной структуры; подготавливает предложения о размерах фонда оплаты труда работников центрального аппарата федеральных органов исполнительной власти и их территориальных органов;</w:t>
      </w:r>
    </w:p>
    <w:p w:rsidR="00271431" w:rsidRPr="00712576" w:rsidRDefault="00271431" w:rsidP="00712576">
      <w:pPr>
        <w:pStyle w:val="a8"/>
        <w:spacing w:line="360" w:lineRule="auto"/>
        <w:ind w:firstLine="709"/>
        <w:rPr>
          <w:sz w:val="28"/>
          <w:szCs w:val="28"/>
        </w:rPr>
      </w:pPr>
      <w:r w:rsidRPr="00712576">
        <w:rPr>
          <w:sz w:val="28"/>
          <w:szCs w:val="28"/>
        </w:rPr>
        <w:t>р) осуществляет по поручению Правительства РФ сотрудничество с международными финансовыми организациями, проводит с представителями этих организаций переговоры и консультации по вопросам финансовой политики, участвует в переговорах о предоставлении этими организациями РФ кредитов;</w:t>
      </w:r>
    </w:p>
    <w:p w:rsidR="00271431" w:rsidRPr="00712576" w:rsidRDefault="00271431" w:rsidP="00712576">
      <w:pPr>
        <w:pStyle w:val="a8"/>
        <w:spacing w:line="360" w:lineRule="auto"/>
        <w:ind w:firstLine="709"/>
        <w:rPr>
          <w:sz w:val="28"/>
          <w:szCs w:val="28"/>
        </w:rPr>
      </w:pPr>
      <w:r w:rsidRPr="00712576">
        <w:rPr>
          <w:sz w:val="28"/>
          <w:szCs w:val="28"/>
        </w:rPr>
        <w:t>с) анализирует валютно-финансовые проблемы, связанные с международным экономическим сотрудничеством, подготавливает предложения по совершенствованию валютно-финансовых и кредитных отношений с иностранными государствами, по увеличению валютных ресурсов страны и экономному расходованию иностранной валюты, участвует совместно с Министерством экономики РФ в разработке валютно-кредитной политики, направлений использования централизованных валютных ресурсов; разрабатывает прогноз платежного баланса; принимает участие в формировании таможенной политики страны, в разработке методологии, ставок и порядка взимания таможенных пошлин;</w:t>
      </w:r>
    </w:p>
    <w:p w:rsidR="00271431" w:rsidRPr="00712576" w:rsidRDefault="00271431" w:rsidP="00712576">
      <w:pPr>
        <w:pStyle w:val="a8"/>
        <w:spacing w:line="360" w:lineRule="auto"/>
        <w:ind w:firstLine="709"/>
        <w:rPr>
          <w:sz w:val="28"/>
          <w:szCs w:val="28"/>
        </w:rPr>
      </w:pPr>
      <w:r w:rsidRPr="00712576">
        <w:rPr>
          <w:sz w:val="28"/>
          <w:szCs w:val="28"/>
        </w:rPr>
        <w:t>т) разрабатывает проекты программ внешних заимствований РФ, организует работу по привлечению в экономику страны иностранных кредитных ресурсов, осуществляет совместно с другими федеральными органами исполнительной власти обслуживание государственного внешнего долга и задолженности иностранных государств РФ, ведет в установленном порядке Государственную книгу внешнего долга РФ;</w:t>
      </w:r>
    </w:p>
    <w:p w:rsidR="00271431" w:rsidRPr="00712576" w:rsidRDefault="00271431" w:rsidP="00712576">
      <w:pPr>
        <w:pStyle w:val="a8"/>
        <w:spacing w:line="360" w:lineRule="auto"/>
        <w:ind w:firstLine="709"/>
        <w:rPr>
          <w:sz w:val="28"/>
          <w:szCs w:val="28"/>
        </w:rPr>
      </w:pPr>
      <w:r w:rsidRPr="00712576">
        <w:rPr>
          <w:sz w:val="28"/>
          <w:szCs w:val="28"/>
        </w:rPr>
        <w:t>у) участвует совместно с Министерством экономики РФ в разработке инвестиционной политики;</w:t>
      </w:r>
    </w:p>
    <w:p w:rsidR="00271431" w:rsidRPr="00712576" w:rsidRDefault="00271431" w:rsidP="00712576">
      <w:pPr>
        <w:pStyle w:val="a8"/>
        <w:spacing w:line="360" w:lineRule="auto"/>
        <w:ind w:firstLine="709"/>
        <w:rPr>
          <w:sz w:val="28"/>
          <w:szCs w:val="28"/>
        </w:rPr>
      </w:pPr>
      <w:r w:rsidRPr="00712576">
        <w:rPr>
          <w:sz w:val="28"/>
          <w:szCs w:val="28"/>
        </w:rPr>
        <w:t>ф) рассматривает и анализирует сводную бухгалтерскую отчетность федеральных органов исполнительной власти, осуществляет методическое руководство бухгалтерским учетом и отчетностью предприятий, учреждений и организаций независимо от их организационно-правовых форм и подчиненности;</w:t>
      </w:r>
    </w:p>
    <w:p w:rsidR="00271431" w:rsidRPr="00712576" w:rsidRDefault="00271431" w:rsidP="00712576">
      <w:pPr>
        <w:pStyle w:val="a8"/>
        <w:spacing w:line="360" w:lineRule="auto"/>
        <w:ind w:firstLine="709"/>
        <w:rPr>
          <w:sz w:val="28"/>
          <w:szCs w:val="28"/>
        </w:rPr>
      </w:pPr>
      <w:r w:rsidRPr="00712576">
        <w:rPr>
          <w:sz w:val="28"/>
          <w:szCs w:val="28"/>
        </w:rPr>
        <w:t>х) рассматривает проекты планов отпуска драгоценных металлов и драгоценных камней, а также проекты планов сдачи драгоценных металлов и драгоценных камней в виде лома и отходов в Государственный фонд драгоценных металлов и драгоценных камней РФ; устанавливает по представлению Комитета РФ по драгоценным металлам и драгоценным камням и согласованию с Министерством экономики РФ расчетные, отпускные камни; осуществляет совместно с Федеральной службой России по валютному и экспортному контролю и Комитетом РФ по драгоценным металлам и драгоценным камням контроль за реализацией на внешнем рынке драгоценных металлов и драгоценных камней;</w:t>
      </w:r>
    </w:p>
    <w:p w:rsidR="00271431" w:rsidRPr="00712576" w:rsidRDefault="00271431" w:rsidP="00712576">
      <w:pPr>
        <w:pStyle w:val="a8"/>
        <w:spacing w:line="360" w:lineRule="auto"/>
        <w:ind w:firstLine="709"/>
        <w:rPr>
          <w:sz w:val="28"/>
          <w:szCs w:val="28"/>
        </w:rPr>
      </w:pPr>
      <w:r w:rsidRPr="00712576">
        <w:rPr>
          <w:sz w:val="28"/>
          <w:szCs w:val="28"/>
        </w:rPr>
        <w:t>ц) устанавливает совместно с Комитетом РФ по драгоценным металлам и драгоценным камням размеры пробирной платы за опробование и клеймение изделий из драгоценных металлов и размеры платы за экспертизу материалов, содержащих драгоценные металлы и драгоценные камни;</w:t>
      </w:r>
    </w:p>
    <w:p w:rsidR="00271431" w:rsidRPr="00712576" w:rsidRDefault="00271431" w:rsidP="00712576">
      <w:pPr>
        <w:pStyle w:val="a8"/>
        <w:spacing w:line="360" w:lineRule="auto"/>
        <w:ind w:firstLine="709"/>
        <w:rPr>
          <w:sz w:val="28"/>
          <w:szCs w:val="28"/>
        </w:rPr>
      </w:pPr>
      <w:r w:rsidRPr="00712576">
        <w:rPr>
          <w:sz w:val="28"/>
          <w:szCs w:val="28"/>
        </w:rPr>
        <w:t>ч) обеспечивает изготовление Гознаком денежных билетов и металлических монет по заявкам Центрального банка РФ, а также орденов, медалей и других знаков отличия, ценных бумаг, знаков почтовой оплаты и бланков строгой отчетности по утвержденным в установленном порядке образцам;</w:t>
      </w:r>
    </w:p>
    <w:p w:rsidR="00271431" w:rsidRPr="00712576" w:rsidRDefault="00271431" w:rsidP="00712576">
      <w:pPr>
        <w:pStyle w:val="a8"/>
        <w:spacing w:line="360" w:lineRule="auto"/>
        <w:ind w:firstLine="709"/>
        <w:rPr>
          <w:sz w:val="28"/>
          <w:szCs w:val="28"/>
        </w:rPr>
      </w:pPr>
      <w:r w:rsidRPr="00712576">
        <w:rPr>
          <w:sz w:val="28"/>
          <w:szCs w:val="28"/>
        </w:rPr>
        <w:t>ш) организует в соответствии с законодательством РФ в Министерстве и подведомственных ему предприятиях, учреждениях и организациях работу по обеспечению режима секретности и контролю за разработкой и своевременным осуществлением мероприятий по защите государственных секретов от разглашения и утечки информации при использовании технических средств;</w:t>
      </w:r>
    </w:p>
    <w:p w:rsidR="00271431" w:rsidRPr="00712576" w:rsidRDefault="00271431" w:rsidP="00712576">
      <w:pPr>
        <w:pStyle w:val="a8"/>
        <w:spacing w:line="360" w:lineRule="auto"/>
        <w:ind w:firstLine="709"/>
        <w:rPr>
          <w:sz w:val="28"/>
          <w:szCs w:val="28"/>
        </w:rPr>
      </w:pPr>
      <w:r w:rsidRPr="00712576">
        <w:rPr>
          <w:sz w:val="28"/>
          <w:szCs w:val="28"/>
        </w:rPr>
        <w:t>щ) заключает от имени Правительства РФ соглашение с Центральным банком РФ о предоставлении кредита на покрытие дефицита федерального бюджета и другие цели, несет ответственность за своевременное его погашение и уплату процентов за кредит, осуществляет контроль за целевым использованием предоставленных кредитов;</w:t>
      </w:r>
    </w:p>
    <w:p w:rsidR="00271431" w:rsidRPr="00712576" w:rsidRDefault="00271431" w:rsidP="00712576">
      <w:pPr>
        <w:pStyle w:val="a8"/>
        <w:spacing w:line="360" w:lineRule="auto"/>
        <w:ind w:firstLine="709"/>
        <w:rPr>
          <w:sz w:val="28"/>
          <w:szCs w:val="28"/>
        </w:rPr>
      </w:pPr>
      <w:r w:rsidRPr="00712576">
        <w:rPr>
          <w:sz w:val="28"/>
          <w:szCs w:val="28"/>
        </w:rPr>
        <w:t>э) обобщает практику применения законодательства по вопросам, входящим в компетенцию Министерства, разрабатывает и вносит на рассмотрение Правительства предложения по совершенствованию этого законодательства;</w:t>
      </w:r>
    </w:p>
    <w:p w:rsidR="00271431" w:rsidRPr="00712576" w:rsidRDefault="00271431" w:rsidP="00712576">
      <w:pPr>
        <w:pStyle w:val="a8"/>
        <w:spacing w:line="360" w:lineRule="auto"/>
        <w:ind w:firstLine="709"/>
        <w:rPr>
          <w:sz w:val="28"/>
          <w:szCs w:val="28"/>
        </w:rPr>
      </w:pPr>
      <w:r w:rsidRPr="00712576">
        <w:rPr>
          <w:sz w:val="28"/>
          <w:szCs w:val="28"/>
        </w:rPr>
        <w:t>ю) организует в соответствии с законодательством РФ: проведение аттестации по аудиту предприятий, их объединений, организаций и учреждений, товарных и фондовых бирж, инвестиционных, пенсионных, общественных и других фондов, граждан, осуществляющих самостоятельную предпринимательскую деятельность, а также ведение государственного реестра выданных квалификационных аттестатов аудиторов; лицензирование аудита бирж, внебюджетных фондов, инвестиционных институтов и общего аудита, а также ведение государственного реестра аудиторов и аудиторских фирм, получивших лицензии.</w:t>
      </w:r>
    </w:p>
    <w:p w:rsidR="00CE2627" w:rsidRPr="00712576" w:rsidRDefault="00CE2627" w:rsidP="00712576">
      <w:pPr>
        <w:pStyle w:val="a8"/>
        <w:spacing w:line="360" w:lineRule="auto"/>
        <w:ind w:firstLine="709"/>
        <w:rPr>
          <w:sz w:val="28"/>
          <w:szCs w:val="28"/>
        </w:rPr>
      </w:pPr>
      <w:r w:rsidRPr="00712576">
        <w:rPr>
          <w:sz w:val="28"/>
          <w:szCs w:val="28"/>
        </w:rPr>
        <w:t>Функции Министерства финансов РФ соответствуют его положению как федерального органа по управлению финансами страны. Они относятся к следующим областям:</w:t>
      </w:r>
    </w:p>
    <w:p w:rsidR="00CE2627" w:rsidRPr="00712576" w:rsidRDefault="00CE2627" w:rsidP="00712576">
      <w:pPr>
        <w:pStyle w:val="a8"/>
        <w:numPr>
          <w:ilvl w:val="0"/>
          <w:numId w:val="1"/>
        </w:numPr>
        <w:tabs>
          <w:tab w:val="clear" w:pos="1928"/>
          <w:tab w:val="num" w:pos="1080"/>
        </w:tabs>
        <w:spacing w:line="360" w:lineRule="auto"/>
        <w:ind w:left="0" w:firstLine="709"/>
        <w:rPr>
          <w:sz w:val="28"/>
          <w:szCs w:val="28"/>
        </w:rPr>
      </w:pPr>
      <w:r w:rsidRPr="00712576">
        <w:rPr>
          <w:sz w:val="28"/>
          <w:szCs w:val="28"/>
        </w:rPr>
        <w:t>государственные финансы в целом – участие в комплексном анализе экономики страны и в работе по составлению долгосрочных и краткосрочных прогнозов их развития, определение потребностей государственных финансовых централизованных ресурсов, подготовка предложений о распределении этих ресурсов между федеральным бюджетом и государственными федеральными внебюджетными фондами;</w:t>
      </w:r>
    </w:p>
    <w:p w:rsidR="00CE2627" w:rsidRPr="00712576" w:rsidRDefault="00CE2627" w:rsidP="00712576">
      <w:pPr>
        <w:pStyle w:val="a8"/>
        <w:numPr>
          <w:ilvl w:val="0"/>
          <w:numId w:val="1"/>
        </w:numPr>
        <w:tabs>
          <w:tab w:val="clear" w:pos="1928"/>
          <w:tab w:val="num" w:pos="1080"/>
        </w:tabs>
        <w:spacing w:line="360" w:lineRule="auto"/>
        <w:ind w:left="0" w:firstLine="709"/>
        <w:rPr>
          <w:sz w:val="28"/>
          <w:szCs w:val="28"/>
        </w:rPr>
      </w:pPr>
      <w:r w:rsidRPr="00712576">
        <w:rPr>
          <w:sz w:val="28"/>
          <w:szCs w:val="28"/>
        </w:rPr>
        <w:t>государственный бюджет – организация работы по составлению и обеспечению исполнения федерального бюджета, разработка предложений по нормативам отчислений от федеральных налогов, размерам дотаций и субвенций, выделяемых в бюджеты субъектов РФ, прогнозирование и составление консолидированного бюджета РФ;</w:t>
      </w:r>
    </w:p>
    <w:p w:rsidR="00CE2627" w:rsidRPr="00712576" w:rsidRDefault="00CE2627" w:rsidP="00712576">
      <w:pPr>
        <w:pStyle w:val="a8"/>
        <w:numPr>
          <w:ilvl w:val="0"/>
          <w:numId w:val="1"/>
        </w:numPr>
        <w:tabs>
          <w:tab w:val="clear" w:pos="1928"/>
          <w:tab w:val="num" w:pos="1080"/>
        </w:tabs>
        <w:spacing w:line="360" w:lineRule="auto"/>
        <w:ind w:left="0" w:firstLine="709"/>
        <w:rPr>
          <w:sz w:val="28"/>
          <w:szCs w:val="28"/>
        </w:rPr>
      </w:pPr>
      <w:r w:rsidRPr="00712576">
        <w:rPr>
          <w:sz w:val="28"/>
          <w:szCs w:val="28"/>
        </w:rPr>
        <w:t>внебюджетные государственные федеральные фонды – подготовка предложений о создании и использовании целевых внебюджетных фондов, обеспечение финансового исполнения государственных федеральных внебюджетных фондов;</w:t>
      </w:r>
    </w:p>
    <w:p w:rsidR="00CE2627" w:rsidRPr="00712576" w:rsidRDefault="00CE2627" w:rsidP="00712576">
      <w:pPr>
        <w:pStyle w:val="a8"/>
        <w:numPr>
          <w:ilvl w:val="0"/>
          <w:numId w:val="1"/>
        </w:numPr>
        <w:tabs>
          <w:tab w:val="clear" w:pos="1928"/>
          <w:tab w:val="num" w:pos="1080"/>
        </w:tabs>
        <w:spacing w:line="360" w:lineRule="auto"/>
        <w:ind w:left="0" w:firstLine="709"/>
        <w:rPr>
          <w:sz w:val="28"/>
          <w:szCs w:val="28"/>
        </w:rPr>
      </w:pPr>
      <w:r w:rsidRPr="00712576">
        <w:rPr>
          <w:sz w:val="28"/>
          <w:szCs w:val="28"/>
        </w:rPr>
        <w:t>страхование – участие в работе по развитию и совершенствованию страховой деятельности в стране;</w:t>
      </w:r>
    </w:p>
    <w:p w:rsidR="00CE2627" w:rsidRPr="00712576" w:rsidRDefault="00CE2627" w:rsidP="00712576">
      <w:pPr>
        <w:pStyle w:val="a8"/>
        <w:numPr>
          <w:ilvl w:val="0"/>
          <w:numId w:val="1"/>
        </w:numPr>
        <w:tabs>
          <w:tab w:val="clear" w:pos="1928"/>
          <w:tab w:val="num" w:pos="1080"/>
        </w:tabs>
        <w:spacing w:line="360" w:lineRule="auto"/>
        <w:ind w:left="0" w:firstLine="709"/>
        <w:rPr>
          <w:sz w:val="28"/>
          <w:szCs w:val="28"/>
        </w:rPr>
      </w:pPr>
      <w:r w:rsidRPr="00712576">
        <w:rPr>
          <w:sz w:val="28"/>
          <w:szCs w:val="28"/>
        </w:rPr>
        <w:t>денежное обращение – разработка и осуществление мер по оптимизации товарно-денежных пропорций и сбалансированности денежных доходов и расходов населения, укреплению денежного обращения и покупательной способности рубля, подготовка предложений по улучшению состояния расчетов в народном хозяйстве, по основным направлениям денежно-кредитной политики РФ, обеспечение изготовления Гознаком денежных билетов и металлических монет;</w:t>
      </w:r>
    </w:p>
    <w:p w:rsidR="00CE2627" w:rsidRPr="00712576" w:rsidRDefault="00CE2627" w:rsidP="00712576">
      <w:pPr>
        <w:pStyle w:val="a8"/>
        <w:numPr>
          <w:ilvl w:val="0"/>
          <w:numId w:val="1"/>
        </w:numPr>
        <w:tabs>
          <w:tab w:val="clear" w:pos="1928"/>
          <w:tab w:val="num" w:pos="1080"/>
        </w:tabs>
        <w:spacing w:line="360" w:lineRule="auto"/>
        <w:ind w:left="0" w:firstLine="709"/>
        <w:rPr>
          <w:sz w:val="28"/>
          <w:szCs w:val="28"/>
        </w:rPr>
      </w:pPr>
      <w:r w:rsidRPr="00712576">
        <w:rPr>
          <w:sz w:val="28"/>
          <w:szCs w:val="28"/>
        </w:rPr>
        <w:t>государственный кредит – выпуск государственных внутренних займов РФ, согласование общего объема и условий выпуска долговых обязательств субъектов РФ, заключение соглашений с Центральным банком РФ о предоставлении кредита на покрытие дефицита федерального бюджета и другие цели;</w:t>
      </w:r>
    </w:p>
    <w:p w:rsidR="00CE2627" w:rsidRPr="00712576" w:rsidRDefault="00CE2627" w:rsidP="00712576">
      <w:pPr>
        <w:pStyle w:val="a8"/>
        <w:numPr>
          <w:ilvl w:val="0"/>
          <w:numId w:val="1"/>
        </w:numPr>
        <w:tabs>
          <w:tab w:val="clear" w:pos="1928"/>
          <w:tab w:val="num" w:pos="1080"/>
        </w:tabs>
        <w:spacing w:line="360" w:lineRule="auto"/>
        <w:ind w:left="0" w:firstLine="709"/>
        <w:rPr>
          <w:sz w:val="28"/>
          <w:szCs w:val="28"/>
        </w:rPr>
      </w:pPr>
      <w:r w:rsidRPr="00712576">
        <w:rPr>
          <w:sz w:val="28"/>
          <w:szCs w:val="28"/>
        </w:rPr>
        <w:t>финансовый рынок – разработка предложений по формированию финансового рынка, регулирование рынка ценных бумаг, регистрация выпуска ценных бумаг;</w:t>
      </w:r>
    </w:p>
    <w:p w:rsidR="00CE2627" w:rsidRPr="00712576" w:rsidRDefault="00CE2627" w:rsidP="00712576">
      <w:pPr>
        <w:pStyle w:val="a8"/>
        <w:numPr>
          <w:ilvl w:val="0"/>
          <w:numId w:val="1"/>
        </w:numPr>
        <w:tabs>
          <w:tab w:val="clear" w:pos="1928"/>
          <w:tab w:val="num" w:pos="1080"/>
        </w:tabs>
        <w:spacing w:line="360" w:lineRule="auto"/>
        <w:ind w:left="0" w:firstLine="709"/>
        <w:rPr>
          <w:sz w:val="28"/>
          <w:szCs w:val="28"/>
        </w:rPr>
      </w:pPr>
      <w:r w:rsidRPr="00712576">
        <w:rPr>
          <w:sz w:val="28"/>
          <w:szCs w:val="28"/>
        </w:rPr>
        <w:t>валютно-финансовые отношения – подготовка предложений по совершенствованию валютно-финансовых и кредитных отношений с иностранными государствами и увеличению валютных ресурсов страны, участие в разработке финансовых условий договоров и соглашений с иностранными государствами, валютно-кредитной политики, предложений по использованию валютных средств, прогноза платежного баланса, формирование таможенной политики, организация работы по привлечению в экономику страны иностранных кредитных ресурсов, обслуживание государственного внешнего долга, участие в регулировании отпуска драгоценных металлов и камней;</w:t>
      </w:r>
    </w:p>
    <w:p w:rsidR="00CE2627" w:rsidRPr="00712576" w:rsidRDefault="00CE2627" w:rsidP="00712576">
      <w:pPr>
        <w:pStyle w:val="a8"/>
        <w:numPr>
          <w:ilvl w:val="0"/>
          <w:numId w:val="1"/>
        </w:numPr>
        <w:tabs>
          <w:tab w:val="clear" w:pos="1928"/>
          <w:tab w:val="num" w:pos="1080"/>
        </w:tabs>
        <w:spacing w:line="360" w:lineRule="auto"/>
        <w:ind w:left="0" w:firstLine="709"/>
        <w:rPr>
          <w:sz w:val="28"/>
          <w:szCs w:val="28"/>
        </w:rPr>
      </w:pPr>
      <w:r w:rsidRPr="00712576">
        <w:rPr>
          <w:sz w:val="28"/>
          <w:szCs w:val="28"/>
        </w:rPr>
        <w:t>финансовый контроль – контроль за исполнением федерального бюджета и использованием средств государственных федеральных внебюджетных фондов, за использованием валютных средств, инвестиций, а также проведение аттестации по аудиту предприятий, объединений, организаций и учреждений, граждан, осуществляющих самостоятельную предпринимательскую деятельность, лицензирование аудита;</w:t>
      </w:r>
    </w:p>
    <w:p w:rsidR="00CE2627" w:rsidRPr="00712576" w:rsidRDefault="00CE2627" w:rsidP="00712576">
      <w:pPr>
        <w:pStyle w:val="a8"/>
        <w:numPr>
          <w:ilvl w:val="0"/>
          <w:numId w:val="1"/>
        </w:numPr>
        <w:tabs>
          <w:tab w:val="clear" w:pos="1928"/>
          <w:tab w:val="num" w:pos="1080"/>
        </w:tabs>
        <w:spacing w:line="360" w:lineRule="auto"/>
        <w:ind w:left="0" w:firstLine="709"/>
        <w:rPr>
          <w:sz w:val="28"/>
          <w:szCs w:val="28"/>
        </w:rPr>
      </w:pPr>
      <w:r w:rsidRPr="00712576">
        <w:rPr>
          <w:sz w:val="28"/>
          <w:szCs w:val="28"/>
        </w:rPr>
        <w:t xml:space="preserve">организация учета и отчетности – анализ сводной бухгалтерской отчетности федеральных органов исполнительной власти, руководство бухгалтерским учетом и отчетностью предприятий, организаций и учреждений, независимо от их организационно-правовых форм и подчиненности, установление порядка ведения бухгалтерского учета и составления отчетности об исполнении федерального бюджета, смет расходов бюджетных учреждений и организаций, установление форм учета и отчетности по кассовому исполнению федерального бюджета, бюджетов субъектов РФ. </w:t>
      </w:r>
    </w:p>
    <w:p w:rsidR="00CE2627" w:rsidRPr="00712576" w:rsidRDefault="00CE2627" w:rsidP="00712576">
      <w:pPr>
        <w:pStyle w:val="a8"/>
        <w:spacing w:line="360" w:lineRule="auto"/>
        <w:ind w:firstLine="709"/>
        <w:rPr>
          <w:sz w:val="28"/>
          <w:szCs w:val="28"/>
        </w:rPr>
      </w:pPr>
      <w:r w:rsidRPr="00712576">
        <w:rPr>
          <w:sz w:val="28"/>
          <w:szCs w:val="28"/>
        </w:rPr>
        <w:t>Для выполнения своих задач и функций Министерство финансов РФ имеет необходимые права, в том числе:</w:t>
      </w:r>
    </w:p>
    <w:p w:rsidR="00CE2627" w:rsidRPr="00712576" w:rsidRDefault="00CE2627" w:rsidP="00712576">
      <w:pPr>
        <w:pStyle w:val="a8"/>
        <w:numPr>
          <w:ilvl w:val="0"/>
          <w:numId w:val="2"/>
        </w:numPr>
        <w:tabs>
          <w:tab w:val="clear" w:pos="1928"/>
          <w:tab w:val="num" w:pos="1080"/>
        </w:tabs>
        <w:spacing w:line="360" w:lineRule="auto"/>
        <w:ind w:left="0" w:firstLine="709"/>
        <w:rPr>
          <w:sz w:val="28"/>
          <w:szCs w:val="28"/>
        </w:rPr>
      </w:pPr>
      <w:r w:rsidRPr="00712576">
        <w:rPr>
          <w:sz w:val="28"/>
          <w:szCs w:val="28"/>
        </w:rPr>
        <w:t>вытекающие из функций по составлению и исполнению бюджета и связанного с этой деятельностью контроля (получать от государственных органов исполнительной власти Федерации и ее субъектов, а также предприятий, учреждений, организаций, банков, независимо от их организационно-правовых форм и подчиненности, необходимые материалы, документы, бухгалтерские балансы, отчеты, справки и т.д., проводить документальные ревизии и проверки, давать обязательные к применению указания по устранению выявленных нарушений);</w:t>
      </w:r>
    </w:p>
    <w:p w:rsidR="00CE2627" w:rsidRPr="00712576" w:rsidRDefault="00CE2627" w:rsidP="00712576">
      <w:pPr>
        <w:pStyle w:val="a8"/>
        <w:numPr>
          <w:ilvl w:val="0"/>
          <w:numId w:val="2"/>
        </w:numPr>
        <w:tabs>
          <w:tab w:val="clear" w:pos="1928"/>
          <w:tab w:val="num" w:pos="1080"/>
        </w:tabs>
        <w:spacing w:line="360" w:lineRule="auto"/>
        <w:ind w:left="0" w:firstLine="709"/>
        <w:rPr>
          <w:sz w:val="28"/>
          <w:szCs w:val="28"/>
        </w:rPr>
      </w:pPr>
      <w:r w:rsidRPr="00712576">
        <w:rPr>
          <w:sz w:val="28"/>
          <w:szCs w:val="28"/>
        </w:rPr>
        <w:t>по применению мер принудительного воздействия в случаях нарушений установленного порядка (ограничивать, а при необходимости приостанавливать финансирование предприятий, учреждений и организаций, взыскивать в установленном порядке с предприятий, учреждений и организаций средства, выделенные из федерального бюджета или федеральных внебюджетных фондов, используемые не по целевому назначению, с наложением штрафа в размере учетной ставки Центрального банка РФ; запрещать, либо приостанавливать выпуск ценных бумаг акционерными обществами при нарушении законодательства);</w:t>
      </w:r>
    </w:p>
    <w:p w:rsidR="00CE2627" w:rsidRPr="00712576" w:rsidRDefault="00CE2627" w:rsidP="00712576">
      <w:pPr>
        <w:pStyle w:val="a8"/>
        <w:numPr>
          <w:ilvl w:val="0"/>
          <w:numId w:val="2"/>
        </w:numPr>
        <w:tabs>
          <w:tab w:val="clear" w:pos="1928"/>
          <w:tab w:val="num" w:pos="1080"/>
        </w:tabs>
        <w:spacing w:line="360" w:lineRule="auto"/>
        <w:ind w:left="0" w:firstLine="709"/>
        <w:rPr>
          <w:sz w:val="28"/>
          <w:szCs w:val="28"/>
        </w:rPr>
      </w:pPr>
      <w:r w:rsidRPr="00712576">
        <w:rPr>
          <w:sz w:val="28"/>
          <w:szCs w:val="28"/>
        </w:rPr>
        <w:t>по регулированию соотношения доходов и расходов федерального бюджета и бюджетов субъектов Федерации в процессе их исполнения и поступлений налогов в федеральный бюджет (заключать от имени Правительства РФ соглашения с Центральным банком РФ о предоставлении кредита на покрытие дефицита федерального бюджета и другие цели; выдавать при необходимости ссуды из федерального бюджета на покрытие временных кассовых разрывов по бюджетам субъектов Федерации с погашением этих ссуд в пределах бюджетного года, предоставлять отсрочки и рассрочки платежей по налогам в федеральный бюджет с уведомлением Федеральной инспекции по налогам и сборам.</w:t>
      </w:r>
    </w:p>
    <w:p w:rsidR="00C640BC" w:rsidRPr="00712576" w:rsidRDefault="00C640BC" w:rsidP="00712576">
      <w:pPr>
        <w:spacing w:line="360" w:lineRule="auto"/>
        <w:ind w:firstLine="709"/>
        <w:jc w:val="both"/>
        <w:rPr>
          <w:sz w:val="28"/>
          <w:szCs w:val="28"/>
        </w:rPr>
      </w:pPr>
      <w:r w:rsidRPr="00712576">
        <w:rPr>
          <w:sz w:val="28"/>
          <w:szCs w:val="28"/>
        </w:rPr>
        <w:t>В соответствии с Бюджетным кодексом РФ бюджетный процесс представляет собой регламентируемую нормами права деятельность органов государственной власти, органов местного самоуправления и участников бюджетного процесса по составлению и рассмотрению проектов бюджетов, проектов бюджетов государственных внебюджетных фондов, утверждению и исполнению бюджетов и бюджетов государственных внебюджетных фондов, а также по контролю за их исполнением (ст. 6; ч. 3 БК РФ).</w:t>
      </w:r>
    </w:p>
    <w:p w:rsidR="00CE2627" w:rsidRPr="00712576" w:rsidRDefault="005A3FC4" w:rsidP="00712576">
      <w:pPr>
        <w:spacing w:line="360" w:lineRule="auto"/>
        <w:ind w:firstLine="709"/>
        <w:jc w:val="both"/>
        <w:rPr>
          <w:sz w:val="28"/>
          <w:szCs w:val="28"/>
        </w:rPr>
      </w:pPr>
      <w:r w:rsidRPr="00712576">
        <w:rPr>
          <w:sz w:val="28"/>
          <w:szCs w:val="28"/>
        </w:rPr>
        <w:t>Проанализируем роль Министерства Финансов в бюджетном процессе.</w:t>
      </w:r>
    </w:p>
    <w:p w:rsidR="004754B7" w:rsidRPr="00712576" w:rsidRDefault="004754B7" w:rsidP="00712576">
      <w:pPr>
        <w:spacing w:line="360" w:lineRule="auto"/>
        <w:ind w:firstLine="709"/>
        <w:jc w:val="both"/>
        <w:rPr>
          <w:sz w:val="28"/>
          <w:szCs w:val="28"/>
        </w:rPr>
      </w:pPr>
      <w:r w:rsidRPr="00712576">
        <w:rPr>
          <w:sz w:val="28"/>
          <w:szCs w:val="28"/>
        </w:rPr>
        <w:t>Первой стадией бюджетного процесса является составление проекта бюджета. Составление проектов бюджетов – исключительная прерогатива Правительства РФ, соответствующих органов исполнительной власти субъектов РФ и органов местного самоуправления. Непосредственно составление проектов бюджетов осуществляют Министерство финансов РФ, финансовые органы субъектов РФ и муниципальных образований.</w:t>
      </w:r>
    </w:p>
    <w:p w:rsidR="004754B7" w:rsidRPr="00712576" w:rsidRDefault="004754B7" w:rsidP="00712576">
      <w:pPr>
        <w:spacing w:line="360" w:lineRule="auto"/>
        <w:ind w:firstLine="709"/>
        <w:jc w:val="both"/>
        <w:rPr>
          <w:sz w:val="28"/>
          <w:szCs w:val="28"/>
        </w:rPr>
      </w:pPr>
      <w:r w:rsidRPr="00712576">
        <w:rPr>
          <w:sz w:val="28"/>
          <w:szCs w:val="28"/>
        </w:rPr>
        <w:t>Второй стадией бюджетного процесса является рассмотрение и утверждение бюджета.</w:t>
      </w:r>
    </w:p>
    <w:p w:rsidR="004754B7" w:rsidRPr="00712576" w:rsidRDefault="004754B7" w:rsidP="00712576">
      <w:pPr>
        <w:spacing w:line="360" w:lineRule="auto"/>
        <w:ind w:firstLine="709"/>
        <w:jc w:val="both"/>
        <w:rPr>
          <w:sz w:val="28"/>
          <w:szCs w:val="28"/>
        </w:rPr>
      </w:pPr>
      <w:r w:rsidRPr="00712576">
        <w:rPr>
          <w:sz w:val="28"/>
          <w:szCs w:val="28"/>
        </w:rPr>
        <w:t>Третьей стадием бюджетного процесса является исполнение бюджета.</w:t>
      </w:r>
    </w:p>
    <w:p w:rsidR="004754B7" w:rsidRPr="00712576" w:rsidRDefault="004754B7" w:rsidP="00712576">
      <w:pPr>
        <w:spacing w:line="360" w:lineRule="auto"/>
        <w:ind w:firstLine="709"/>
        <w:jc w:val="both"/>
        <w:rPr>
          <w:sz w:val="28"/>
          <w:szCs w:val="28"/>
        </w:rPr>
      </w:pPr>
      <w:r w:rsidRPr="00712576">
        <w:rPr>
          <w:sz w:val="28"/>
          <w:szCs w:val="28"/>
        </w:rPr>
        <w:t>В настоящее время устанавливается казначейское исполнение бюджетов. На органы исполнительной власти, в том числе и на Министерство Финансов возлагаются организация исполнения и исполнение бюджетов, управление счетами бюджетов и бюджетными средствами.</w:t>
      </w:r>
      <w:r w:rsidR="00B101BC" w:rsidRPr="00712576">
        <w:rPr>
          <w:sz w:val="28"/>
          <w:szCs w:val="28"/>
        </w:rPr>
        <w:t xml:space="preserve"> Министерство финансов РФ осуществляет внутренний контроль за использованием бюджетных средств главными распорядителями, распорядителями и получателями бюджетных средств, а в предусмотренных законом случаях -</w:t>
      </w:r>
      <w:r w:rsidR="00E0409E">
        <w:rPr>
          <w:sz w:val="28"/>
          <w:szCs w:val="28"/>
        </w:rPr>
        <w:t xml:space="preserve"> </w:t>
      </w:r>
      <w:r w:rsidR="00B101BC" w:rsidRPr="00712576">
        <w:rPr>
          <w:sz w:val="28"/>
          <w:szCs w:val="28"/>
        </w:rPr>
        <w:t>за исполнением бюджетов субъектов РФ и местных бюджетов. Оно также организует финансовый контроль, проверки и ревизии юридических лиц - получателей гарантий Правительства РФ, бюджетных кредитов, бюджетных ссуд и бюджетных инвестиций</w:t>
      </w:r>
    </w:p>
    <w:p w:rsidR="00734F4C" w:rsidRPr="00712576" w:rsidRDefault="00734F4C" w:rsidP="00712576">
      <w:pPr>
        <w:spacing w:line="360" w:lineRule="auto"/>
        <w:ind w:firstLine="709"/>
        <w:jc w:val="both"/>
        <w:rPr>
          <w:sz w:val="28"/>
          <w:szCs w:val="28"/>
        </w:rPr>
      </w:pPr>
      <w:r w:rsidRPr="00712576">
        <w:rPr>
          <w:sz w:val="28"/>
          <w:szCs w:val="28"/>
        </w:rPr>
        <w:t>Четвертой, завершающей стадией бюджетного процесса является подготовка, рассмотрение и утверждение отчета об исполнении бюджета. В конце каждого финансового года министр финансов издает распоряжение о закрытии года и подготовке отчета об исполнении федерального бюджета в целом и бюджета каждого государственного внебюджетного фонда в отдельности. На основании данного распоряжения все получатели бюджетных средств готовят годовые отчеты по доходам и расходам. Главные распорядители бюджетных средств сводят и обобщают отчеты подведомственных им бюджетных учреждений.</w:t>
      </w:r>
    </w:p>
    <w:p w:rsidR="00D722F1" w:rsidRPr="00712576" w:rsidRDefault="00D722F1" w:rsidP="00712576">
      <w:pPr>
        <w:spacing w:line="360" w:lineRule="auto"/>
        <w:ind w:firstLine="709"/>
        <w:jc w:val="both"/>
        <w:rPr>
          <w:sz w:val="28"/>
          <w:szCs w:val="28"/>
        </w:rPr>
      </w:pPr>
    </w:p>
    <w:p w:rsidR="00D722F1" w:rsidRDefault="00D722F1" w:rsidP="00712576">
      <w:pPr>
        <w:spacing w:line="360" w:lineRule="auto"/>
        <w:ind w:firstLine="709"/>
        <w:jc w:val="both"/>
        <w:outlineLvl w:val="0"/>
        <w:rPr>
          <w:b/>
          <w:sz w:val="28"/>
          <w:szCs w:val="28"/>
        </w:rPr>
      </w:pPr>
      <w:bookmarkStart w:id="2" w:name="_Toc160445882"/>
      <w:r w:rsidRPr="00E0409E">
        <w:rPr>
          <w:b/>
          <w:sz w:val="28"/>
          <w:szCs w:val="28"/>
        </w:rPr>
        <w:t>Задача</w:t>
      </w:r>
      <w:bookmarkEnd w:id="2"/>
    </w:p>
    <w:p w:rsidR="00E0409E" w:rsidRPr="00E0409E" w:rsidRDefault="00E0409E" w:rsidP="00712576">
      <w:pPr>
        <w:spacing w:line="360" w:lineRule="auto"/>
        <w:ind w:firstLine="709"/>
        <w:jc w:val="both"/>
        <w:outlineLvl w:val="0"/>
        <w:rPr>
          <w:b/>
          <w:sz w:val="28"/>
          <w:szCs w:val="28"/>
        </w:rPr>
      </w:pPr>
    </w:p>
    <w:p w:rsidR="00D722F1" w:rsidRPr="00712576" w:rsidRDefault="00D722F1" w:rsidP="00712576">
      <w:pPr>
        <w:spacing w:line="360" w:lineRule="auto"/>
        <w:ind w:firstLine="709"/>
        <w:jc w:val="both"/>
        <w:rPr>
          <w:sz w:val="28"/>
          <w:szCs w:val="28"/>
        </w:rPr>
      </w:pPr>
      <w:r w:rsidRPr="00712576">
        <w:rPr>
          <w:sz w:val="28"/>
          <w:szCs w:val="28"/>
        </w:rPr>
        <w:t>ООО «Импорт» ввезло на таможенную территорию РФ автомобиль Тойота. Таможенная стоимость автомобиля равна 180 тыс. рублей. Мощность двигателя – 160 лошадиных сил.</w:t>
      </w:r>
    </w:p>
    <w:p w:rsidR="00D722F1" w:rsidRPr="00712576" w:rsidRDefault="00D722F1" w:rsidP="00712576">
      <w:pPr>
        <w:spacing w:line="360" w:lineRule="auto"/>
        <w:ind w:firstLine="709"/>
        <w:jc w:val="both"/>
        <w:rPr>
          <w:sz w:val="28"/>
          <w:szCs w:val="28"/>
        </w:rPr>
      </w:pPr>
      <w:r w:rsidRPr="00712576">
        <w:rPr>
          <w:sz w:val="28"/>
          <w:szCs w:val="28"/>
        </w:rPr>
        <w:t>1) Определить сумму акциза и налога на добавленную стоимость, подлежащих уплате на таможне при ввозе автомобиля.</w:t>
      </w:r>
    </w:p>
    <w:p w:rsidR="00D722F1" w:rsidRPr="00712576" w:rsidRDefault="00D722F1" w:rsidP="00712576">
      <w:pPr>
        <w:spacing w:line="360" w:lineRule="auto"/>
        <w:ind w:firstLine="709"/>
        <w:jc w:val="both"/>
        <w:rPr>
          <w:sz w:val="28"/>
          <w:szCs w:val="28"/>
        </w:rPr>
      </w:pPr>
      <w:r w:rsidRPr="00712576">
        <w:rPr>
          <w:sz w:val="28"/>
          <w:szCs w:val="28"/>
        </w:rPr>
        <w:t>2) Определить элементы и сумму транспортного налога, подлежащих уплате по приобретенному автомобилю.</w:t>
      </w:r>
    </w:p>
    <w:p w:rsidR="00D722F1" w:rsidRPr="00712576" w:rsidRDefault="00D722F1" w:rsidP="00712576">
      <w:pPr>
        <w:spacing w:line="360" w:lineRule="auto"/>
        <w:ind w:firstLine="709"/>
        <w:jc w:val="both"/>
        <w:rPr>
          <w:sz w:val="28"/>
          <w:szCs w:val="28"/>
        </w:rPr>
      </w:pPr>
    </w:p>
    <w:p w:rsidR="00871AD1" w:rsidRPr="00712576" w:rsidRDefault="00C368F9" w:rsidP="00712576">
      <w:pPr>
        <w:autoSpaceDE w:val="0"/>
        <w:autoSpaceDN w:val="0"/>
        <w:adjustRightInd w:val="0"/>
        <w:spacing w:line="360" w:lineRule="auto"/>
        <w:ind w:firstLine="709"/>
        <w:jc w:val="both"/>
        <w:rPr>
          <w:sz w:val="28"/>
          <w:szCs w:val="28"/>
        </w:rPr>
      </w:pPr>
      <w:r w:rsidRPr="00712576">
        <w:rPr>
          <w:sz w:val="28"/>
          <w:szCs w:val="28"/>
        </w:rPr>
        <w:t>1)</w:t>
      </w:r>
      <w:r w:rsidR="00871AD1" w:rsidRPr="00712576">
        <w:rPr>
          <w:sz w:val="28"/>
          <w:szCs w:val="28"/>
        </w:rPr>
        <w:t xml:space="preserve"> Согласно пп. 1 п. 1 ст. 151 НК РФ при ввозе товаров на таможенную территорию Российской Федерации при выпуске их для свободного обращения налог на добавленную стоимость уплачивается в полном объеме. Согласно ст. 164 НК РФ налогообложение НДС в данном случае производится по ставке 18%. </w:t>
      </w:r>
      <w:r w:rsidR="009768E9" w:rsidRPr="00712576">
        <w:rPr>
          <w:sz w:val="28"/>
          <w:szCs w:val="28"/>
        </w:rPr>
        <w:t>Следовательно, сумма НДС будет равна:</w:t>
      </w:r>
    </w:p>
    <w:p w:rsidR="00E0409E" w:rsidRDefault="00E0409E" w:rsidP="00712576">
      <w:pPr>
        <w:autoSpaceDE w:val="0"/>
        <w:autoSpaceDN w:val="0"/>
        <w:adjustRightInd w:val="0"/>
        <w:spacing w:line="360" w:lineRule="auto"/>
        <w:ind w:firstLine="709"/>
        <w:jc w:val="both"/>
        <w:rPr>
          <w:sz w:val="28"/>
          <w:szCs w:val="28"/>
        </w:rPr>
      </w:pPr>
    </w:p>
    <w:p w:rsidR="009768E9" w:rsidRPr="00712576" w:rsidRDefault="009768E9" w:rsidP="00712576">
      <w:pPr>
        <w:autoSpaceDE w:val="0"/>
        <w:autoSpaceDN w:val="0"/>
        <w:adjustRightInd w:val="0"/>
        <w:spacing w:line="360" w:lineRule="auto"/>
        <w:ind w:firstLine="709"/>
        <w:jc w:val="both"/>
        <w:rPr>
          <w:sz w:val="28"/>
          <w:szCs w:val="28"/>
        </w:rPr>
      </w:pPr>
      <w:r w:rsidRPr="00712576">
        <w:rPr>
          <w:sz w:val="28"/>
          <w:szCs w:val="28"/>
        </w:rPr>
        <w:t>180000 руб. х 0,18 = 32400 руб.</w:t>
      </w:r>
    </w:p>
    <w:p w:rsidR="00E0409E" w:rsidRDefault="00E0409E" w:rsidP="00712576">
      <w:pPr>
        <w:autoSpaceDE w:val="0"/>
        <w:autoSpaceDN w:val="0"/>
        <w:adjustRightInd w:val="0"/>
        <w:spacing w:line="360" w:lineRule="auto"/>
        <w:ind w:firstLine="709"/>
        <w:jc w:val="both"/>
        <w:rPr>
          <w:sz w:val="28"/>
          <w:szCs w:val="28"/>
        </w:rPr>
      </w:pPr>
    </w:p>
    <w:p w:rsidR="009768E9" w:rsidRPr="00712576" w:rsidRDefault="00CE7086" w:rsidP="00712576">
      <w:pPr>
        <w:autoSpaceDE w:val="0"/>
        <w:autoSpaceDN w:val="0"/>
        <w:adjustRightInd w:val="0"/>
        <w:spacing w:line="360" w:lineRule="auto"/>
        <w:ind w:firstLine="709"/>
        <w:jc w:val="both"/>
        <w:rPr>
          <w:sz w:val="28"/>
          <w:szCs w:val="28"/>
        </w:rPr>
      </w:pPr>
      <w:r w:rsidRPr="00712576">
        <w:rPr>
          <w:sz w:val="28"/>
          <w:szCs w:val="28"/>
        </w:rPr>
        <w:t>Согласно пп. 6 п. 1 ст. 181 НК РФ данный автомобиль, поскольку мощность его двигателя больше 150 лошадиных сил является подакцизным товаром</w:t>
      </w:r>
      <w:r w:rsidR="002E021E" w:rsidRPr="00712576">
        <w:rPr>
          <w:sz w:val="28"/>
          <w:szCs w:val="28"/>
        </w:rPr>
        <w:t>. В ст. 193 НК РФ сказано, что налоговая ставка по автомобилям с мощностью двигателя свыше 150 л.с. равна 153 руб. за 1 л.с. Следовательно, сумма акциза равна:</w:t>
      </w:r>
    </w:p>
    <w:p w:rsidR="00E0409E" w:rsidRDefault="00E0409E" w:rsidP="00712576">
      <w:pPr>
        <w:autoSpaceDE w:val="0"/>
        <w:autoSpaceDN w:val="0"/>
        <w:adjustRightInd w:val="0"/>
        <w:spacing w:line="360" w:lineRule="auto"/>
        <w:ind w:firstLine="709"/>
        <w:jc w:val="both"/>
        <w:rPr>
          <w:sz w:val="28"/>
          <w:szCs w:val="28"/>
        </w:rPr>
      </w:pPr>
    </w:p>
    <w:p w:rsidR="002E021E" w:rsidRPr="00712576" w:rsidRDefault="00A42627" w:rsidP="00712576">
      <w:pPr>
        <w:autoSpaceDE w:val="0"/>
        <w:autoSpaceDN w:val="0"/>
        <w:adjustRightInd w:val="0"/>
        <w:spacing w:line="360" w:lineRule="auto"/>
        <w:ind w:firstLine="709"/>
        <w:jc w:val="both"/>
        <w:rPr>
          <w:sz w:val="28"/>
          <w:szCs w:val="28"/>
        </w:rPr>
      </w:pPr>
      <w:r w:rsidRPr="00712576">
        <w:rPr>
          <w:sz w:val="28"/>
          <w:szCs w:val="28"/>
        </w:rPr>
        <w:t>153 руб. х 150 л.с. = 24480 руб.</w:t>
      </w:r>
    </w:p>
    <w:p w:rsidR="00E0409E" w:rsidRDefault="00E0409E" w:rsidP="00712576">
      <w:pPr>
        <w:pStyle w:val="ConsNormal"/>
        <w:spacing w:line="360" w:lineRule="auto"/>
        <w:ind w:right="0" w:firstLine="709"/>
        <w:jc w:val="both"/>
        <w:rPr>
          <w:rFonts w:ascii="Times New Roman" w:hAnsi="Times New Roman" w:cs="Times New Roman"/>
          <w:sz w:val="28"/>
          <w:szCs w:val="28"/>
        </w:rPr>
      </w:pPr>
    </w:p>
    <w:p w:rsidR="00A80AEE" w:rsidRPr="00712576" w:rsidRDefault="00506A27" w:rsidP="00712576">
      <w:pPr>
        <w:pStyle w:val="ConsNormal"/>
        <w:spacing w:line="360" w:lineRule="auto"/>
        <w:ind w:right="0" w:firstLine="709"/>
        <w:jc w:val="both"/>
        <w:rPr>
          <w:rFonts w:ascii="Times New Roman" w:hAnsi="Times New Roman" w:cs="Times New Roman"/>
          <w:sz w:val="28"/>
          <w:szCs w:val="28"/>
        </w:rPr>
      </w:pPr>
      <w:r w:rsidRPr="00712576">
        <w:rPr>
          <w:rFonts w:ascii="Times New Roman" w:hAnsi="Times New Roman" w:cs="Times New Roman"/>
          <w:sz w:val="28"/>
          <w:szCs w:val="28"/>
        </w:rPr>
        <w:t>2) Согласно ст. 359 НК РФ налоговая база по транспортному налогу определяется в данном случае как мощность двигателя транспортного сред</w:t>
      </w:r>
      <w:r w:rsidR="001F73DB" w:rsidRPr="00712576">
        <w:rPr>
          <w:rFonts w:ascii="Times New Roman" w:hAnsi="Times New Roman" w:cs="Times New Roman"/>
          <w:sz w:val="28"/>
          <w:szCs w:val="28"/>
        </w:rPr>
        <w:t>ства в лошадиных силах. Согласно ст. 361 НК РФ налоговые ставки устанавливаются законами субъектов Российской Федерации в зависимости от мощности двигателя</w:t>
      </w:r>
      <w:r w:rsidR="00A80AEE" w:rsidRPr="00712576">
        <w:rPr>
          <w:rFonts w:ascii="Times New Roman" w:hAnsi="Times New Roman" w:cs="Times New Roman"/>
          <w:sz w:val="28"/>
          <w:szCs w:val="28"/>
        </w:rPr>
        <w:t xml:space="preserve"> для автомобилей</w:t>
      </w:r>
      <w:r w:rsidR="0071355E">
        <w:rPr>
          <w:rFonts w:ascii="Times New Roman" w:hAnsi="Times New Roman" w:cs="Times New Roman"/>
          <w:sz w:val="28"/>
          <w:szCs w:val="28"/>
        </w:rPr>
        <w:t xml:space="preserve"> </w:t>
      </w:r>
      <w:r w:rsidR="00A80AEE" w:rsidRPr="00712576">
        <w:rPr>
          <w:rFonts w:ascii="Times New Roman" w:hAnsi="Times New Roman" w:cs="Times New Roman"/>
          <w:sz w:val="28"/>
          <w:szCs w:val="28"/>
        </w:rPr>
        <w:t>свыше 150 л.с. до 200 л.с. в размере 10 руб. за одну лошадиную силу. Налоговые ставки, указанные в пункте 1 настоящей статьи, могут быть увеличены (уменьшены) законами субъектов Российской Федерации, но не более чем в пять раз. Допускается установление дифференцированных налоговых ставок в отношении каждой категории транспортных средств, а также с учетом срока полезного использования транспортных средств. Значит, транспортный налог в этом случае будет не более следующей суммы:</w:t>
      </w:r>
    </w:p>
    <w:p w:rsidR="00E0409E" w:rsidRDefault="00E0409E" w:rsidP="00712576">
      <w:pPr>
        <w:pStyle w:val="ConsNormal"/>
        <w:spacing w:line="360" w:lineRule="auto"/>
        <w:ind w:right="0" w:firstLine="709"/>
        <w:jc w:val="both"/>
        <w:rPr>
          <w:rFonts w:ascii="Times New Roman" w:hAnsi="Times New Roman" w:cs="Times New Roman"/>
          <w:sz w:val="28"/>
          <w:szCs w:val="28"/>
        </w:rPr>
      </w:pPr>
    </w:p>
    <w:p w:rsidR="00A80AEE" w:rsidRPr="00712576" w:rsidRDefault="00A80AEE" w:rsidP="00712576">
      <w:pPr>
        <w:pStyle w:val="ConsNormal"/>
        <w:spacing w:line="360" w:lineRule="auto"/>
        <w:ind w:right="0" w:firstLine="709"/>
        <w:jc w:val="both"/>
        <w:rPr>
          <w:rFonts w:ascii="Times New Roman" w:hAnsi="Times New Roman" w:cs="Times New Roman"/>
          <w:sz w:val="28"/>
          <w:szCs w:val="28"/>
        </w:rPr>
      </w:pPr>
      <w:r w:rsidRPr="00712576">
        <w:rPr>
          <w:rFonts w:ascii="Times New Roman" w:hAnsi="Times New Roman" w:cs="Times New Roman"/>
          <w:sz w:val="28"/>
          <w:szCs w:val="28"/>
        </w:rPr>
        <w:t>10 руб. х 160 л.с. = 1600 руб.</w:t>
      </w:r>
    </w:p>
    <w:p w:rsidR="00A80AEE" w:rsidRPr="00E0409E" w:rsidRDefault="00E0409E" w:rsidP="00712576">
      <w:pPr>
        <w:pStyle w:val="ConsNormal"/>
        <w:spacing w:line="360" w:lineRule="auto"/>
        <w:ind w:right="0" w:firstLine="709"/>
        <w:jc w:val="both"/>
        <w:outlineLvl w:val="0"/>
        <w:rPr>
          <w:rFonts w:ascii="Times New Roman" w:hAnsi="Times New Roman" w:cs="Times New Roman"/>
          <w:b/>
          <w:sz w:val="28"/>
          <w:szCs w:val="28"/>
        </w:rPr>
      </w:pPr>
      <w:bookmarkStart w:id="3" w:name="_Toc160445883"/>
      <w:r>
        <w:rPr>
          <w:rFonts w:ascii="Times New Roman" w:hAnsi="Times New Roman" w:cs="Times New Roman"/>
          <w:sz w:val="28"/>
          <w:szCs w:val="28"/>
        </w:rPr>
        <w:br w:type="page"/>
      </w:r>
      <w:r w:rsidR="00A80AEE" w:rsidRPr="00E0409E">
        <w:rPr>
          <w:rFonts w:ascii="Times New Roman" w:hAnsi="Times New Roman" w:cs="Times New Roman"/>
          <w:b/>
          <w:sz w:val="28"/>
          <w:szCs w:val="28"/>
        </w:rPr>
        <w:t>С</w:t>
      </w:r>
      <w:r w:rsidRPr="00E0409E">
        <w:rPr>
          <w:rFonts w:ascii="Times New Roman" w:hAnsi="Times New Roman" w:cs="Times New Roman"/>
          <w:b/>
          <w:sz w:val="28"/>
          <w:szCs w:val="28"/>
        </w:rPr>
        <w:t>писок использованных источников</w:t>
      </w:r>
      <w:bookmarkEnd w:id="3"/>
    </w:p>
    <w:p w:rsidR="00A80AEE" w:rsidRPr="00712576" w:rsidRDefault="00A80AEE" w:rsidP="00712576">
      <w:pPr>
        <w:pStyle w:val="ConsNormal"/>
        <w:spacing w:line="360" w:lineRule="auto"/>
        <w:ind w:right="0" w:firstLine="709"/>
        <w:jc w:val="both"/>
        <w:rPr>
          <w:rFonts w:ascii="Times New Roman" w:hAnsi="Times New Roman" w:cs="Times New Roman"/>
          <w:sz w:val="28"/>
          <w:szCs w:val="28"/>
        </w:rPr>
      </w:pPr>
    </w:p>
    <w:p w:rsidR="00783925" w:rsidRPr="00712576" w:rsidRDefault="00783925" w:rsidP="00E0409E">
      <w:pPr>
        <w:numPr>
          <w:ilvl w:val="0"/>
          <w:numId w:val="7"/>
        </w:numPr>
        <w:tabs>
          <w:tab w:val="clear" w:pos="720"/>
          <w:tab w:val="num" w:pos="360"/>
        </w:tabs>
        <w:spacing w:line="360" w:lineRule="auto"/>
        <w:ind w:left="0" w:firstLine="0"/>
        <w:jc w:val="both"/>
        <w:rPr>
          <w:sz w:val="28"/>
        </w:rPr>
      </w:pPr>
      <w:r w:rsidRPr="00712576">
        <w:rPr>
          <w:sz w:val="28"/>
        </w:rPr>
        <w:t>Налоговый кодекс РФ. Ч. 2.</w:t>
      </w:r>
    </w:p>
    <w:p w:rsidR="00783925" w:rsidRPr="00712576" w:rsidRDefault="00783925" w:rsidP="00E0409E">
      <w:pPr>
        <w:numPr>
          <w:ilvl w:val="0"/>
          <w:numId w:val="7"/>
        </w:numPr>
        <w:tabs>
          <w:tab w:val="clear" w:pos="720"/>
          <w:tab w:val="num" w:pos="360"/>
        </w:tabs>
        <w:spacing w:line="360" w:lineRule="auto"/>
        <w:ind w:left="0" w:firstLine="0"/>
        <w:jc w:val="both"/>
        <w:rPr>
          <w:sz w:val="28"/>
        </w:rPr>
      </w:pPr>
      <w:r w:rsidRPr="00712576">
        <w:rPr>
          <w:sz w:val="28"/>
        </w:rPr>
        <w:t>Емельянов А.С. Финансовое право России. М., Былина, 2002.</w:t>
      </w:r>
    </w:p>
    <w:p w:rsidR="00783925" w:rsidRPr="00712576" w:rsidRDefault="00783925" w:rsidP="00E0409E">
      <w:pPr>
        <w:numPr>
          <w:ilvl w:val="0"/>
          <w:numId w:val="7"/>
        </w:numPr>
        <w:tabs>
          <w:tab w:val="clear" w:pos="720"/>
          <w:tab w:val="num" w:pos="360"/>
        </w:tabs>
        <w:spacing w:line="360" w:lineRule="auto"/>
        <w:ind w:left="0" w:firstLine="0"/>
        <w:jc w:val="both"/>
        <w:rPr>
          <w:sz w:val="28"/>
        </w:rPr>
      </w:pPr>
      <w:r w:rsidRPr="00712576">
        <w:rPr>
          <w:sz w:val="28"/>
        </w:rPr>
        <w:t>Карасева М.В.</w:t>
      </w:r>
      <w:r w:rsidR="0071355E">
        <w:rPr>
          <w:sz w:val="28"/>
        </w:rPr>
        <w:t xml:space="preserve"> </w:t>
      </w:r>
      <w:r w:rsidRPr="00712576">
        <w:rPr>
          <w:sz w:val="28"/>
        </w:rPr>
        <w:t>Финансово-правовая ответственность/ М.В. Карасева, Ю.А. Крохина. Финансовое право: краткий учебный курс. М., Норма, 2001.</w:t>
      </w:r>
    </w:p>
    <w:p w:rsidR="00783925" w:rsidRPr="00712576" w:rsidRDefault="00783925" w:rsidP="00E0409E">
      <w:pPr>
        <w:pStyle w:val="a9"/>
        <w:numPr>
          <w:ilvl w:val="0"/>
          <w:numId w:val="7"/>
        </w:numPr>
        <w:tabs>
          <w:tab w:val="clear" w:pos="720"/>
          <w:tab w:val="num" w:pos="360"/>
        </w:tabs>
        <w:spacing w:before="0" w:beforeAutospacing="0" w:after="0" w:afterAutospacing="0" w:line="360" w:lineRule="auto"/>
        <w:ind w:left="0" w:firstLine="0"/>
        <w:jc w:val="both"/>
        <w:rPr>
          <w:sz w:val="28"/>
          <w:szCs w:val="28"/>
        </w:rPr>
      </w:pPr>
      <w:r w:rsidRPr="00712576">
        <w:rPr>
          <w:sz w:val="28"/>
          <w:szCs w:val="28"/>
        </w:rPr>
        <w:t>Финансовое право: Учебник / Под ред. Горбуновой. С. М., 2003.</w:t>
      </w:r>
    </w:p>
    <w:p w:rsidR="00783925" w:rsidRPr="00712576" w:rsidRDefault="00783925" w:rsidP="00E0409E">
      <w:pPr>
        <w:pStyle w:val="a9"/>
        <w:numPr>
          <w:ilvl w:val="0"/>
          <w:numId w:val="7"/>
        </w:numPr>
        <w:tabs>
          <w:tab w:val="clear" w:pos="720"/>
          <w:tab w:val="num" w:pos="360"/>
        </w:tabs>
        <w:spacing w:before="0" w:beforeAutospacing="0" w:after="0" w:afterAutospacing="0" w:line="360" w:lineRule="auto"/>
        <w:ind w:left="0" w:firstLine="0"/>
        <w:jc w:val="both"/>
        <w:rPr>
          <w:sz w:val="28"/>
          <w:szCs w:val="28"/>
        </w:rPr>
      </w:pPr>
      <w:r w:rsidRPr="00712576">
        <w:rPr>
          <w:sz w:val="28"/>
          <w:szCs w:val="28"/>
        </w:rPr>
        <w:t xml:space="preserve">Финансовое право: Учебник/ Отв. ред. Н.И. Химичева. М., </w:t>
      </w:r>
      <w:r w:rsidR="0066095E" w:rsidRPr="00712576">
        <w:rPr>
          <w:sz w:val="28"/>
          <w:szCs w:val="28"/>
        </w:rPr>
        <w:t>3005</w:t>
      </w:r>
      <w:r w:rsidRPr="00712576">
        <w:rPr>
          <w:sz w:val="28"/>
          <w:szCs w:val="28"/>
        </w:rPr>
        <w:t>.</w:t>
      </w:r>
      <w:bookmarkStart w:id="4" w:name="_GoBack"/>
      <w:bookmarkEnd w:id="4"/>
    </w:p>
    <w:sectPr w:rsidR="00783925" w:rsidRPr="00712576" w:rsidSect="00712576">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18A" w:rsidRDefault="0084118A">
      <w:r>
        <w:separator/>
      </w:r>
    </w:p>
  </w:endnote>
  <w:endnote w:type="continuationSeparator" w:id="0">
    <w:p w:rsidR="0084118A" w:rsidRDefault="0084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18A" w:rsidRDefault="0084118A">
      <w:r>
        <w:separator/>
      </w:r>
    </w:p>
  </w:footnote>
  <w:footnote w:type="continuationSeparator" w:id="0">
    <w:p w:rsidR="0084118A" w:rsidRDefault="0084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7F2" w:rsidRDefault="00C127F2" w:rsidP="00C432B7">
    <w:pPr>
      <w:pStyle w:val="a5"/>
      <w:framePr w:wrap="around" w:vAnchor="text" w:hAnchor="margin" w:xAlign="right" w:y="1"/>
      <w:rPr>
        <w:rStyle w:val="a7"/>
      </w:rPr>
    </w:pPr>
  </w:p>
  <w:p w:rsidR="00C127F2" w:rsidRDefault="00C127F2" w:rsidP="001E4FC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7F2" w:rsidRDefault="00C127F2" w:rsidP="001E4FC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E11C1"/>
    <w:multiLevelType w:val="hybridMultilevel"/>
    <w:tmpl w:val="9574E8C0"/>
    <w:lvl w:ilvl="0" w:tplc="7610B3B6">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7CF6591"/>
    <w:multiLevelType w:val="hybridMultilevel"/>
    <w:tmpl w:val="504CFBF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3D8E321B"/>
    <w:multiLevelType w:val="hybridMultilevel"/>
    <w:tmpl w:val="074C52CE"/>
    <w:lvl w:ilvl="0" w:tplc="ADFAD002">
      <w:start w:val="1"/>
      <w:numFmt w:val="bullet"/>
      <w:lvlText w:val=""/>
      <w:lvlJc w:val="left"/>
      <w:pPr>
        <w:tabs>
          <w:tab w:val="num" w:pos="1928"/>
        </w:tabs>
        <w:ind w:left="851" w:firstLine="72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5267703C"/>
    <w:multiLevelType w:val="hybridMultilevel"/>
    <w:tmpl w:val="111A51E8"/>
    <w:lvl w:ilvl="0" w:tplc="ADFAD002">
      <w:start w:val="1"/>
      <w:numFmt w:val="bullet"/>
      <w:lvlText w:val=""/>
      <w:lvlJc w:val="left"/>
      <w:pPr>
        <w:tabs>
          <w:tab w:val="num" w:pos="1928"/>
        </w:tabs>
        <w:ind w:left="851" w:firstLine="72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5DD468A7"/>
    <w:multiLevelType w:val="hybridMultilevel"/>
    <w:tmpl w:val="1AEC0FA8"/>
    <w:lvl w:ilvl="0" w:tplc="5AFA863E">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9B50E52"/>
    <w:multiLevelType w:val="hybridMultilevel"/>
    <w:tmpl w:val="0D1E7C10"/>
    <w:lvl w:ilvl="0" w:tplc="5AFA863E">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FC3"/>
    <w:rsid w:val="000A7F27"/>
    <w:rsid w:val="00120673"/>
    <w:rsid w:val="00153713"/>
    <w:rsid w:val="001E4FC3"/>
    <w:rsid w:val="001F73DB"/>
    <w:rsid w:val="00271431"/>
    <w:rsid w:val="002B74E1"/>
    <w:rsid w:val="002E021E"/>
    <w:rsid w:val="004754B7"/>
    <w:rsid w:val="00476D7F"/>
    <w:rsid w:val="004A243E"/>
    <w:rsid w:val="00506A27"/>
    <w:rsid w:val="005307A3"/>
    <w:rsid w:val="005A3FC4"/>
    <w:rsid w:val="005D33E9"/>
    <w:rsid w:val="0064300C"/>
    <w:rsid w:val="00650F4B"/>
    <w:rsid w:val="0066095E"/>
    <w:rsid w:val="006D5404"/>
    <w:rsid w:val="00712576"/>
    <w:rsid w:val="0071355E"/>
    <w:rsid w:val="00734F4C"/>
    <w:rsid w:val="00783925"/>
    <w:rsid w:val="007C4CF3"/>
    <w:rsid w:val="008153B6"/>
    <w:rsid w:val="00834A3E"/>
    <w:rsid w:val="0084118A"/>
    <w:rsid w:val="00871AD1"/>
    <w:rsid w:val="008C23F8"/>
    <w:rsid w:val="00905073"/>
    <w:rsid w:val="009768E9"/>
    <w:rsid w:val="009A42BE"/>
    <w:rsid w:val="009B28AA"/>
    <w:rsid w:val="009E73C0"/>
    <w:rsid w:val="00A42627"/>
    <w:rsid w:val="00A80AEE"/>
    <w:rsid w:val="00B02D97"/>
    <w:rsid w:val="00B101BC"/>
    <w:rsid w:val="00B43CA1"/>
    <w:rsid w:val="00C127F2"/>
    <w:rsid w:val="00C368F9"/>
    <w:rsid w:val="00C432B7"/>
    <w:rsid w:val="00C640BC"/>
    <w:rsid w:val="00CA779B"/>
    <w:rsid w:val="00CE2627"/>
    <w:rsid w:val="00CE7086"/>
    <w:rsid w:val="00CF0639"/>
    <w:rsid w:val="00D45C20"/>
    <w:rsid w:val="00D722F1"/>
    <w:rsid w:val="00D74218"/>
    <w:rsid w:val="00DF7529"/>
    <w:rsid w:val="00E0409E"/>
    <w:rsid w:val="00ED5A3C"/>
    <w:rsid w:val="00F73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39D653-29E1-4F07-AF9D-431FAB64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КПП"/>
    <w:basedOn w:val="a"/>
    <w:uiPriority w:val="99"/>
    <w:rsid w:val="009B28AA"/>
    <w:pPr>
      <w:spacing w:line="360" w:lineRule="auto"/>
      <w:ind w:firstLine="709"/>
    </w:pPr>
    <w:rPr>
      <w:color w:val="000000"/>
      <w:sz w:val="28"/>
      <w:szCs w:val="32"/>
    </w:rPr>
  </w:style>
  <w:style w:type="paragraph" w:customStyle="1" w:styleId="a4">
    <w:name w:val="Стиль СтильКПП"/>
    <w:basedOn w:val="a3"/>
    <w:uiPriority w:val="99"/>
    <w:rsid w:val="009B28AA"/>
    <w:rPr>
      <w:b/>
      <w:bCs/>
      <w:szCs w:val="20"/>
    </w:rPr>
  </w:style>
  <w:style w:type="paragraph" w:styleId="a5">
    <w:name w:val="header"/>
    <w:basedOn w:val="a"/>
    <w:link w:val="a6"/>
    <w:uiPriority w:val="99"/>
    <w:rsid w:val="001E4FC3"/>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1E4FC3"/>
    <w:rPr>
      <w:rFonts w:cs="Times New Roman"/>
    </w:rPr>
  </w:style>
  <w:style w:type="paragraph" w:customStyle="1" w:styleId="a8">
    <w:name w:val="Обычный текст"/>
    <w:basedOn w:val="a"/>
    <w:uiPriority w:val="99"/>
    <w:rsid w:val="005307A3"/>
    <w:pPr>
      <w:ind w:firstLine="454"/>
      <w:jc w:val="both"/>
    </w:pPr>
    <w:rPr>
      <w:szCs w:val="20"/>
    </w:rPr>
  </w:style>
  <w:style w:type="paragraph" w:customStyle="1" w:styleId="ConsNormal">
    <w:name w:val="ConsNormal"/>
    <w:uiPriority w:val="99"/>
    <w:rsid w:val="00153713"/>
    <w:pPr>
      <w:autoSpaceDE w:val="0"/>
      <w:autoSpaceDN w:val="0"/>
      <w:adjustRightInd w:val="0"/>
      <w:ind w:right="19772" w:firstLine="720"/>
    </w:pPr>
    <w:rPr>
      <w:rFonts w:ascii="Arial" w:hAnsi="Arial" w:cs="Arial"/>
    </w:rPr>
  </w:style>
  <w:style w:type="paragraph" w:customStyle="1" w:styleId="ConsNonformat">
    <w:name w:val="ConsNonformat"/>
    <w:uiPriority w:val="99"/>
    <w:rsid w:val="00A80AEE"/>
    <w:pPr>
      <w:autoSpaceDE w:val="0"/>
      <w:autoSpaceDN w:val="0"/>
      <w:adjustRightInd w:val="0"/>
      <w:ind w:right="19772"/>
    </w:pPr>
    <w:rPr>
      <w:rFonts w:ascii="Courier New" w:hAnsi="Courier New" w:cs="Courier New"/>
    </w:rPr>
  </w:style>
  <w:style w:type="paragraph" w:styleId="a9">
    <w:name w:val="Normal (Web)"/>
    <w:basedOn w:val="a"/>
    <w:uiPriority w:val="99"/>
    <w:rsid w:val="00783925"/>
    <w:pPr>
      <w:spacing w:before="100" w:beforeAutospacing="1" w:after="100" w:afterAutospacing="1"/>
    </w:pPr>
  </w:style>
  <w:style w:type="paragraph" w:styleId="1">
    <w:name w:val="toc 1"/>
    <w:basedOn w:val="a"/>
    <w:next w:val="a"/>
    <w:autoRedefine/>
    <w:uiPriority w:val="99"/>
    <w:semiHidden/>
    <w:rsid w:val="00DF7529"/>
  </w:style>
  <w:style w:type="character" w:styleId="aa">
    <w:name w:val="Hyperlink"/>
    <w:uiPriority w:val="99"/>
    <w:rsid w:val="00DF7529"/>
    <w:rPr>
      <w:rFonts w:cs="Times New Roman"/>
      <w:color w:val="0000FF"/>
      <w:u w:val="single"/>
    </w:rPr>
  </w:style>
  <w:style w:type="paragraph" w:styleId="ab">
    <w:name w:val="footer"/>
    <w:basedOn w:val="a"/>
    <w:link w:val="ac"/>
    <w:uiPriority w:val="99"/>
    <w:rsid w:val="0066095E"/>
    <w:pPr>
      <w:tabs>
        <w:tab w:val="center" w:pos="4677"/>
        <w:tab w:val="right" w:pos="9355"/>
      </w:tabs>
    </w:pPr>
  </w:style>
  <w:style w:type="character" w:customStyle="1" w:styleId="ac">
    <w:name w:val="Нижний колонтитул Знак"/>
    <w:link w:val="ab"/>
    <w:uiPriority w:val="99"/>
    <w:locked/>
    <w:rsid w:val="0066095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5833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4661</Words>
  <Characters>26572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31171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2014-03-06T23:57:00Z</dcterms:created>
  <dcterms:modified xsi:type="dcterms:W3CDTF">2014-03-06T23:57:00Z</dcterms:modified>
</cp:coreProperties>
</file>