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304" w:rsidRDefault="00933304">
      <w:pPr>
        <w:pStyle w:val="af4"/>
      </w:pPr>
      <w:r>
        <w:t>Федеральное агенство образования и науки РФ</w:t>
      </w:r>
    </w:p>
    <w:p w:rsidR="00933304" w:rsidRDefault="00933304">
      <w:pPr>
        <w:pStyle w:val="af4"/>
      </w:pPr>
      <w:r>
        <w:t>Институт социальных гуманитарных знаний</w:t>
      </w:r>
    </w:p>
    <w:p w:rsidR="00933304" w:rsidRDefault="00933304">
      <w:pPr>
        <w:pStyle w:val="af4"/>
      </w:pPr>
    </w:p>
    <w:p w:rsidR="00933304" w:rsidRDefault="00933304">
      <w:pPr>
        <w:pStyle w:val="af4"/>
      </w:pPr>
    </w:p>
    <w:p w:rsidR="00933304" w:rsidRDefault="00933304">
      <w:pPr>
        <w:pStyle w:val="af4"/>
      </w:pPr>
    </w:p>
    <w:p w:rsidR="00933304" w:rsidRDefault="00933304">
      <w:pPr>
        <w:pStyle w:val="af4"/>
      </w:pPr>
    </w:p>
    <w:p w:rsidR="00933304" w:rsidRDefault="00933304">
      <w:pPr>
        <w:pStyle w:val="af4"/>
      </w:pPr>
    </w:p>
    <w:p w:rsidR="00933304" w:rsidRDefault="00933304">
      <w:pPr>
        <w:pStyle w:val="af4"/>
      </w:pPr>
    </w:p>
    <w:p w:rsidR="00933304" w:rsidRDefault="00933304">
      <w:pPr>
        <w:pStyle w:val="af4"/>
      </w:pPr>
    </w:p>
    <w:p w:rsidR="00933304" w:rsidRDefault="00933304">
      <w:pPr>
        <w:pStyle w:val="af4"/>
      </w:pPr>
      <w:r>
        <w:t xml:space="preserve">Контрольная работа </w:t>
      </w:r>
    </w:p>
    <w:p w:rsidR="00933304" w:rsidRDefault="00933304">
      <w:pPr>
        <w:pStyle w:val="af4"/>
      </w:pPr>
      <w:r>
        <w:t xml:space="preserve">по дисциплине: Административное право </w:t>
      </w:r>
    </w:p>
    <w:p w:rsidR="00933304" w:rsidRDefault="00933304">
      <w:pPr>
        <w:pStyle w:val="af4"/>
      </w:pPr>
      <w:r>
        <w:t>на тему: "Предмет административного права (области отношений административно-правового регулирования)"</w:t>
      </w:r>
    </w:p>
    <w:p w:rsidR="00933304" w:rsidRDefault="00933304">
      <w:pPr>
        <w:pStyle w:val="af4"/>
      </w:pPr>
      <w:r>
        <w:t>"Государственное регулирование в отраслях культуры"</w:t>
      </w:r>
    </w:p>
    <w:p w:rsidR="00933304" w:rsidRDefault="00933304">
      <w:pPr>
        <w:pStyle w:val="af4"/>
      </w:pPr>
    </w:p>
    <w:p w:rsidR="00933304" w:rsidRDefault="00933304">
      <w:pPr>
        <w:pStyle w:val="af4"/>
      </w:pPr>
    </w:p>
    <w:p w:rsidR="00933304" w:rsidRDefault="00933304">
      <w:pPr>
        <w:pStyle w:val="af4"/>
      </w:pPr>
    </w:p>
    <w:p w:rsidR="00933304" w:rsidRDefault="00933304">
      <w:pPr>
        <w:pStyle w:val="af4"/>
        <w:ind w:left="4556"/>
        <w:jc w:val="left"/>
      </w:pPr>
      <w:r>
        <w:t>Выполнила: студентка гр.231</w:t>
      </w:r>
    </w:p>
    <w:p w:rsidR="00933304" w:rsidRDefault="00933304">
      <w:pPr>
        <w:pStyle w:val="af4"/>
        <w:ind w:left="4556"/>
        <w:jc w:val="left"/>
      </w:pPr>
      <w:r>
        <w:t xml:space="preserve">юридического фак. </w:t>
      </w:r>
    </w:p>
    <w:p w:rsidR="00933304" w:rsidRDefault="00933304">
      <w:pPr>
        <w:pStyle w:val="af4"/>
        <w:ind w:left="4556"/>
        <w:jc w:val="left"/>
      </w:pPr>
      <w:r>
        <w:t xml:space="preserve">Луппова Е.А. </w:t>
      </w:r>
    </w:p>
    <w:p w:rsidR="00933304" w:rsidRDefault="00933304">
      <w:pPr>
        <w:pStyle w:val="af4"/>
        <w:ind w:left="4556"/>
        <w:jc w:val="left"/>
      </w:pPr>
      <w:r>
        <w:t xml:space="preserve">Проверила: Накочина Д.З. </w:t>
      </w:r>
    </w:p>
    <w:p w:rsidR="00933304" w:rsidRDefault="00933304">
      <w:pPr>
        <w:pStyle w:val="af4"/>
      </w:pPr>
    </w:p>
    <w:p w:rsidR="00933304" w:rsidRDefault="00933304">
      <w:pPr>
        <w:pStyle w:val="af4"/>
      </w:pPr>
    </w:p>
    <w:p w:rsidR="00933304" w:rsidRDefault="00933304">
      <w:pPr>
        <w:pStyle w:val="af4"/>
      </w:pPr>
    </w:p>
    <w:p w:rsidR="00933304" w:rsidRDefault="00933304">
      <w:pPr>
        <w:pStyle w:val="af4"/>
      </w:pPr>
    </w:p>
    <w:p w:rsidR="00933304" w:rsidRDefault="00933304">
      <w:pPr>
        <w:pStyle w:val="af4"/>
      </w:pPr>
    </w:p>
    <w:p w:rsidR="00933304" w:rsidRDefault="00933304">
      <w:pPr>
        <w:pStyle w:val="af4"/>
      </w:pPr>
    </w:p>
    <w:p w:rsidR="00933304" w:rsidRDefault="00933304">
      <w:pPr>
        <w:pStyle w:val="af4"/>
      </w:pPr>
      <w:r>
        <w:t>г. Казань, 2006</w:t>
      </w:r>
    </w:p>
    <w:p w:rsidR="00933304" w:rsidRDefault="00933304">
      <w:pPr>
        <w:jc w:val="center"/>
        <w:rPr>
          <w:b/>
          <w:bCs/>
        </w:rPr>
      </w:pPr>
      <w:r>
        <w:br w:type="page"/>
      </w:r>
      <w:r>
        <w:rPr>
          <w:b/>
          <w:bCs/>
        </w:rPr>
        <w:t>СОДЕРЖАНИЕ</w:t>
      </w:r>
    </w:p>
    <w:p w:rsidR="00933304" w:rsidRDefault="00933304"/>
    <w:p w:rsidR="00933304" w:rsidRDefault="00933304">
      <w:pPr>
        <w:pStyle w:val="11"/>
        <w:tabs>
          <w:tab w:val="right" w:leader="dot" w:pos="9348"/>
        </w:tabs>
        <w:rPr>
          <w:b w:val="0"/>
          <w:bCs w:val="0"/>
          <w:caps w:val="0"/>
          <w:noProof/>
          <w:sz w:val="24"/>
          <w:szCs w:val="24"/>
        </w:rPr>
      </w:pPr>
      <w:r w:rsidRPr="00E0467B">
        <w:rPr>
          <w:rStyle w:val="af5"/>
          <w:noProof/>
        </w:rPr>
        <w:t>ВВЕДЕНИЕ</w:t>
      </w:r>
      <w:r>
        <w:rPr>
          <w:noProof/>
          <w:webHidden/>
        </w:rPr>
        <w:tab/>
        <w:t>3</w:t>
      </w:r>
    </w:p>
    <w:p w:rsidR="00933304" w:rsidRDefault="00933304">
      <w:pPr>
        <w:pStyle w:val="21"/>
        <w:tabs>
          <w:tab w:val="right" w:leader="dot" w:pos="9348"/>
        </w:tabs>
        <w:ind w:left="0"/>
        <w:rPr>
          <w:smallCaps w:val="0"/>
          <w:noProof/>
          <w:sz w:val="24"/>
          <w:szCs w:val="24"/>
        </w:rPr>
      </w:pPr>
      <w:r w:rsidRPr="00E0467B">
        <w:rPr>
          <w:rStyle w:val="af5"/>
          <w:noProof/>
        </w:rPr>
        <w:t>1. Предмет административного права (области отношений административно-правового регулирования)</w:t>
      </w:r>
      <w:r>
        <w:rPr>
          <w:noProof/>
          <w:webHidden/>
        </w:rPr>
        <w:tab/>
        <w:t>5</w:t>
      </w:r>
    </w:p>
    <w:p w:rsidR="00933304" w:rsidRDefault="00933304">
      <w:pPr>
        <w:pStyle w:val="11"/>
        <w:tabs>
          <w:tab w:val="right" w:leader="dot" w:pos="9348"/>
        </w:tabs>
        <w:rPr>
          <w:b w:val="0"/>
          <w:bCs w:val="0"/>
          <w:caps w:val="0"/>
          <w:noProof/>
          <w:sz w:val="24"/>
          <w:szCs w:val="24"/>
        </w:rPr>
      </w:pPr>
      <w:r w:rsidRPr="00E0467B">
        <w:rPr>
          <w:rStyle w:val="af5"/>
          <w:noProof/>
        </w:rPr>
        <w:t>ЗАКЛЮЧЕНИЕ</w:t>
      </w:r>
      <w:r>
        <w:rPr>
          <w:noProof/>
          <w:webHidden/>
        </w:rPr>
        <w:tab/>
        <w:t>23</w:t>
      </w:r>
    </w:p>
    <w:p w:rsidR="00933304" w:rsidRDefault="00933304">
      <w:pPr>
        <w:pStyle w:val="11"/>
        <w:tabs>
          <w:tab w:val="right" w:leader="dot" w:pos="9348"/>
        </w:tabs>
        <w:rPr>
          <w:b w:val="0"/>
          <w:bCs w:val="0"/>
          <w:caps w:val="0"/>
          <w:noProof/>
          <w:sz w:val="24"/>
          <w:szCs w:val="24"/>
        </w:rPr>
      </w:pPr>
      <w:r w:rsidRPr="00E0467B">
        <w:rPr>
          <w:rStyle w:val="af5"/>
          <w:noProof/>
        </w:rPr>
        <w:t>СПИСОК ИСПОЛЬЗОВАННОЙ ЛИТЕРАТУРЫ</w:t>
      </w:r>
      <w:r>
        <w:rPr>
          <w:noProof/>
          <w:webHidden/>
        </w:rPr>
        <w:tab/>
        <w:t>24</w:t>
      </w:r>
    </w:p>
    <w:p w:rsidR="00933304" w:rsidRDefault="00933304">
      <w:pPr>
        <w:pStyle w:val="ab"/>
        <w:tabs>
          <w:tab w:val="clear" w:pos="4677"/>
          <w:tab w:val="clear" w:pos="9355"/>
        </w:tabs>
      </w:pPr>
    </w:p>
    <w:p w:rsidR="00933304" w:rsidRDefault="00933304">
      <w:pPr>
        <w:pStyle w:val="1"/>
      </w:pPr>
      <w:r>
        <w:br w:type="page"/>
      </w:r>
      <w:bookmarkStart w:id="0" w:name="_Toc219375591"/>
      <w:r>
        <w:t>ВВЕДЕНИЕ</w:t>
      </w:r>
      <w:bookmarkEnd w:id="0"/>
    </w:p>
    <w:p w:rsidR="00933304" w:rsidRDefault="00933304"/>
    <w:p w:rsidR="00933304" w:rsidRDefault="00933304">
      <w:r>
        <w:t xml:space="preserve">Административное право представляет собой отрасль правовой системы Российской Федерации, которая призвана регулировать особую группу общественных отношений. Главная их особенность состоит в том, что они возникают, развиваются и прекращаются в сфере государственного управления, т.е. в связи с организацией и функционированием системы исполнительной власти на всех национально-государственных и территориальных уровнях России. </w:t>
      </w:r>
    </w:p>
    <w:p w:rsidR="00933304" w:rsidRDefault="00933304">
      <w:r>
        <w:t xml:space="preserve">Первостепенной задачей любой правовой науки является правильное определение и обоснование ее предмета. Данная проблема актуальна и для административного права, которое переживает существенные изменения в последние годы. Закрепление в Конституции Российской Федерации принципа разделения властей, обособление института исполнительной власти, выход на арену в качестве субъекта административного права коммерческих структур - все это существенно повысило значение административного права в правовой системе РФ. </w:t>
      </w:r>
    </w:p>
    <w:p w:rsidR="00933304" w:rsidRDefault="00933304">
      <w:r>
        <w:t xml:space="preserve">Также актуальной на сегодняшний день является культурные ценности нашей страны. Поэтому в данной работе будет рассмотрена государственное регулирование в области культуры, органы управления проводящим государственную политику в области культуры, искусства, кинематографии, охраны и использования историко-культурного наследия и т.д. </w:t>
      </w:r>
    </w:p>
    <w:p w:rsidR="00933304" w:rsidRDefault="00933304">
      <w:r>
        <w:t xml:space="preserve">В настоящей работе будет дана общая характеристика административного права как одной из важнейших отраслей права в России, регулирующего широкий круг общественных отношений и не имеющего четко очерченных границ своего воздействия, также регулирование и содействие развитию национальных культур народов России. </w:t>
      </w:r>
    </w:p>
    <w:p w:rsidR="00933304" w:rsidRDefault="00933304">
      <w:r>
        <w:t xml:space="preserve">В третьей части контрольной работы рассмотрены федеральные органы исполнительной власти, осуществляющие правоохранительные функции в сфере таможенной, налоговой, милицейской и военной службы. Характеристика их деятельности представлена в табличной форме. </w:t>
      </w:r>
    </w:p>
    <w:p w:rsidR="00933304" w:rsidRDefault="00933304"/>
    <w:p w:rsidR="00933304" w:rsidRDefault="00933304">
      <w:pPr>
        <w:pStyle w:val="2"/>
      </w:pPr>
      <w:r>
        <w:br w:type="page"/>
      </w:r>
      <w:bookmarkStart w:id="1" w:name="_Toc219375592"/>
      <w:r>
        <w:t>1. Предмет административного права (области отношений административно-правового регулирования)</w:t>
      </w:r>
      <w:bookmarkEnd w:id="1"/>
      <w:r>
        <w:t xml:space="preserve"> </w:t>
      </w:r>
    </w:p>
    <w:p w:rsidR="00933304" w:rsidRDefault="00933304"/>
    <w:p w:rsidR="00933304" w:rsidRDefault="00933304">
      <w:r>
        <w:t xml:space="preserve">Административное право - самостоятельная отрасль правовой системы России, которая отличается от других прежде всего по предмету и методу правового регулирования. Административное право призвано регулировать особую разновидность общественных отношений, главным признаком которых является то, что они возникают, развиваются и прекращаются в сфере государственного управления, т.е. в связи с организацией и функционированием системы исполнительной власти. </w:t>
      </w:r>
    </w:p>
    <w:p w:rsidR="00933304" w:rsidRDefault="00933304">
      <w:r>
        <w:t xml:space="preserve">Следовательно, предметом административного права является совокупность общественных отношений, складывающихся в процессе организации и деятельности исполнительной власти. </w:t>
      </w:r>
    </w:p>
    <w:p w:rsidR="00933304" w:rsidRDefault="00933304">
      <w:r>
        <w:t xml:space="preserve">Общественные отношения, регулируемые административным правом соответственно: </w:t>
      </w:r>
    </w:p>
    <w:p w:rsidR="00933304" w:rsidRDefault="00933304">
      <w:r>
        <w:t xml:space="preserve">а) опосредуется в регулируемой сфере закрепленная в Конституции РФ государственная политика признания, соблюдения и защиты прав и свобод человека и гражданина, создания условий, обеспечивающих достойную жизнь и свободное развитие человека; </w:t>
      </w:r>
    </w:p>
    <w:p w:rsidR="00933304" w:rsidRDefault="00933304">
      <w:r>
        <w:t xml:space="preserve">б) находит свое непосредственное выражение реальное и многообразное содержание подчиненного указанным целям особого вида государственной деятельности по практической реализации исполнительной власти как одной из ветвей единой государственной власти (исполнительная, или государственно-управленческая, деятельность); [2, с.35] </w:t>
      </w:r>
    </w:p>
    <w:p w:rsidR="00933304" w:rsidRDefault="00933304">
      <w:r>
        <w:t xml:space="preserve">в) выражаются приоритет публично-правовых интересов в регулируемой сфере и соответствующие им государственно-правовые средства воздействия на общественные связи. </w:t>
      </w:r>
    </w:p>
    <w:p w:rsidR="00933304" w:rsidRDefault="00933304">
      <w:r>
        <w:t xml:space="preserve">Такого рода общественные отношения принято называть управленческими. Они и составляют предмет административного права. </w:t>
      </w:r>
    </w:p>
    <w:p w:rsidR="00933304" w:rsidRDefault="00933304">
      <w:r>
        <w:t xml:space="preserve">Эти общественные отношения непосредственно связаны с государственно-управленческой деятельностью, а потому и обобщенно называются управленческими. Поскольку управление может осуществляться не только по государственной линии, то в данном случае речь пойдет об управленческих отношениях, в которых непосредственно выражается государственный интерес, государственная управляющая воля. </w:t>
      </w:r>
    </w:p>
    <w:p w:rsidR="00933304" w:rsidRDefault="00933304">
      <w:r>
        <w:t xml:space="preserve">Отсюда видно, что не все общественные отношения, по своей природе являющиеся управленческими, могут быть отнесены предмету административного права. В частности, это отношения, возникающие в связи с функционированием негосударственных формирований (общественные объединения, коммерческие структуры и т.п.). </w:t>
      </w:r>
    </w:p>
    <w:p w:rsidR="00933304" w:rsidRDefault="00933304">
      <w:r>
        <w:t xml:space="preserve">В них превалируют воля и интересы членов данных объединений, выражаемые не в юридических нормах (например, в уставных нормах). Но это не означает, что административное право безразлично к организации и деятельности негосударственных формирований. Его нормы оказывают определенное регулирующее воздействие на них в тех случаях, когда это прямо предусматривается действующим законодательством. </w:t>
      </w:r>
    </w:p>
    <w:p w:rsidR="00933304" w:rsidRDefault="00933304">
      <w:r>
        <w:t xml:space="preserve">При этом достигается цель "подчинения" деятельности такого рода формирований требованиям общего правового режима в сфере государственного управления, обеспечения законности их задач и функций. Эта цель достигается установлением обязательной их государственной регистрации, регламентацией их взаимоотношений с субъектами исполнительной власти, осуществлением государственного контроля и надзора за соответствием их деятельности требованиям закона, административно-правовых норм и т.п. В отдельных случаях административное право регламентирует и некоторые стороны внутренней жизни негосударственных формирований (например, применительно к трудовым коллективам), а также может предоставлять им возможность использовать за пределами их внутренней организации определенную долю полномочий внешне властного характера, в принципе не свойственных им в силу их общественной, а не государственной (публично-правовой) природы. </w:t>
      </w:r>
    </w:p>
    <w:p w:rsidR="00933304" w:rsidRDefault="00933304">
      <w:r>
        <w:t xml:space="preserve">Тем не менее главное, что характерно для регулятивной роли административного права и в чем в наибольшей степени проявляются его особенности - это функционирование системы исполнительной власти. Соответственно административное право фактически выступает в качестве юридической формы реализации задач, функций, методов и полномочий, возлагаемых Конституцией и действующим законодательством РФ на субъектов исполнительной власти, функционирующих в рамках разделения властей. Поэтому административное право отчетливо выражает все особенности, присущие государственно-управленческой деятельности, являясь по своему юридическому назначению управленческим правом (или - правом управления). </w:t>
      </w:r>
    </w:p>
    <w:p w:rsidR="00933304" w:rsidRDefault="00933304">
      <w:r>
        <w:t xml:space="preserve">Для правильного понимания предмета административного права необходимо учитывать ряд важных обстоятельств, совокупность которых проливает свет на его реальное место в российской правовой системе, на его служебную роль. </w:t>
      </w:r>
    </w:p>
    <w:p w:rsidR="00933304" w:rsidRDefault="00933304">
      <w:r>
        <w:t xml:space="preserve">Во-первых, свое регулятивное воздействие административное право оказывает на управленческие общественные отношения, придавая им тем самым упорядоченный, т.е. соответствующий интересам государства и общества, характер. В центре его внимания находятся те виды такого рода отношений, которые непосредственно возникают в связи с практическим выполнением задач и функций государственно-управленческой деятельности. </w:t>
      </w:r>
    </w:p>
    <w:p w:rsidR="00933304" w:rsidRDefault="00933304">
      <w:r>
        <w:t xml:space="preserve">Соответственно административное право регулирует такие общественные отношения, в рамках которых в принципе исключено юридическое равенство их участников. Объясняется это тем, что в них непременно участвует субъект исполнительной власти, способный в силу предоставленных ему юридически-властных полномочий подчинять поведение иных участников этих отношений своим односторонним волеизъявлениям. [2, с.37] </w:t>
      </w:r>
    </w:p>
    <w:p w:rsidR="00933304" w:rsidRDefault="00933304">
      <w:r>
        <w:t>Данную область общественных отношений традиционно называют сферой государственного управления, в рамках которой субъекты исполнительной власти повседневно руководят хозяйственными, социально-культурными и административно-политическими процессами, свойственными для них средствами (методами). Такое понимание данной сферы весьма широко и многообразно, ибо в ее рамках осуществляется деятельность различных по своему характеру органов государственной управления, не все из которых в соответствии с Конституцией РФ являются субъектами исполнительной власти, хотя, несомненно, относятся к числу исполнительных органов (например, отраслевые департаменты министерств, администрация государственных корпора</w:t>
      </w:r>
      <w:r w:rsidR="00F03406">
        <w:rPr>
          <w:noProof/>
        </w:rPr>
        <w:pict>
          <v:line id="_x0000_s1026" style="position:absolute;left:0;text-align:left;z-index:251655168;mso-position-horizontal-relative:margin;mso-position-vertical-relative:text" from="717.85pt,126.25pt" to="717.85pt,133.95pt" o:allowincell="f" strokeweight=".25pt">
            <w10:wrap anchorx="margin"/>
          </v:line>
        </w:pict>
      </w:r>
      <w:r>
        <w:t xml:space="preserve">ций и концернов и т.п.). В таком же плане следует говорить и о должностных лицах, действующих от имени соответствующих исполнительных органов. Кроме того, руководство названными процессами является функцией субъектов законодательной (представительной) власти, а также исполнительных органов системы местного самоуправления. </w:t>
      </w:r>
    </w:p>
    <w:p w:rsidR="00933304" w:rsidRDefault="00933304">
      <w:r>
        <w:t xml:space="preserve">Значит, требуется установление определенных границ, чтобы избежать превращения сферы государственного управления в совокупность проявлений любой общественно значимой деятельности. Эти границы определяются прежде всего наличием специальных субъектов - органов исполнительной власти (исполнительных органов). Отношения без их участия не могут относиться к предмету административного права. </w:t>
      </w:r>
    </w:p>
    <w:p w:rsidR="00933304" w:rsidRDefault="00933304">
      <w:r>
        <w:t xml:space="preserve">Субъекты исполнительной власти могут совершать и такие действия, которые в соответствии с нормами российского законодательства регламентируются не административным, а другими отраслями права (например, заключение гражданско-правовых сделок). Фактически в сфере государственного управления могут действовать нормы гражданского, трудового, финансового, земельного и других отраслей права, причем ими регулируются лишь отдельные стороны деятельности исполнительных органов. Значит, наличие субъекта исполнительной власти в данном общественном отношении не всегда достаточно для того, чтобы квалифицировать его в качестве управленческого и, следовательно, нуждающегося в административно-правовом оформлении. Например, конституционные нормы регламентируют основы взаимоотношений Правительства РФ - высшего звена системы органов исполнительной власти страны - с Государственной Думой, т.е. с органом законодательной власти. Субъект исполнительной власти налицо, однако отношения такого рода являются государственно-правовыми, а не управленческими, хотя с внешней стороны они могут восприниматься в качестве таковых, и регулируются они нормами конституционного права. </w:t>
      </w:r>
    </w:p>
    <w:p w:rsidR="00933304" w:rsidRDefault="00933304">
      <w:r>
        <w:t xml:space="preserve">Во-вторых, административное право регулирует те отношения с участием соответствующих субъектов исполнительной власти, которые складываются по поводу осуществления ими возложенных именно на них управленческих функций. Имеется в виду практическая реализация принадлежащих им юридически властных полномочий исполнительно-распорядительного характера. В них выражено целевое назначение государственно-управленческой деятельности (исполнительство), а также оснащение ее субъектов распорядительными, т.е. государственно-властными, полномочиями, без которых невозможно практически обеспечить приоритет публично-правовых интересов в регулируемых административным правом управленческих отношениях. Без таковых исполнительный орган не может выступать в роли субъекта исполнительной власти, осуществлять управленческие функции. </w:t>
      </w:r>
    </w:p>
    <w:p w:rsidR="00933304" w:rsidRDefault="00933304">
      <w:r>
        <w:t xml:space="preserve">В-третьих, следует особо подчеркнуть, что такие категории, как "сфера государственного управления" и "управленческие отношения", настолько многозначны, что охватывают все основные проявления экономической, социально-культурной и административно-политической жизни. </w:t>
      </w:r>
    </w:p>
    <w:p w:rsidR="00933304" w:rsidRDefault="00933304">
      <w:r>
        <w:t xml:space="preserve">Поскольку субъекты исполнительной власти (исполнительные органы) в соответствии с российским законодательством функционируют в качестве обязательной стороны в различного рода общественных отношениях имущественного, финансового, природоохранного, предпринимательского и прочего характера, постольку и в названных сферах возникают управленческие отношения, составляющие предмет административного права. </w:t>
      </w:r>
    </w:p>
    <w:p w:rsidR="00933304" w:rsidRDefault="00933304">
      <w:r>
        <w:t xml:space="preserve">Таким образом, при определении предмета административного права необходимо учитывать: </w:t>
      </w:r>
    </w:p>
    <w:p w:rsidR="00933304" w:rsidRDefault="00933304">
      <w:r>
        <w:t xml:space="preserve">а) сферу государственного управления, охватывающую любые проявления государственно-управленческой деятельности; </w:t>
      </w:r>
    </w:p>
    <w:p w:rsidR="00933304" w:rsidRDefault="00933304">
      <w:r>
        <w:t xml:space="preserve">б) наличие в ней действующего субъекта исполнительной власти или иного исполнительного органа; </w:t>
      </w:r>
    </w:p>
    <w:p w:rsidR="00933304" w:rsidRDefault="00933304">
      <w:r>
        <w:t xml:space="preserve">в) практическую реализацию ими распорядительных полномочий, предоставленных им для осуществления государственно-управленческой деятельности. </w:t>
      </w:r>
    </w:p>
    <w:p w:rsidR="00933304" w:rsidRDefault="00933304">
      <w:r>
        <w:t xml:space="preserve">По существу - это те условия, при которых управленческие отношения возникают "в связи" и "по поводу" практической реализации задач и функций исполнительной власти. </w:t>
      </w:r>
    </w:p>
    <w:p w:rsidR="00933304" w:rsidRDefault="00933304">
      <w:r>
        <w:t xml:space="preserve">Управленческие отношения, регулируемые административным правом, многообразны. Так, в зависимости от особенностей их участников выделяются следующие наиболее типичные их виды: </w:t>
      </w:r>
    </w:p>
    <w:p w:rsidR="00933304" w:rsidRDefault="00F03406">
      <w:r>
        <w:rPr>
          <w:noProof/>
        </w:rPr>
        <w:pict>
          <v:line id="_x0000_s1027" style="position:absolute;left:0;text-align:left;z-index:251656192;mso-position-horizontal-relative:margin" from="711.85pt,-25.7pt" to="711.85pt,133.2pt" o:allowincell="f" strokeweight="1.7pt">
            <w10:wrap anchorx="margin"/>
          </v:line>
        </w:pict>
      </w:r>
      <w:r>
        <w:rPr>
          <w:noProof/>
        </w:rPr>
        <w:pict>
          <v:line id="_x0000_s1028" style="position:absolute;left:0;text-align:left;z-index:251657216;mso-position-horizontal-relative:margin" from="722.4pt,426.5pt" to="722.4pt,517.2pt" o:allowincell="f" strokeweight=".25pt">
            <w10:wrap anchorx="margin"/>
          </v:line>
        </w:pict>
      </w:r>
      <w:r>
        <w:rPr>
          <w:noProof/>
        </w:rPr>
        <w:pict>
          <v:line id="_x0000_s1029" style="position:absolute;left:0;text-align:left;z-index:251658240;mso-position-horizontal-relative:margin" from="719.05pt,443.75pt" to="719.05pt,502.3pt" o:allowincell="f" strokeweight=".25pt">
            <w10:wrap anchorx="margin"/>
          </v:line>
        </w:pict>
      </w:r>
      <w:r w:rsidR="00933304">
        <w:t xml:space="preserve">а) между соподчиненными субъектами исполнительной власти, находящимися на различном организационно-правовом уровне (например, вышестоящие и нижестоящие органы); </w:t>
      </w:r>
    </w:p>
    <w:p w:rsidR="00933304" w:rsidRDefault="00933304">
      <w:r>
        <w:t xml:space="preserve">б) между несоподчиненными субъектами исполнительной власти, находящимися на одинаковом организационно-правовом уровне (например, два министерства, администрация двух областей); </w:t>
      </w:r>
    </w:p>
    <w:p w:rsidR="00933304" w:rsidRDefault="00933304">
      <w:r>
        <w:t xml:space="preserve">в) между субъектами исполнительной власти и не находящимися в их организационном подчинении (ведении) государственными объединениями (корпорации, концерны и пр.), предприятиями и учреждениями; </w:t>
      </w:r>
    </w:p>
    <w:p w:rsidR="00933304" w:rsidRDefault="00933304">
      <w:r>
        <w:t xml:space="preserve">г) между субъектами исполнительной власти и находящимися в их организационном подчинении (ведении) государственными объединениями, предприятиями и учреждениями (по вопросам финансового контроля, административного надзора и т.п.). [2, с.39] </w:t>
      </w:r>
    </w:p>
    <w:p w:rsidR="00933304" w:rsidRDefault="00933304">
      <w:r>
        <w:t xml:space="preserve">Во всех названных видах управленческих отношений непременно участвует тот или иной исполнительный орган. Без исполнительных органов, что вытекает из ранее изложенных позиций, управленческие отношения в административно-правовом смысле возникать не могут, ибо только они в состоянии в юридической форме выражать волю и интересы государства, практически peaлизовать в исполнительном варианте государственную власть. Поэтому такого рода отношения не могут возникать между гражданами, между общественными объединениями и внутри них. Отношения между государственными предприятиями, а также коммерческими структурами, основанные на хозяйственно-договорных началах, регламентируются не административным, а гражданским правом, так как они связаны не с управленческой, а с хозяйственной (имущественной) деятельностью. </w:t>
      </w:r>
    </w:p>
    <w:p w:rsidR="00933304" w:rsidRDefault="00933304">
      <w:r>
        <w:t>ТЕСТЫ</w:t>
      </w:r>
    </w:p>
    <w:p w:rsidR="00933304" w:rsidRDefault="00933304">
      <w:r>
        <w:t xml:space="preserve">1. Каким образом субъекты исполнительной власти подчиняют поведение иных участников общественных отношений? </w:t>
      </w:r>
    </w:p>
    <w:p w:rsidR="00933304" w:rsidRDefault="00933304">
      <w:r>
        <w:t>А) Волеизъявлением</w:t>
      </w:r>
    </w:p>
    <w:p w:rsidR="00933304" w:rsidRDefault="00933304">
      <w:r>
        <w:t>Б) Приказом</w:t>
      </w:r>
    </w:p>
    <w:p w:rsidR="00933304" w:rsidRDefault="00933304">
      <w:r>
        <w:t>В) Командованием</w:t>
      </w:r>
    </w:p>
    <w:p w:rsidR="00933304" w:rsidRDefault="00933304">
      <w:r>
        <w:t xml:space="preserve">2. Без участия кого отношения не могут относиться к предмету административного права? </w:t>
      </w:r>
    </w:p>
    <w:p w:rsidR="00933304" w:rsidRDefault="00933304">
      <w:r>
        <w:t>А) Субъектов законодательной власти</w:t>
      </w:r>
    </w:p>
    <w:p w:rsidR="00933304" w:rsidRDefault="00933304">
      <w:r>
        <w:t>Б) Судебная власть</w:t>
      </w:r>
    </w:p>
    <w:p w:rsidR="00933304" w:rsidRDefault="00933304">
      <w:r>
        <w:t xml:space="preserve">В) Органов исполнительной власти </w:t>
      </w:r>
    </w:p>
    <w:p w:rsidR="00933304" w:rsidRDefault="00933304">
      <w:r>
        <w:t xml:space="preserve">3. Как называется сфера, в рамках которой субъекты исполнительной власти повседневно руководят хозяйственными, социально-культурными и административно-политическими процессами? </w:t>
      </w:r>
    </w:p>
    <w:p w:rsidR="00933304" w:rsidRDefault="00933304">
      <w:r>
        <w:t>А) Сфера предпринимательского управление</w:t>
      </w:r>
    </w:p>
    <w:p w:rsidR="00933304" w:rsidRDefault="00933304">
      <w:r>
        <w:t>Б) Сфера государственного управления</w:t>
      </w:r>
    </w:p>
    <w:p w:rsidR="00933304" w:rsidRDefault="00933304">
      <w:r>
        <w:t>В) Сфера общественного управления</w:t>
      </w:r>
    </w:p>
    <w:p w:rsidR="00933304" w:rsidRDefault="00933304">
      <w:r>
        <w:t xml:space="preserve">4. Какой характер присущ при практической реализации властных полномочий исполнительных органов? </w:t>
      </w:r>
    </w:p>
    <w:p w:rsidR="00933304" w:rsidRDefault="00933304">
      <w:r>
        <w:t>А) Командно-распорядительный характер</w:t>
      </w:r>
    </w:p>
    <w:p w:rsidR="00933304" w:rsidRDefault="00933304">
      <w:r>
        <w:t>Б) Либеральный характер</w:t>
      </w:r>
    </w:p>
    <w:p w:rsidR="00933304" w:rsidRDefault="00933304">
      <w:r>
        <w:t xml:space="preserve">В) Распорядительный характер </w:t>
      </w:r>
    </w:p>
    <w:p w:rsidR="00933304" w:rsidRDefault="00933304">
      <w:r>
        <w:t xml:space="preserve">5. Общественные отношения опосредуются в регулируемой сфере закрепленная в: </w:t>
      </w:r>
    </w:p>
    <w:p w:rsidR="00933304" w:rsidRDefault="00933304">
      <w:r>
        <w:t>А) Конституции РФ</w:t>
      </w:r>
    </w:p>
    <w:p w:rsidR="00933304" w:rsidRDefault="00933304">
      <w:r>
        <w:t>Б) Административном Кодексе</w:t>
      </w:r>
    </w:p>
    <w:p w:rsidR="00933304" w:rsidRDefault="00933304">
      <w:r>
        <w:t>В) Уголовном Кодексе</w:t>
      </w:r>
    </w:p>
    <w:p w:rsidR="00933304" w:rsidRDefault="00933304">
      <w:r>
        <w:t>2. Государственное регулирование в отраслях культуры</w:t>
      </w:r>
    </w:p>
    <w:p w:rsidR="00933304" w:rsidRDefault="00933304">
      <w:r>
        <w:t xml:space="preserve">Понятие культуры включает в себя многие стороны духовной сферы жизни людей. Важнейшие направления культурной деятельности определены в принятых 9 октября 1992 г. Основах законодательства Российской Федерации о культуре. Это: выявление, изучение, охрана, реставрация и использование памятников истории и культуры; художественная литература, кинематография, сценическое, пластическое, музыкальное искусство, архитектура и дизайн, другие виды и жанры искусства; художественные народные промыслы и ремесла, народная культура в таких ее проявлениях, как языки, диалекты, фольклор, обычаи и обряды, исторические топонимы; самодеятельное (любительское) художественное творчество; музейное дело и коллекционирование; книгоиздание и библиотечное дело; архивное дело; телевидение, радио и другие аудиовизуальные средства в части создания и распространения культурных ценностей; эстетическое воспитание, художественное образование, педагогическая деятельность в этой области. </w:t>
      </w:r>
    </w:p>
    <w:p w:rsidR="00933304" w:rsidRDefault="00933304">
      <w:r>
        <w:t xml:space="preserve">Первоочередной задачей государства в культурной сфере является разработка отвечающей новым реальностям правовой базы, которая включает: стимулирующие налоговые льготы инвесторам в сферу культуры; действие средств обеспечения сохранности и безопасности государственных культурных ценностей; возможность творческого труда и реализации права на "свободную профессию"; меры, усиливающие ответственность за преступления против культурного наследия страны. В Доктрине информационной безопасности РФ, подписанной Президентом в 2000г., особо подчеркнута важность информационной деятельности. Интересы государства состоят в том, чтобы обеспечить соблюдение конституционных прав граждан на информацию, сохранение и укрепление нравственных ценностей общества, культурного и научного потенциала страны. </w:t>
      </w:r>
    </w:p>
    <w:p w:rsidR="00933304" w:rsidRDefault="00933304">
      <w:r>
        <w:t xml:space="preserve">К долгосрочным целям культурной политики государства относятся: формирование идеологических и нравственных основ демократического правового государства; создание условий для развития и воспроизводства творческого потенциала общества; формирование неискаженного исторического сознания, создание единого культурного пространства страны. </w:t>
      </w:r>
    </w:p>
    <w:p w:rsidR="00933304" w:rsidRDefault="00933304">
      <w:r>
        <w:t xml:space="preserve">Важное значение для управления в области культуры имеют Закон РФ "О средствах массовой информации" от 27 декабря 1991г., федеральные законы "О государственной поддержке средств массовой информации и книгоиздания Российской Федерации" от 1 декабря 1995г., "О государственной поддержке кинематографии Российской Федерации" от 22 августа 1996г., "О культурных ценностях, перемещенных в СССР в результате Второй мировой войны и находящихся на территории Российской Федерации" от 15 апреля 1998г., постановление Правительства "О государственной поддержке театрального искусства в Российской Федерации" от 25 марта 1999г. и другие нормативные правовые акты. </w:t>
      </w:r>
    </w:p>
    <w:p w:rsidR="00933304" w:rsidRDefault="00933304">
      <w:r>
        <w:t xml:space="preserve">Правительство обеспечивает государственную поддержку культуры и сохранения как культурного наследия общегосударственного значения, так и культурного наследия народов Российской Федерации. </w:t>
      </w:r>
    </w:p>
    <w:p w:rsidR="00933304" w:rsidRDefault="00933304">
      <w:r>
        <w:t xml:space="preserve">В этих целях Правительством 14 декабря 2000г. принято постановление "О федеральной целевой программе "Культура Россия (2001-2005 годы)". Основными целями Программы являются: [2, с.584] </w:t>
      </w:r>
    </w:p>
    <w:p w:rsidR="00933304" w:rsidRDefault="00933304">
      <w:pPr>
        <w:pStyle w:val="a"/>
      </w:pPr>
      <w:r>
        <w:t xml:space="preserve">сохранение культурного потенциала и культурного наследия страны, обеспечение преемственности развития российской культуры наряду с поддержкой многообразия культурной жизни; </w:t>
      </w:r>
    </w:p>
    <w:p w:rsidR="00933304" w:rsidRDefault="00933304">
      <w:pPr>
        <w:pStyle w:val="a"/>
      </w:pPr>
      <w:r>
        <w:t xml:space="preserve">обеспечение единства культурного пространства, равных возможностей доступа к культурным ценностям для жителей различных категорий страны и представителей разных социальных групп; </w:t>
      </w:r>
    </w:p>
    <w:p w:rsidR="00933304" w:rsidRDefault="00933304">
      <w:pPr>
        <w:pStyle w:val="a"/>
      </w:pPr>
      <w:r>
        <w:t xml:space="preserve">формирование ориентации личности и социальных групп на ценности, обеспечивающие успешную модернизацию российского общества. </w:t>
      </w:r>
    </w:p>
    <w:p w:rsidR="00933304" w:rsidRDefault="00933304">
      <w:r>
        <w:t xml:space="preserve">Особое внимание государством уделяется контролю за деятельностью телевизионных и радиовещательных компаний независимо от форм собственности. Государственная политика в области телевизионного вещания и радиовещания состоит в том, чтобы обеспечить приоритет интересов России, объективность и полноту информации обо всех сторонах жизни общества как России в целом, так и каждого субъекта РФ, условия для соблюдения правил предвыборной агитации электронными средствами массовой информации, формирования у детей и молодежи нравственных идеалов, воспитания у них патриотизма, гражданской ответственности за судьбу государства. </w:t>
      </w:r>
    </w:p>
    <w:p w:rsidR="00933304" w:rsidRDefault="00933304">
      <w:r>
        <w:t xml:space="preserve">Управление на определенных участках культурного строительства осуществляют такие федеральные органы исполнительной власти, как: Министерство культуры, Министерство по делам печати, телерадиовещания и средств массовых коммуникаций, Федеральная архивная служба России. Ряд управленческих вопросов решают союзы журналистов, кинематографистов, художников и другие творческие союзы, действующие в соответствии с их уставами. </w:t>
      </w:r>
    </w:p>
    <w:p w:rsidR="00933304" w:rsidRDefault="00933304">
      <w:r>
        <w:t xml:space="preserve">Соответствующие органы исполнительной власти создаются в субъектах Федерации. В их непосредственном ведении находится большинство объектов культуры. В порядке реализации Указа Президента от 11 декабря 1997 г. "О мерах по оздоровлению государственных финансов"1 в ведение субъектов Федерации переданы десятки объектов культуры федерального подчинения. </w:t>
      </w:r>
    </w:p>
    <w:p w:rsidR="00933304" w:rsidRDefault="00933304">
      <w:r>
        <w:t xml:space="preserve">Объектами управления являются различные учреждения культуры: библиотеки, дома и дворцы культуры, клубы, театры, кинотеатры, цирки, музеи, архивы, средства массовой информации, издательства и т.д. </w:t>
      </w:r>
    </w:p>
    <w:p w:rsidR="00933304" w:rsidRDefault="00933304">
      <w:r>
        <w:t>Органы управления в области культуры. Министерство культуры Российской Федерации (Минкулътуры России) согласно Положению о нем, утвержденному поста</w:t>
      </w:r>
      <w:r w:rsidR="00F03406">
        <w:rPr>
          <w:noProof/>
        </w:rPr>
        <w:pict>
          <v:line id="_x0000_s1030" style="position:absolute;left:0;text-align:left;z-index:251659264;mso-position-horizontal-relative:margin;mso-position-vertical-relative:text" from="720.95pt,17.75pt" to="720.95pt,431.05pt" o:allowincell="f" strokeweight=".5pt">
            <w10:wrap anchorx="margin"/>
          </v:line>
        </w:pict>
      </w:r>
      <w:r>
        <w:t xml:space="preserve">новлением Правительства от 6 июня 1997 г.1, является федеральным органом исполнительной власти, проводящим государственную политику в области культуры, искусства, кинематографии, охраны и использования историко-культурного наследия, а также осуществляющим государственное регулирование и координацию деятельности иных федеральных органов исполнительной власти в этой сфере в случаях, установленных федеральными законами, указами Президента и постановлениями Правительства. </w:t>
      </w:r>
    </w:p>
    <w:p w:rsidR="00933304" w:rsidRDefault="00933304">
      <w:r>
        <w:t xml:space="preserve">Постановлением Правительства от 16 июня 2000г. проведена реорганизация структуры центрального аппарата Минкультуры, включая: </w:t>
      </w:r>
    </w:p>
    <w:p w:rsidR="00933304" w:rsidRDefault="00933304">
      <w:pPr>
        <w:pStyle w:val="a"/>
      </w:pPr>
      <w:r>
        <w:t xml:space="preserve">образование отраслевого блока (службы кинематографии) из подразделений Министерства, обеспечивающих осуществление функций отраслевого регулирования в сфере кинематографии; </w:t>
      </w:r>
    </w:p>
    <w:p w:rsidR="00933304" w:rsidRDefault="00933304">
      <w:pPr>
        <w:pStyle w:val="a"/>
      </w:pPr>
      <w:r>
        <w:t xml:space="preserve">образование отраслевого блока (службы по сохранению культурных ценностей) из подразделений Министерства и его территориальных органов по сохранению культурных ценностей, обеспечивающих осуществление функций специально уполномоченного органа государственного контроля за соблюдением установленного порядка вывоза из Российской Федерации и ввоза на ее территорию культурных ценностей, порядка реализации предметов антиквариата, правил внешнеэкономической деятельности в отношении культурных ценностей, а также функций по сохранению культурных ценностей, перемещенных в СССР в результате Второй мировой войны и находящихся на территории РФ; </w:t>
      </w:r>
    </w:p>
    <w:p w:rsidR="00933304" w:rsidRDefault="00933304">
      <w:pPr>
        <w:pStyle w:val="a"/>
      </w:pPr>
      <w:r>
        <w:t xml:space="preserve">образование в структуре центрального аппарата Министерства департаментов по основным вопросам его деятельности. </w:t>
      </w:r>
    </w:p>
    <w:p w:rsidR="00933304" w:rsidRDefault="00933304">
      <w:r>
        <w:t xml:space="preserve">Свою компетенцию оно реализует в основном в отношении объектов культуры федерального значения, организационно-правовой статус которых (например, Российской государственной библиотеки, Государственного историко-культурного Музея-заповедника "Московский Кремль") определяется, как правило, Правительством РФ3. [2, с.587] </w:t>
      </w:r>
    </w:p>
    <w:p w:rsidR="00933304" w:rsidRDefault="00933304">
      <w:r>
        <w:t xml:space="preserve">Основными задачами Министерства являются: </w:t>
      </w:r>
    </w:p>
    <w:p w:rsidR="00933304" w:rsidRDefault="00933304">
      <w:pPr>
        <w:pStyle w:val="a"/>
      </w:pPr>
      <w:r>
        <w:t xml:space="preserve">осуществление в сфере культуры государственной политики, обеспечивающей необходимые условия для реализации конституционных прав граждан РФ на свободу творчества, участие в культурной жизни и пользование учреждениями культуры, доступ к культурным ценностям и направленной на сохранение исторического и культурного наследия; </w:t>
      </w:r>
    </w:p>
    <w:p w:rsidR="00933304" w:rsidRDefault="00933304">
      <w:pPr>
        <w:pStyle w:val="a"/>
      </w:pPr>
      <w:r>
        <w:t xml:space="preserve">содействие развитию национальных культур народов России; </w:t>
      </w:r>
    </w:p>
    <w:p w:rsidR="00933304" w:rsidRDefault="00933304">
      <w:pPr>
        <w:pStyle w:val="a"/>
      </w:pPr>
      <w:r>
        <w:t xml:space="preserve">определение целей и приоритетов в развитии видов культурной деятельности, профессионального искусства, музейного и библиотечного дела, народного творчества, образования и науки в сфере культуры; </w:t>
      </w:r>
    </w:p>
    <w:p w:rsidR="00933304" w:rsidRDefault="00933304">
      <w:pPr>
        <w:pStyle w:val="a"/>
      </w:pPr>
      <w:r>
        <w:t xml:space="preserve">разработка и реализация в соответствии с международными обязательствами РФ системы мер по предупреждению незаконных вывоза, ввоза культурных ценностей и передачи права собственности на культурные ценности; </w:t>
      </w:r>
    </w:p>
    <w:p w:rsidR="00933304" w:rsidRDefault="00933304">
      <w:pPr>
        <w:pStyle w:val="a"/>
      </w:pPr>
      <w:r>
        <w:t xml:space="preserve">управление деятельностью подведомственных организаций; координация развития инфраструктуры кинематографии. Одной из важнейших задач Службы по сохранению культурных ценностей, образованной в составе Министерства, является выполнение требований Федерального закона "О культурных ценностях, перемещенных в СССР в результате Второй мировой войны и находящихся на территории Российской Федерации". </w:t>
      </w:r>
    </w:p>
    <w:p w:rsidR="00933304" w:rsidRDefault="00933304">
      <w:r>
        <w:t xml:space="preserve">Основными его целями являются защита указанных культурных ценностей от расхищения, предотвращение их незаконного вывоза за пределы страны, а также неправомерной передачи кому бы то ни было; создание необходимых правовых условий для реального обращения этих ценностей на частичную компенсацию ущерба, причиненного культурному достоянию России в результате разграбления и уничтожения ее культурных ценностей Германией и ее военными союзниками в период Второй мировой войны; обеспечение интересов России при регулировании с иностранными государствами спорных вопросов, касающихся указанных культурных ценностей, на основе последовательного соблюдения принципа взаимности; предоставление возможности для ознакомления с этими ценностями гражданам России и иностранным гражданам, в том числе специалистам в сфере образования, науки и культуры; создание благоприятных условий для дальнейшего развития международного сотрудничества в сфере образования, науки и культуры. [2, с.588] </w:t>
      </w:r>
    </w:p>
    <w:p w:rsidR="00933304" w:rsidRDefault="00933304">
      <w:r>
        <w:t xml:space="preserve">С учетом позитивных тенденций, наметившихся в отечественном кинематографе к концу 90-х гг., постановлением Правительства от 14 декабря 2000г. утверждена Подпрограмма "Кинематография России" до 2005г. Ее основными целями являются: </w:t>
      </w:r>
    </w:p>
    <w:p w:rsidR="00933304" w:rsidRDefault="00933304">
      <w:pPr>
        <w:pStyle w:val="a"/>
      </w:pPr>
      <w:r>
        <w:t xml:space="preserve">обеспечение условий для создания художественно и общественно значимых кинопроизведений, усиление социальной направленности российского киноискусства; </w:t>
      </w:r>
    </w:p>
    <w:p w:rsidR="00933304" w:rsidRDefault="00933304">
      <w:pPr>
        <w:pStyle w:val="a"/>
      </w:pPr>
      <w:r>
        <w:t xml:space="preserve">расширение производства и повышение конкурентоспособности отечественных фильмов в условиях массового проката на экранах страны зарубежной кинопродукции, изменение структуры репертуара показа в пользу национальных фильмов; </w:t>
      </w:r>
    </w:p>
    <w:p w:rsidR="00933304" w:rsidRDefault="00933304">
      <w:pPr>
        <w:pStyle w:val="a"/>
      </w:pPr>
      <w:r>
        <w:t xml:space="preserve">создание мощной российской киноиндустрии как целостной, сбалансированной системы производства, проката и демонстрации аудиовизуальных произведений, играющей существенную роль в хозяйственной жизни страны, в социально-экономическом развитии субъектов Федерации; </w:t>
      </w:r>
    </w:p>
    <w:p w:rsidR="00933304" w:rsidRDefault="00933304">
      <w:pPr>
        <w:pStyle w:val="a"/>
      </w:pPr>
      <w:r>
        <w:t xml:space="preserve">совершенствование механизма распространения отечественной кинопродукции, создание оптимальных условий для широкого доступа к произведениям киноискусства всех возрастных и социальных групп общества, возрождение показа фильмов в кинотеатрах. </w:t>
      </w:r>
    </w:p>
    <w:p w:rsidR="00933304" w:rsidRDefault="00933304">
      <w:r>
        <w:t xml:space="preserve">Федеральным законом "О государственной поддержке кинематографии Российской Федерации" предусмотрено, что кинематография должна сохраняться и развиваться при поддержке государства, во многом определяющей активность внебюджетных инвесторов, наличие альтернативных бюджету источников финансирования. </w:t>
      </w:r>
    </w:p>
    <w:p w:rsidR="00933304" w:rsidRDefault="00933304">
      <w:r>
        <w:t xml:space="preserve">Правовой базой сохранения и развития библиотек служит Федеральный закон "О библиотечном деле" от 24 декабря 1994 г., который устанавливает принципы деятельности библиотек, гарантирующие права человека, общественных объединений, народов и этнических общностей на свободный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образовательную деятельность. </w:t>
      </w:r>
    </w:p>
    <w:p w:rsidR="00933304" w:rsidRDefault="00933304">
      <w:r>
        <w:t xml:space="preserve">Федеральный закон "О Музейном фонде Российской Федерации и музеях в Российской Федерации" от 26 мая 1996 г.2 определяет особенности правового положения музеев, которых в стране более 2,5 тыс. Они создаются в форме учреждений, осуществляющих культурные, образовательные и научные функции некоммерческого характера. Постановлением Правительства "Об утверждении положений о Музейном фонде Российской Федерации, о Государственном каталоге Музейного фонда Российской Федерации, о лицензировании деятельности музеев в Российской Федерации" от 12 февраля 1998 г. установлен порядок и механизм учета, сохранения богатств, сосредоточенных в музеях страны. </w:t>
      </w:r>
    </w:p>
    <w:p w:rsidR="00933304" w:rsidRDefault="00933304">
      <w:r>
        <w:t xml:space="preserve">Министерство Российской Федерации по делам печати, телерадиовещания и средств массовых коммуникаций (МПТР России) выполняет задачи согласно Положению, утвержденному постановлением Правительства от 10 сентября 1999 г.2 Основными задачами Министерства являются: </w:t>
      </w:r>
    </w:p>
    <w:p w:rsidR="00933304" w:rsidRDefault="00933304">
      <w:pPr>
        <w:pStyle w:val="a"/>
      </w:pPr>
      <w:r>
        <w:t xml:space="preserve">разработка и реализация государственной политики в области средств массовой информации и массовых коммуникаций, телерадиовещания, информационного обмена, вещания дополнительной информации, развития компьютерных сетей общего пользования, печати, издательской, полиграфической деятельности, распространения периодических изданий, книжной и иной печатной продукций; регулирование производства и распространения аудио - и видеопродукции, включая регистрацию и лицензирование в указанных областях деятельности; </w:t>
      </w:r>
    </w:p>
    <w:p w:rsidR="00933304" w:rsidRDefault="00933304">
      <w:pPr>
        <w:pStyle w:val="a"/>
      </w:pPr>
      <w:r>
        <w:t xml:space="preserve">разработка и реализация государственной политики в процессе производства рекламы, а также ее распространения средствами массовой информации и массовых коммуникаций; </w:t>
      </w:r>
    </w:p>
    <w:p w:rsidR="00933304" w:rsidRDefault="00933304">
      <w:pPr>
        <w:pStyle w:val="a"/>
      </w:pPr>
      <w:r>
        <w:t xml:space="preserve">разработка и осуществление в пределах своей компетенции мероприятий в сфере развития, реконструкции, эксплуатации, стандартизации и сертификации технической базы; </w:t>
      </w:r>
    </w:p>
    <w:p w:rsidR="00933304" w:rsidRDefault="00933304">
      <w:pPr>
        <w:pStyle w:val="a"/>
      </w:pPr>
      <w:r>
        <w:t xml:space="preserve">регулирование деятельности, включая разработку и реализацию политики и соответствующих процедур, в области использования радиочастотного спектра и орбитальных позиций спутников связи для целей радиовещания, развития средств массовых коммуникаций и распространения массовой информации. </w:t>
      </w:r>
    </w:p>
    <w:p w:rsidR="00933304" w:rsidRDefault="00933304">
      <w:r>
        <w:t xml:space="preserve">Министерство является органом, координирующим деятельность иных федеральных органов исполнительной власти в указанных сферах, и в пределах своей компетенции имеет право разрабатывать и утверждать нормативные документы, обязательные к исполнению всеми физическими и юридическими лицами независимо от формы собственности. </w:t>
      </w:r>
    </w:p>
    <w:p w:rsidR="00933304" w:rsidRDefault="00933304">
      <w:r>
        <w:t xml:space="preserve">Конституция (ч.5 ст.29) гарантирует свободу массовой информации - одно из условий становления и развития России как правового государства. Поэтому информационная открытость является сердцевиной государственной политики в области СМИ. [2, с.590] </w:t>
      </w:r>
    </w:p>
    <w:p w:rsidR="00933304" w:rsidRDefault="00933304">
      <w:r>
        <w:t xml:space="preserve">Деятельность СМИ регламентируется Законом РФ "О средствах массовой информации" от 27 декабря 1991 г. (с последующими изменениями и дополнениями) 1 и другими нормативными правовыми актами. </w:t>
      </w:r>
    </w:p>
    <w:p w:rsidR="00933304" w:rsidRDefault="00933304">
      <w:r>
        <w:t xml:space="preserve">Под массовой информацией понимаются предназначенные для неограниченного круга лиц печатные, аудио-, аудиовизуальные и иные сообщения и материалы. Под средством массовой информации понимается периодическое издание, радио-, теле-, видеопрограмма, кинохроникальная программа, иная форма периодического распространения массовой информации. Под распространением средств массовой информации понимается продажа (подписка, доставка, раздача) периодических печатных изданий, аудио - или видеозаписей программы, трансляция радио-, телепрограммы (вещание), демонстрация кинохроникальных программ. Свобода распространения информации через средства массовой информации гарантируется отсутствием цензуры, недопустимостью наложения запрета на распространение сообщений и материалов и их отдельных частей. </w:t>
      </w:r>
    </w:p>
    <w:p w:rsidR="00933304" w:rsidRDefault="00933304">
      <w:r>
        <w:t>Государство поддерживает СМИ посредством совокупности организационных, организационно-технических, экономических и иных мер, устанавливаемых в целях обеспечения прав граждан на получение объективной информации, на свободу слова, а также независимости средств массовой информации. Наряду с этим государственные СМИ обязаны публиковать сообщения и материалы федеральных органов государственной власти и органов государственной власти субъектов Федерации в порядке, установленном Федеральным законом "О порядке освещения деятельности органов государственной власти в средствах массовой информации" от 13 января 1995 г.</w:t>
      </w:r>
      <w:r>
        <w:rPr>
          <w:vertAlign w:val="superscript"/>
        </w:rPr>
        <w:t>2</w:t>
      </w:r>
    </w:p>
    <w:p w:rsidR="00933304" w:rsidRDefault="00933304">
      <w:r>
        <w:t xml:space="preserve">Федеральный закон "Об участии в международном информационном обмене" от 4 июля 1996 г.3 имеет своей целью создание условий для эффективного участия России в международном информационном обмене в рамках мирового информационного пространству, защиты интересов РФ, ее субъектов и муниципальных образований, интересов, прав и свобод физических и юридических лиц при международном информационном обмене. </w:t>
      </w:r>
    </w:p>
    <w:p w:rsidR="00933304" w:rsidRDefault="00933304">
      <w:r>
        <w:t xml:space="preserve">Важное значение для успешной деятельности СМИ имеет реализация мер, предусмотренных федеральными законами "Об экономической поддержке районных (городских) газет" от 24 января 1995 г.1 и "О государственной поддержке средств массовой информации и книгоиздания в Российской Федерации" от 1 декабря 1995 г.2 Законы предусматривают существенные льготы всем средствам массовой информации независимо от форм собственности. </w:t>
      </w:r>
    </w:p>
    <w:p w:rsidR="00933304" w:rsidRDefault="00933304">
      <w:r>
        <w:t xml:space="preserve">3 декабря 2001г. Правительством принята подпрограмма "Поддержка полиграфии и книгоиздания России (2002-2005 годы)" федеральной целевой программы "Культура России (2001 - 2005 годы)". Основными целями Подпрограммы являются: реализация конституционного права граждан РФ на получение и распространение информации в виде печатных изданий; обеспечение разнообразия издательского портфеля, включая выпуск изданий образовательного, научного и культурного назначения; повышение конкурентоспособности отечественной полиграфической промышленности на внутреннем и внешнем рынках полиграфических работ; укрепление материально-технической базы российского книгоиздания на основе применения современных наукоемких технологий. Помимо государственных предприятий, непосредственно находящихся в поле зрения Министерства, действуют также предприятия ведомств, общественных организаций, акционерных обществ, подразделения и участки оперативной полиграфии промышленных предприятий, научных и иных учреждений, банков, а также салоны-магазины полиграфических услуг. [2, с.591] </w:t>
      </w:r>
    </w:p>
    <w:p w:rsidR="00933304" w:rsidRDefault="00933304">
      <w:r>
        <w:t>В области культуры и средств массовой информации активно действуют разнообразные организации творческих работников - творческие союзы, ассоциации, компании, комиссии и т.п. Госу</w:t>
      </w:r>
      <w:r w:rsidR="00F03406">
        <w:rPr>
          <w:noProof/>
        </w:rPr>
        <w:pict>
          <v:line id="_x0000_s1031" style="position:absolute;left:0;text-align:left;z-index:251660288;mso-position-horizontal-relative:margin;mso-position-vertical-relative:text" from="706.8pt,-51.85pt" to="706.8pt,440.65pt" o:allowincell="f" strokeweight=".25pt">
            <w10:wrap anchorx="margin"/>
          </v:line>
        </w:pict>
      </w:r>
      <w:r>
        <w:t xml:space="preserve">дарство обеспечивает социальную защиту творческих работников, не вмешиваясь в их деятельность. </w:t>
      </w:r>
    </w:p>
    <w:p w:rsidR="00933304" w:rsidRDefault="00933304">
      <w:r>
        <w:t>ТЕСТЫ</w:t>
      </w:r>
    </w:p>
    <w:p w:rsidR="00933304" w:rsidRDefault="00933304">
      <w:r>
        <w:t xml:space="preserve">1. Какой первоочередной задачей является для государства в культурной сфере? </w:t>
      </w:r>
    </w:p>
    <w:p w:rsidR="00933304" w:rsidRDefault="00933304">
      <w:r>
        <w:t>А) Стимулирующие налоговые льготы инвесторам</w:t>
      </w:r>
    </w:p>
    <w:p w:rsidR="00933304" w:rsidRDefault="00933304">
      <w:r>
        <w:t xml:space="preserve">Б) Сокращение устаревших культурных ценностей </w:t>
      </w:r>
    </w:p>
    <w:p w:rsidR="00933304" w:rsidRDefault="00933304">
      <w:r>
        <w:t>В) Реставрация культурных памятников</w:t>
      </w:r>
    </w:p>
    <w:p w:rsidR="00933304" w:rsidRDefault="00933304">
      <w:r>
        <w:t xml:space="preserve">2. Один из основных задач Министерства культуры РФ является: </w:t>
      </w:r>
    </w:p>
    <w:p w:rsidR="00933304" w:rsidRDefault="00933304">
      <w:r>
        <w:t xml:space="preserve">А) Перемещение исторических памятников </w:t>
      </w:r>
    </w:p>
    <w:p w:rsidR="00933304" w:rsidRDefault="00933304">
      <w:r>
        <w:t>Б) Содействие развитию национальных культур народов России</w:t>
      </w:r>
    </w:p>
    <w:p w:rsidR="00933304" w:rsidRDefault="00933304">
      <w:r>
        <w:t>В) Содействие развитию национальных культур народов СНГ</w:t>
      </w:r>
    </w:p>
    <w:p w:rsidR="00933304" w:rsidRDefault="00933304">
      <w:r>
        <w:t xml:space="preserve">3. Постановление Правительства от 16 июня 2000 года была проведена: </w:t>
      </w:r>
    </w:p>
    <w:p w:rsidR="00933304" w:rsidRDefault="00933304">
      <w:r>
        <w:t>А) Реорганизация структуры центрального аппарата Минкультуры</w:t>
      </w:r>
    </w:p>
    <w:p w:rsidR="00933304" w:rsidRDefault="00933304">
      <w:r>
        <w:t>Б) Объединение всех культурно-отраслевых боков</w:t>
      </w:r>
    </w:p>
    <w:p w:rsidR="00933304" w:rsidRDefault="00933304">
      <w:r>
        <w:t>В) Охрана и использование историко-культурного наследия</w:t>
      </w:r>
    </w:p>
    <w:p w:rsidR="00933304" w:rsidRDefault="00933304">
      <w:r>
        <w:t xml:space="preserve">4. Что гарантирует Конституция в области массовой информации? </w:t>
      </w:r>
    </w:p>
    <w:p w:rsidR="00933304" w:rsidRDefault="00933304">
      <w:r>
        <w:t>А) Осуществлять деятельность в пределах своей компетенции</w:t>
      </w:r>
    </w:p>
    <w:p w:rsidR="00933304" w:rsidRDefault="00933304">
      <w:r>
        <w:t>Б) Ограничение в распространение информации</w:t>
      </w:r>
    </w:p>
    <w:p w:rsidR="00933304" w:rsidRDefault="00933304">
      <w:r>
        <w:t>В) Открытость и свобода</w:t>
      </w:r>
    </w:p>
    <w:p w:rsidR="00933304" w:rsidRDefault="00933304">
      <w:r>
        <w:t xml:space="preserve">5. Министерство культуры РФ в пределах своей компетенции имеет право: </w:t>
      </w:r>
    </w:p>
    <w:p w:rsidR="00933304" w:rsidRDefault="00933304">
      <w:r>
        <w:t>А) Сокращать число культурных ценностей</w:t>
      </w:r>
    </w:p>
    <w:p w:rsidR="00933304" w:rsidRDefault="00933304">
      <w:r>
        <w:t>Б) Эксплуатировать и разрушать культурные ценности ограничивающих свободу граждан</w:t>
      </w:r>
    </w:p>
    <w:p w:rsidR="00933304" w:rsidRDefault="00933304">
      <w:r>
        <w:t xml:space="preserve">В) Разрабатывать и утверждать нормативные документы </w:t>
      </w:r>
    </w:p>
    <w:p w:rsidR="00933304" w:rsidRDefault="00933304"/>
    <w:p w:rsidR="00933304" w:rsidRDefault="00933304">
      <w:pPr>
        <w:pStyle w:val="1"/>
      </w:pPr>
      <w:r>
        <w:br w:type="page"/>
      </w:r>
      <w:bookmarkStart w:id="2" w:name="_Toc219375593"/>
      <w:r>
        <w:t>ЗАКЛЮЧЕНИЕ</w:t>
      </w:r>
      <w:bookmarkEnd w:id="2"/>
    </w:p>
    <w:p w:rsidR="00933304" w:rsidRDefault="00933304"/>
    <w:p w:rsidR="00933304" w:rsidRDefault="00933304">
      <w:r>
        <w:t xml:space="preserve">Система российского административного права еще далека от совершенства: многие аспекты деятельности исполнительной власти еще не имеют четкой научной основы и правовой регламентации, изданные нормативные акты и созданные государственные институты еще не обладают необходимой стабильностью и долговечностью в условиях быстро меняющихся реалий нашей жизни. </w:t>
      </w:r>
    </w:p>
    <w:p w:rsidR="00933304" w:rsidRDefault="00933304">
      <w:r>
        <w:t xml:space="preserve">В то же время, несмотря на значительную активизацию в последнее время правотворчества в сфере административного законодательства, его развитие, по мнению российских правоведов, идет противоречиво и медленно. Оно сдерживается такими “внешними” факторами как явная недооценка управления на всех уровнях, чрезмерные надежды на рыночную саморегуляцию. </w:t>
      </w:r>
    </w:p>
    <w:p w:rsidR="00933304" w:rsidRDefault="00933304">
      <w:r>
        <w:t xml:space="preserve">Однако есть основания надеяться, что комплексное развитие всех сфер административно-правового регулирования и ускоренное развитие науки административного правоведения способны приблизить эту отрасль российского права к общепринятым международным нормам, способным эффективно работать и в российских условиях. </w:t>
      </w:r>
    </w:p>
    <w:p w:rsidR="00933304" w:rsidRDefault="00933304"/>
    <w:p w:rsidR="00933304" w:rsidRDefault="00933304">
      <w:pPr>
        <w:pStyle w:val="1"/>
      </w:pPr>
      <w:r>
        <w:br w:type="page"/>
      </w:r>
      <w:bookmarkStart w:id="3" w:name="_Toc219375594"/>
      <w:r>
        <w:t>СПИСОК ИСПОЛЬЗОВАННОЙ ЛИТЕРАТУРЫ</w:t>
      </w:r>
      <w:bookmarkEnd w:id="3"/>
    </w:p>
    <w:p w:rsidR="00933304" w:rsidRDefault="00933304"/>
    <w:p w:rsidR="00933304" w:rsidRDefault="00933304">
      <w:pPr>
        <w:pStyle w:val="a0"/>
      </w:pPr>
      <w:r>
        <w:t xml:space="preserve">Гойман Г.И., Калинский И.В., Червонюк В.И. Правоведение: Учебник / Под ред. доктора юр. Наук, профессора В.И. Червонюка. – М.: ИНФРА-М, 2003. – 336 стр. </w:t>
      </w:r>
    </w:p>
    <w:p w:rsidR="00933304" w:rsidRDefault="00933304">
      <w:pPr>
        <w:pStyle w:val="a0"/>
      </w:pPr>
      <w:r>
        <w:t xml:space="preserve">Попова Л.Л. Административное право: Учебник. – М.: Юристъ, 2002. – 697 стр. </w:t>
      </w:r>
    </w:p>
    <w:p w:rsidR="00933304" w:rsidRDefault="00933304">
      <w:pPr>
        <w:pStyle w:val="a0"/>
      </w:pPr>
      <w:r>
        <w:t>ФЗ "О системе государственной службы РФ" от 31 ноября 2003 года</w:t>
      </w:r>
    </w:p>
    <w:p w:rsidR="00933304" w:rsidRDefault="00933304">
      <w:pPr>
        <w:pStyle w:val="a0"/>
      </w:pPr>
      <w:r>
        <w:t>ФЗ "О воинской обязанности и военной службы" от 28 марта 1998 года</w:t>
      </w:r>
    </w:p>
    <w:p w:rsidR="00933304" w:rsidRDefault="00933304">
      <w:pPr>
        <w:pStyle w:val="a0"/>
      </w:pPr>
      <w:r>
        <w:t>ФЗ "О статусе военнослужащих" от 27 мая 1998 года</w:t>
      </w:r>
    </w:p>
    <w:p w:rsidR="00933304" w:rsidRDefault="00933304">
      <w:pPr>
        <w:pStyle w:val="a0"/>
      </w:pPr>
      <w:r>
        <w:t>ФЗ "О службе в таможенных органах РФ" от 28 июля 1997 года</w:t>
      </w:r>
    </w:p>
    <w:p w:rsidR="00933304" w:rsidRDefault="00933304">
      <w:pPr>
        <w:pStyle w:val="a0"/>
      </w:pPr>
      <w:r>
        <w:t>Закон РФ "О милиции" от 18 апреля 1991 года</w:t>
      </w:r>
    </w:p>
    <w:p w:rsidR="00933304" w:rsidRDefault="00933304">
      <w:pPr>
        <w:pStyle w:val="a0"/>
      </w:pPr>
      <w:r>
        <w:t>Положение о службе в органах МВД РФ. Утверждено постановлением Верховного Совета РФ от 23 декабря 1992 года</w:t>
      </w:r>
    </w:p>
    <w:p w:rsidR="00933304" w:rsidRDefault="00933304">
      <w:pPr>
        <w:pStyle w:val="a0"/>
      </w:pPr>
      <w:r>
        <w:t>Указ Президента РФ "Об утверждении дисциплинарного устава таможенной службы РФ 16 ноября 1998 года</w:t>
      </w:r>
    </w:p>
    <w:p w:rsidR="00933304" w:rsidRDefault="00933304">
      <w:pPr>
        <w:pStyle w:val="a0"/>
      </w:pPr>
      <w:r>
        <w:t xml:space="preserve">Налоговый кодекс Российской Федерации: Чисти первая и вторая: (по состоянию на 25 января 2006г) – м.: Юрайт-Издат, 2006.639 стр. </w:t>
      </w:r>
    </w:p>
    <w:p w:rsidR="00933304" w:rsidRDefault="00933304">
      <w:pPr>
        <w:pStyle w:val="a0"/>
      </w:pPr>
      <w:r>
        <w:t xml:space="preserve">Справочно-информационная система Гарант </w:t>
      </w:r>
    </w:p>
    <w:p w:rsidR="00933304" w:rsidRDefault="00933304">
      <w:bookmarkStart w:id="4" w:name="_GoBack"/>
      <w:bookmarkEnd w:id="4"/>
    </w:p>
    <w:sectPr w:rsidR="00933304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1134" w:right="850" w:bottom="1134" w:left="1701" w:header="283" w:footer="709" w:gutter="0"/>
      <w:pgNumType w:start="1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304" w:rsidRDefault="00933304">
      <w:r>
        <w:separator/>
      </w:r>
    </w:p>
  </w:endnote>
  <w:endnote w:type="continuationSeparator" w:id="0">
    <w:p w:rsidR="00933304" w:rsidRDefault="0093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304" w:rsidRDefault="0093330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304" w:rsidRDefault="0093330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304" w:rsidRDefault="00933304">
      <w:r>
        <w:separator/>
      </w:r>
    </w:p>
  </w:footnote>
  <w:footnote w:type="continuationSeparator" w:id="0">
    <w:p w:rsidR="00933304" w:rsidRDefault="00933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304" w:rsidRDefault="00E0467B">
    <w:pPr>
      <w:pStyle w:val="a7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933304" w:rsidRDefault="0093330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304" w:rsidRDefault="009333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7F60"/>
    <w:multiLevelType w:val="hybridMultilevel"/>
    <w:tmpl w:val="A1ACC7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04A84336"/>
    <w:multiLevelType w:val="singleLevel"/>
    <w:tmpl w:val="6D827B40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6D537C0"/>
    <w:multiLevelType w:val="hybridMultilevel"/>
    <w:tmpl w:val="EC4A8AA4"/>
    <w:lvl w:ilvl="0" w:tplc="995CC4F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23164A"/>
    <w:multiLevelType w:val="hybridMultilevel"/>
    <w:tmpl w:val="81320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10731A"/>
    <w:multiLevelType w:val="singleLevel"/>
    <w:tmpl w:val="06EA8F7E"/>
    <w:lvl w:ilvl="0">
      <w:start w:val="2"/>
      <w:numFmt w:val="decimal"/>
      <w:lvlText w:val="%1"/>
      <w:legacy w:legacy="1" w:legacySpace="0" w:legacyIndent="144"/>
      <w:lvlJc w:val="left"/>
      <w:rPr>
        <w:rFonts w:ascii="Courier New" w:hAnsi="Courier New" w:cs="Courier New" w:hint="default"/>
      </w:rPr>
    </w:lvl>
  </w:abstractNum>
  <w:abstractNum w:abstractNumId="5">
    <w:nsid w:val="1D1602E4"/>
    <w:multiLevelType w:val="hybridMultilevel"/>
    <w:tmpl w:val="4A38B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460309C"/>
    <w:multiLevelType w:val="singleLevel"/>
    <w:tmpl w:val="3D6A84CA"/>
    <w:lvl w:ilvl="0">
      <w:start w:val="1"/>
      <w:numFmt w:val="decimal"/>
      <w:lvlText w:val="%1"/>
      <w:legacy w:legacy="1" w:legacySpace="0" w:legacyIndent="139"/>
      <w:lvlJc w:val="left"/>
      <w:rPr>
        <w:rFonts w:ascii="Courier New" w:hAnsi="Courier New" w:cs="Courier New" w:hint="default"/>
      </w:rPr>
    </w:lvl>
  </w:abstractNum>
  <w:abstractNum w:abstractNumId="7">
    <w:nsid w:val="3EA50EE2"/>
    <w:multiLevelType w:val="singleLevel"/>
    <w:tmpl w:val="54246E30"/>
    <w:lvl w:ilvl="0">
      <w:start w:val="1"/>
      <w:numFmt w:val="decimal"/>
      <w:lvlText w:val="%1"/>
      <w:legacy w:legacy="1" w:legacySpace="0" w:legacyIndent="144"/>
      <w:lvlJc w:val="left"/>
      <w:rPr>
        <w:rFonts w:ascii="Courier New" w:hAnsi="Courier New" w:cs="Courier New" w:hint="default"/>
      </w:rPr>
    </w:lvl>
  </w:abstractNum>
  <w:abstractNum w:abstractNumId="8">
    <w:nsid w:val="44147F32"/>
    <w:multiLevelType w:val="singleLevel"/>
    <w:tmpl w:val="54246E30"/>
    <w:lvl w:ilvl="0">
      <w:start w:val="1"/>
      <w:numFmt w:val="decimal"/>
      <w:lvlText w:val="%1"/>
      <w:legacy w:legacy="1" w:legacySpace="0" w:legacyIndent="144"/>
      <w:lvlJc w:val="left"/>
      <w:rPr>
        <w:rFonts w:ascii="Courier New" w:hAnsi="Courier New" w:cs="Courier New" w:hint="default"/>
      </w:rPr>
    </w:lvl>
  </w:abstractNum>
  <w:abstractNum w:abstractNumId="9">
    <w:nsid w:val="63935C70"/>
    <w:multiLevelType w:val="singleLevel"/>
    <w:tmpl w:val="2362C532"/>
    <w:lvl w:ilvl="0">
      <w:start w:val="1"/>
      <w:numFmt w:val="decimal"/>
      <w:lvlText w:val="%1"/>
      <w:legacy w:legacy="1" w:legacySpace="0" w:legacyIndent="139"/>
      <w:lvlJc w:val="left"/>
      <w:rPr>
        <w:rFonts w:ascii="Times New Roman" w:hAnsi="Times New Roman" w:cs="Times New Roman" w:hint="default"/>
      </w:rPr>
    </w:lvl>
  </w:abstractNum>
  <w:abstractNum w:abstractNumId="10">
    <w:nsid w:val="75A506B9"/>
    <w:multiLevelType w:val="hybridMultilevel"/>
    <w:tmpl w:val="356CF990"/>
    <w:lvl w:ilvl="0" w:tplc="D26E8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D34BEA"/>
    <w:multiLevelType w:val="singleLevel"/>
    <w:tmpl w:val="E6C0E2F6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autoHyphenation/>
  <w:drawingGridHorizontalSpacing w:val="67"/>
  <w:drawingGridVerticalSpacing w:val="9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67B"/>
    <w:rsid w:val="00933304"/>
    <w:rsid w:val="00C30C20"/>
    <w:rsid w:val="00E0467B"/>
    <w:rsid w:val="00F0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DDF79679-ADF4-411B-874E-EAF51D71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pPr>
      <w:keepNext/>
      <w:ind w:left="737"/>
      <w:outlineLvl w:val="4"/>
    </w:pPr>
  </w:style>
  <w:style w:type="paragraph" w:styleId="6">
    <w:name w:val="heading 6"/>
    <w:basedOn w:val="a1"/>
    <w:next w:val="a1"/>
    <w:link w:val="60"/>
    <w:uiPriority w:val="99"/>
    <w:qFormat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paragraph" w:styleId="a5">
    <w:name w:val="Balloon Text"/>
    <w:basedOn w:val="a1"/>
    <w:link w:val="a6"/>
    <w:uiPriority w:val="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header"/>
    <w:basedOn w:val="a1"/>
    <w:next w:val="a8"/>
    <w:link w:val="a9"/>
    <w:uiPriority w:val="99"/>
    <w:pPr>
      <w:tabs>
        <w:tab w:val="center" w:pos="4677"/>
        <w:tab w:val="right" w:pos="9355"/>
      </w:tabs>
      <w:jc w:val="right"/>
    </w:pPr>
    <w:rPr>
      <w:noProof/>
      <w:kern w:val="16"/>
    </w:rPr>
  </w:style>
  <w:style w:type="character" w:customStyle="1" w:styleId="a9">
    <w:name w:val="Верхний колонтитул Знак"/>
    <w:link w:val="a7"/>
    <w:uiPriority w:val="99"/>
    <w:rPr>
      <w:kern w:val="16"/>
      <w:sz w:val="24"/>
      <w:szCs w:val="24"/>
    </w:rPr>
  </w:style>
  <w:style w:type="character" w:styleId="aa">
    <w:name w:val="page number"/>
    <w:uiPriority w:val="99"/>
  </w:style>
  <w:style w:type="paragraph" w:styleId="ab">
    <w:name w:val="footer"/>
    <w:basedOn w:val="a1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1"/>
    <w:link w:val="ae"/>
    <w:uiPriority w:val="99"/>
  </w:style>
  <w:style w:type="character" w:customStyle="1" w:styleId="ae">
    <w:name w:val="Текст сноски Знак"/>
    <w:link w:val="ad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uiPriority w:val="99"/>
    <w:rPr>
      <w:sz w:val="28"/>
      <w:szCs w:val="28"/>
      <w:vertAlign w:val="superscript"/>
    </w:rPr>
  </w:style>
  <w:style w:type="paragraph" w:styleId="a8">
    <w:name w:val="Body Text"/>
    <w:basedOn w:val="a1"/>
    <w:link w:val="af0"/>
    <w:uiPriority w:val="99"/>
  </w:style>
  <w:style w:type="character" w:customStyle="1" w:styleId="af0">
    <w:name w:val="Основной текст Знак"/>
    <w:link w:val="a8"/>
    <w:uiPriority w:val="99"/>
    <w:semiHidden/>
    <w:rPr>
      <w:rFonts w:ascii="Times New Roman" w:hAnsi="Times New Roman" w:cs="Times New Roman"/>
      <w:sz w:val="28"/>
      <w:szCs w:val="28"/>
    </w:rPr>
  </w:style>
  <w:style w:type="paragraph" w:customStyle="1" w:styleId="af1">
    <w:name w:val="выделение"/>
    <w:uiPriority w:val="99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styleId="11">
    <w:name w:val="toc 1"/>
    <w:basedOn w:val="a1"/>
    <w:next w:val="a1"/>
    <w:autoRedefine/>
    <w:uiPriority w:val="99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pPr>
      <w:ind w:left="958"/>
    </w:pPr>
  </w:style>
  <w:style w:type="paragraph" w:customStyle="1" w:styleId="a">
    <w:name w:val="список ненумерованный"/>
    <w:uiPriority w:val="99"/>
    <w:pPr>
      <w:numPr>
        <w:numId w:val="11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0">
    <w:name w:val="список нумерованный"/>
    <w:uiPriority w:val="99"/>
    <w:pPr>
      <w:numPr>
        <w:numId w:val="12"/>
      </w:numPr>
      <w:tabs>
        <w:tab w:val="num" w:pos="1276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f2">
    <w:name w:val="схема"/>
    <w:uiPriority w:val="99"/>
    <w:pPr>
      <w:jc w:val="center"/>
    </w:pPr>
    <w:rPr>
      <w:rFonts w:ascii="Times New Roman" w:hAnsi="Times New Roman"/>
      <w:noProof/>
      <w:sz w:val="24"/>
      <w:szCs w:val="24"/>
    </w:rPr>
  </w:style>
  <w:style w:type="paragraph" w:customStyle="1" w:styleId="af3">
    <w:name w:val="ТАБЛИЦА"/>
    <w:uiPriority w:val="99"/>
    <w:pPr>
      <w:jc w:val="center"/>
    </w:pPr>
    <w:rPr>
      <w:rFonts w:ascii="Times New Roman" w:hAnsi="Times New Roman"/>
    </w:rPr>
  </w:style>
  <w:style w:type="paragraph" w:customStyle="1" w:styleId="af4">
    <w:name w:val="титут"/>
    <w:uiPriority w:val="9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61">
    <w:name w:val="toc 6"/>
    <w:basedOn w:val="a1"/>
    <w:next w:val="a1"/>
    <w:autoRedefine/>
    <w:uiPriority w:val="99"/>
    <w:pPr>
      <w:ind w:left="1400"/>
    </w:pPr>
  </w:style>
  <w:style w:type="paragraph" w:styleId="71">
    <w:name w:val="toc 7"/>
    <w:basedOn w:val="a1"/>
    <w:next w:val="a1"/>
    <w:autoRedefine/>
    <w:uiPriority w:val="99"/>
    <w:pPr>
      <w:ind w:left="1680"/>
    </w:pPr>
  </w:style>
  <w:style w:type="paragraph" w:styleId="81">
    <w:name w:val="toc 8"/>
    <w:basedOn w:val="a1"/>
    <w:next w:val="a1"/>
    <w:autoRedefine/>
    <w:uiPriority w:val="99"/>
    <w:pPr>
      <w:ind w:left="1960"/>
    </w:pPr>
  </w:style>
  <w:style w:type="paragraph" w:styleId="9">
    <w:name w:val="toc 9"/>
    <w:basedOn w:val="a1"/>
    <w:next w:val="a1"/>
    <w:autoRedefine/>
    <w:uiPriority w:val="99"/>
    <w:pPr>
      <w:ind w:left="2240"/>
    </w:pPr>
  </w:style>
  <w:style w:type="character" w:styleId="af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5355</Words>
  <Characters>30529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ХР</Company>
  <LinksUpToDate>false</LinksUpToDate>
  <CharactersWithSpaces>35813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Миляуша</dc:creator>
  <cp:keywords/>
  <dc:description/>
  <cp:lastModifiedBy>admin</cp:lastModifiedBy>
  <cp:revision>2</cp:revision>
  <cp:lastPrinted>2006-03-25T09:04:00Z</cp:lastPrinted>
  <dcterms:created xsi:type="dcterms:W3CDTF">2014-03-07T00:47:00Z</dcterms:created>
  <dcterms:modified xsi:type="dcterms:W3CDTF">2014-03-07T00:47:00Z</dcterms:modified>
</cp:coreProperties>
</file>