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76" w:rsidRPr="00CA3876" w:rsidRDefault="00AC207A" w:rsidP="00CA3876">
      <w:pPr>
        <w:pStyle w:val="2"/>
      </w:pPr>
      <w:r w:rsidRPr="00CA3876">
        <w:t>Задача 1</w:t>
      </w:r>
    </w:p>
    <w:p w:rsidR="00CA3876" w:rsidRDefault="00CA3876" w:rsidP="00CA3876">
      <w:pPr>
        <w:ind w:firstLine="709"/>
      </w:pPr>
    </w:p>
    <w:p w:rsidR="00CA3876" w:rsidRDefault="00AC207A" w:rsidP="00CA3876">
      <w:pPr>
        <w:ind w:firstLine="709"/>
      </w:pPr>
      <w:r w:rsidRPr="00CA3876">
        <w:t>Индивидуальный предприниматель В</w:t>
      </w:r>
      <w:r w:rsidR="00CA3876" w:rsidRPr="00CA3876">
        <w:t xml:space="preserve">. </w:t>
      </w:r>
      <w:r w:rsidRPr="00CA3876">
        <w:t>обратился в Арбитражный суд Приморского края с заявлением об оспаривании распоряжения Территориального управления Федерального агентства по управлению государственным имуществом по Приморскому краю</w:t>
      </w:r>
      <w:r w:rsidR="00CA3876">
        <w:t xml:space="preserve"> (</w:t>
      </w:r>
      <w:r w:rsidRPr="00CA3876">
        <w:t>далее</w:t>
      </w:r>
      <w:r w:rsidR="00CA3876" w:rsidRPr="00CA3876">
        <w:t xml:space="preserve"> - </w:t>
      </w:r>
      <w:r w:rsidRPr="00CA3876">
        <w:t>Управление Госимущества</w:t>
      </w:r>
      <w:r w:rsidR="00CA3876" w:rsidRPr="00CA3876">
        <w:t xml:space="preserve">) </w:t>
      </w:r>
      <w:r w:rsidRPr="00CA3876">
        <w:t>о предоставлении в бессрочное</w:t>
      </w:r>
      <w:r w:rsidR="00CA3876">
        <w:t xml:space="preserve"> (</w:t>
      </w:r>
      <w:r w:rsidRPr="00CA3876">
        <w:t>постоянное</w:t>
      </w:r>
      <w:r w:rsidR="00CA3876" w:rsidRPr="00CA3876">
        <w:t xml:space="preserve">) </w:t>
      </w:r>
      <w:r w:rsidRPr="00CA3876">
        <w:t>пользование федеральному государственному образовательному учреждению среднего профессионального образования</w:t>
      </w:r>
      <w:r w:rsidR="00CA3876">
        <w:t xml:space="preserve"> "</w:t>
      </w:r>
      <w:r w:rsidRPr="00CA3876">
        <w:t>Дальневосточный гидромелиоративный колледж</w:t>
      </w:r>
      <w:r w:rsidR="00CA3876">
        <w:t xml:space="preserve">" </w:t>
      </w:r>
      <w:r w:rsidRPr="00CA3876">
        <w:t>земельного участка площадью 2165 кв</w:t>
      </w:r>
      <w:r w:rsidR="00CA3876" w:rsidRPr="00CA3876">
        <w:t xml:space="preserve">. </w:t>
      </w:r>
      <w:r w:rsidRPr="00CA3876">
        <w:t>м</w:t>
      </w:r>
      <w:r w:rsidR="00CA3876" w:rsidRPr="00CA3876">
        <w:t>.</w:t>
      </w:r>
    </w:p>
    <w:p w:rsidR="00CA3876" w:rsidRDefault="00AC207A" w:rsidP="00CA3876">
      <w:pPr>
        <w:ind w:firstLine="709"/>
      </w:pPr>
      <w:r w:rsidRPr="00CA3876">
        <w:t>Как следует из материалов дела, предприниматель В</w:t>
      </w:r>
      <w:r w:rsidR="00CA3876" w:rsidRPr="00CA3876">
        <w:t xml:space="preserve">. </w:t>
      </w:r>
      <w:r w:rsidRPr="00CA3876">
        <w:t>является собственником нежилых помещений в г</w:t>
      </w:r>
      <w:r w:rsidR="00CA3876" w:rsidRPr="00CA3876">
        <w:t xml:space="preserve">. </w:t>
      </w:r>
      <w:r w:rsidRPr="00CA3876">
        <w:t>Уссурийске и обратился в Администрацию г</w:t>
      </w:r>
      <w:r w:rsidR="00CA3876" w:rsidRPr="00CA3876">
        <w:t xml:space="preserve">. </w:t>
      </w:r>
      <w:r w:rsidRPr="00CA3876">
        <w:t>Уссурийска с заявлением о выборе земельного участка и предварительном согласовании места размещения административно-производственной пристройки к части здания</w:t>
      </w:r>
      <w:r w:rsidR="00CA3876" w:rsidRPr="00CA3876">
        <w:t xml:space="preserve">. </w:t>
      </w:r>
      <w:r w:rsidRPr="00CA3876">
        <w:t>Однако предпринимателю В</w:t>
      </w:r>
      <w:r w:rsidR="00CA3876" w:rsidRPr="00CA3876">
        <w:t xml:space="preserve">. </w:t>
      </w:r>
      <w:r w:rsidRPr="00CA3876">
        <w:t>отказано в согласовании места размещения объекта и предоставлении в аренду земельного участка в связи с тем, что испрашиваемый земельный участок уже находится в пользовании колледжа</w:t>
      </w:r>
      <w:r w:rsidR="00CA3876" w:rsidRPr="00CA3876">
        <w:t>.</w:t>
      </w:r>
    </w:p>
    <w:p w:rsidR="00CA3876" w:rsidRDefault="00AC207A" w:rsidP="00CA3876">
      <w:pPr>
        <w:ind w:firstLine="709"/>
      </w:pPr>
      <w:r w:rsidRPr="00CA3876">
        <w:t>При этом оспариваемым решением Управления Госимущества земельный участок общей площадью 2165 кв</w:t>
      </w:r>
      <w:r w:rsidR="00CA3876" w:rsidRPr="00CA3876">
        <w:t xml:space="preserve">. </w:t>
      </w:r>
      <w:r w:rsidRPr="00CA3876">
        <w:t>м был предоставлен на праве постоянного</w:t>
      </w:r>
      <w:r w:rsidR="00CA3876">
        <w:t xml:space="preserve"> (</w:t>
      </w:r>
      <w:r w:rsidRPr="00CA3876">
        <w:t>бессрочного</w:t>
      </w:r>
      <w:r w:rsidR="00CA3876" w:rsidRPr="00CA3876">
        <w:t xml:space="preserve">) </w:t>
      </w:r>
      <w:r w:rsidRPr="00CA3876">
        <w:t>пользования ФГОУ СПО</w:t>
      </w:r>
      <w:r w:rsidR="00CA3876">
        <w:t xml:space="preserve"> "</w:t>
      </w:r>
      <w:r w:rsidRPr="00CA3876">
        <w:t>Дальневосточный гидромелиоративный колледж</w:t>
      </w:r>
      <w:r w:rsidR="00CA3876">
        <w:t xml:space="preserve">". </w:t>
      </w:r>
      <w:r w:rsidRPr="00CA3876">
        <w:t>Решение было принято на основании того, что земельный участок по улице Советской угол Октябрьской, квартал 44, площадью 2000 кв</w:t>
      </w:r>
      <w:r w:rsidR="00CA3876" w:rsidRPr="00CA3876">
        <w:t xml:space="preserve">. </w:t>
      </w:r>
      <w:r w:rsidRPr="00CA3876">
        <w:t>м предоставлен в 1965г</w:t>
      </w:r>
      <w:r w:rsidR="00CA3876" w:rsidRPr="00CA3876">
        <w:t xml:space="preserve">. </w:t>
      </w:r>
      <w:r w:rsidRPr="00CA3876">
        <w:t>Главному управлению по мелиорации земель и строительству совхозов под строительство мелиоративного политехнического техникума и общежития</w:t>
      </w:r>
      <w:r w:rsidR="00CA3876">
        <w:t xml:space="preserve"> (</w:t>
      </w:r>
      <w:r w:rsidRPr="00CA3876">
        <w:t>в настоящее время</w:t>
      </w:r>
      <w:r w:rsidR="00CA3876" w:rsidRPr="00CA3876">
        <w:t xml:space="preserve"> - </w:t>
      </w:r>
      <w:r w:rsidRPr="00CA3876">
        <w:t>ФГОУ СПО</w:t>
      </w:r>
      <w:r w:rsidR="00CA3876">
        <w:t xml:space="preserve"> "</w:t>
      </w:r>
      <w:r w:rsidRPr="00CA3876">
        <w:t>Дальневосточный гидромелиоративный колледж</w:t>
      </w:r>
      <w:r w:rsidR="00CA3876">
        <w:t>"</w:t>
      </w:r>
      <w:r w:rsidR="00CA3876" w:rsidRPr="00CA3876">
        <w:t>),</w:t>
      </w:r>
      <w:r w:rsidRPr="00CA3876">
        <w:t xml:space="preserve"> что подтверждается архивными материалами</w:t>
      </w:r>
      <w:r w:rsidR="00CA3876" w:rsidRPr="00CA3876">
        <w:t xml:space="preserve">. </w:t>
      </w:r>
      <w:r w:rsidRPr="00CA3876">
        <w:t>Однако, учитывая, что колледж в 1999 г</w:t>
      </w:r>
      <w:r w:rsidR="00CA3876" w:rsidRPr="00CA3876">
        <w:t xml:space="preserve">. </w:t>
      </w:r>
      <w:r w:rsidRPr="00CA3876">
        <w:t>начал строительство учебно-тренировочного центра, для дальнейшего его расширения и создания учебно-тренировочного полигона Управление на основании представленного кадастрового плана предоставило участок уже площадью 2165 кв</w:t>
      </w:r>
      <w:r w:rsidR="00CA3876" w:rsidRPr="00CA3876">
        <w:t xml:space="preserve">. </w:t>
      </w:r>
      <w:r w:rsidRPr="00CA3876">
        <w:t>м</w:t>
      </w:r>
      <w:r w:rsidR="00CA3876" w:rsidRPr="00CA3876">
        <w:t>.</w:t>
      </w:r>
    </w:p>
    <w:p w:rsidR="00CA3876" w:rsidRDefault="00AC207A" w:rsidP="00CA3876">
      <w:pPr>
        <w:ind w:firstLine="709"/>
      </w:pPr>
      <w:r w:rsidRPr="00CA3876">
        <w:t>Каков порядок предоставления земельных участков для строительства</w:t>
      </w:r>
      <w:r w:rsidR="00CA3876" w:rsidRPr="00CA3876">
        <w:t>?</w:t>
      </w:r>
    </w:p>
    <w:p w:rsidR="00CA3876" w:rsidRDefault="00AC207A" w:rsidP="00CA3876">
      <w:pPr>
        <w:ind w:firstLine="709"/>
      </w:pPr>
      <w:r w:rsidRPr="00CA3876">
        <w:t>Решите дело</w:t>
      </w:r>
      <w:r w:rsidR="00CA3876" w:rsidRPr="00CA3876">
        <w:t>.</w:t>
      </w:r>
    </w:p>
    <w:p w:rsidR="00CA3876" w:rsidRDefault="00AC207A" w:rsidP="00CA3876">
      <w:pPr>
        <w:ind w:firstLine="709"/>
      </w:pPr>
      <w:r w:rsidRPr="00CA3876">
        <w:t>Решение</w:t>
      </w:r>
      <w:r w:rsidR="00CA3876" w:rsidRPr="00CA3876">
        <w:t>.</w:t>
      </w:r>
    </w:p>
    <w:p w:rsidR="00CA3876" w:rsidRDefault="00A4109D" w:rsidP="00CA3876">
      <w:pPr>
        <w:ind w:firstLine="709"/>
      </w:pPr>
      <w:r w:rsidRPr="00CA3876">
        <w:t>Для начала рассмотрим порядок предоставления земельных участков под строительство</w:t>
      </w:r>
      <w:r w:rsidR="00CA3876" w:rsidRPr="00CA3876">
        <w:t xml:space="preserve">. </w:t>
      </w:r>
      <w:r w:rsidRPr="00CA3876">
        <w:t>Земельным законодательством РФ уточняется порядок предоставления земельных участков для</w:t>
      </w:r>
      <w:r w:rsidR="00CA3876">
        <w:t xml:space="preserve"> </w:t>
      </w:r>
      <w:r w:rsidRPr="00CA3876">
        <w:t>строительства, при</w:t>
      </w:r>
      <w:r w:rsidR="00CA3876">
        <w:t xml:space="preserve"> </w:t>
      </w:r>
      <w:r w:rsidRPr="00CA3876">
        <w:t>этом устанавливается весьма существенное разграничение предоставления земельных участков</w:t>
      </w:r>
      <w:r w:rsidR="00CA3876" w:rsidRPr="00CA3876">
        <w:t xml:space="preserve"> - </w:t>
      </w:r>
      <w:r w:rsidRPr="00CA3876">
        <w:t>с</w:t>
      </w:r>
      <w:r w:rsidR="00CA3876">
        <w:t xml:space="preserve"> </w:t>
      </w:r>
      <w:r w:rsidRPr="00CA3876">
        <w:t>обязательным согласованием места размещения объекта и</w:t>
      </w:r>
      <w:r w:rsidR="00CA3876">
        <w:t xml:space="preserve"> </w:t>
      </w:r>
      <w:r w:rsidRPr="00CA3876">
        <w:t>без</w:t>
      </w:r>
      <w:r w:rsidR="00CA3876">
        <w:t xml:space="preserve"> </w:t>
      </w:r>
      <w:r w:rsidRPr="00CA3876">
        <w:t>такового</w:t>
      </w:r>
      <w:r w:rsidR="00CA3876" w:rsidRPr="00CA3876">
        <w:t xml:space="preserve">. </w:t>
      </w:r>
      <w:r w:rsidR="00857E44" w:rsidRPr="00CA3876">
        <w:t>Также выдвигается условие, что</w:t>
      </w:r>
      <w:r w:rsidR="00CA3876">
        <w:t xml:space="preserve"> </w:t>
      </w:r>
      <w:r w:rsidR="00857E44" w:rsidRPr="00CA3876">
        <w:t>предоставление земельного участка в</w:t>
      </w:r>
      <w:r w:rsidR="00CA3876">
        <w:t xml:space="preserve"> </w:t>
      </w:r>
      <w:r w:rsidR="00857E44" w:rsidRPr="00CA3876">
        <w:t>собственность под</w:t>
      </w:r>
      <w:r w:rsidR="00CA3876">
        <w:t xml:space="preserve"> </w:t>
      </w:r>
      <w:r w:rsidR="00857E44" w:rsidRPr="00CA3876">
        <w:t>строительство без</w:t>
      </w:r>
      <w:r w:rsidR="00CA3876">
        <w:t xml:space="preserve"> </w:t>
      </w:r>
      <w:r w:rsidR="00857E44" w:rsidRPr="00CA3876">
        <w:t>предварительного согласования может производиться только с</w:t>
      </w:r>
      <w:r w:rsidR="00CA3876">
        <w:t xml:space="preserve"> </w:t>
      </w:r>
      <w:r w:rsidR="00857E44" w:rsidRPr="00CA3876">
        <w:t>обязательным заключением договора, предметом которого является земельный участок, на</w:t>
      </w:r>
      <w:r w:rsidR="00CA3876">
        <w:t xml:space="preserve"> </w:t>
      </w:r>
      <w:r w:rsidR="00857E44" w:rsidRPr="00CA3876">
        <w:t>торгах</w:t>
      </w:r>
      <w:r w:rsidR="00CA3876" w:rsidRPr="00CA3876">
        <w:t xml:space="preserve">. </w:t>
      </w:r>
      <w:r w:rsidR="00857E44" w:rsidRPr="00CA3876">
        <w:t>Это</w:t>
      </w:r>
      <w:r w:rsidR="00CA3876">
        <w:t xml:space="preserve"> </w:t>
      </w:r>
      <w:r w:rsidR="00857E44" w:rsidRPr="00CA3876">
        <w:t>означает, что</w:t>
      </w:r>
      <w:r w:rsidR="00CA3876">
        <w:t xml:space="preserve"> </w:t>
      </w:r>
      <w:r w:rsidR="00857E44" w:rsidRPr="00CA3876">
        <w:t>торги фактически заменяют в</w:t>
      </w:r>
      <w:r w:rsidR="00CA3876">
        <w:t xml:space="preserve"> </w:t>
      </w:r>
      <w:r w:rsidR="00857E44" w:rsidRPr="00CA3876">
        <w:t>данном случае собой процедуру согласования</w:t>
      </w:r>
      <w:r w:rsidR="00CA3876" w:rsidRPr="00CA3876">
        <w:t xml:space="preserve">. </w:t>
      </w:r>
      <w:r w:rsidR="00857E44" w:rsidRPr="00CA3876">
        <w:t>Предварительное согласование требуется при</w:t>
      </w:r>
      <w:r w:rsidR="00CA3876">
        <w:t xml:space="preserve"> </w:t>
      </w:r>
      <w:r w:rsidR="00857E44" w:rsidRPr="00CA3876">
        <w:t>предоставлении земельных участков под</w:t>
      </w:r>
      <w:r w:rsidR="00CA3876">
        <w:t xml:space="preserve"> </w:t>
      </w:r>
      <w:r w:rsidR="00857E44" w:rsidRPr="00CA3876">
        <w:t>застройку</w:t>
      </w:r>
      <w:r w:rsidR="00CA3876">
        <w:t xml:space="preserve"> </w:t>
      </w:r>
      <w:r w:rsidR="00857E44" w:rsidRPr="00CA3876">
        <w:t>либо в</w:t>
      </w:r>
      <w:r w:rsidR="00CA3876">
        <w:t xml:space="preserve"> </w:t>
      </w:r>
      <w:r w:rsidR="00857E44" w:rsidRPr="00CA3876">
        <w:t>аренду</w:t>
      </w:r>
      <w:r w:rsidR="00CA3876">
        <w:t xml:space="preserve"> </w:t>
      </w:r>
      <w:r w:rsidR="00857E44" w:rsidRPr="00CA3876">
        <w:t>или в</w:t>
      </w:r>
      <w:r w:rsidR="00CA3876">
        <w:t xml:space="preserve"> </w:t>
      </w:r>
      <w:r w:rsidR="00857E44" w:rsidRPr="00CA3876">
        <w:t>постоянное</w:t>
      </w:r>
      <w:r w:rsidR="00CA3876">
        <w:t xml:space="preserve"> (</w:t>
      </w:r>
      <w:r w:rsidR="00857E44" w:rsidRPr="00CA3876">
        <w:t>бессрочное</w:t>
      </w:r>
      <w:r w:rsidR="00CA3876" w:rsidRPr="00CA3876">
        <w:t xml:space="preserve">) </w:t>
      </w:r>
      <w:r w:rsidR="00857E44" w:rsidRPr="00CA3876">
        <w:t>пользование</w:t>
      </w:r>
      <w:r w:rsidR="00CA3876" w:rsidRPr="00CA3876">
        <w:t xml:space="preserve">. </w:t>
      </w:r>
      <w:r w:rsidR="003A3575" w:rsidRPr="00CA3876">
        <w:t>При</w:t>
      </w:r>
      <w:r w:rsidR="00CA3876">
        <w:t xml:space="preserve"> </w:t>
      </w:r>
      <w:r w:rsidR="003A3575" w:rsidRPr="00CA3876">
        <w:t>предоставлении земельных участков для</w:t>
      </w:r>
      <w:r w:rsidR="00CA3876">
        <w:t xml:space="preserve"> </w:t>
      </w:r>
      <w:r w:rsidR="003A3575" w:rsidRPr="00CA3876">
        <w:t>строительства надлежит обращаться также и</w:t>
      </w:r>
      <w:r w:rsidR="00CA3876">
        <w:t xml:space="preserve"> </w:t>
      </w:r>
      <w:r w:rsidR="003A3575" w:rsidRPr="00CA3876">
        <w:t>к</w:t>
      </w:r>
      <w:r w:rsidR="00CA3876">
        <w:t xml:space="preserve"> </w:t>
      </w:r>
      <w:r w:rsidR="003A3575" w:rsidRPr="00CA3876">
        <w:t>иным нормативным актам, регулирующим предоставление земельных участков для</w:t>
      </w:r>
      <w:r w:rsidR="00CA3876">
        <w:t xml:space="preserve"> </w:t>
      </w:r>
      <w:r w:rsidR="003A3575" w:rsidRPr="00CA3876">
        <w:t>строительства</w:t>
      </w:r>
      <w:r w:rsidR="00CA3876">
        <w:t xml:space="preserve"> </w:t>
      </w:r>
      <w:r w:rsidR="003A3575" w:rsidRPr="00CA3876">
        <w:t>либо права на</w:t>
      </w:r>
      <w:r w:rsidR="00CA3876">
        <w:t xml:space="preserve"> </w:t>
      </w:r>
      <w:r w:rsidR="003A3575" w:rsidRPr="00CA3876">
        <w:t>застройку земельного участка</w:t>
      </w:r>
      <w:r w:rsidR="00CA3876" w:rsidRPr="00CA3876">
        <w:t>.</w:t>
      </w:r>
    </w:p>
    <w:p w:rsidR="00CA3876" w:rsidRDefault="003A3575" w:rsidP="00CA3876">
      <w:pPr>
        <w:ind w:firstLine="709"/>
      </w:pPr>
      <w:r w:rsidRPr="00CA3876">
        <w:t>Так, ряд</w:t>
      </w:r>
      <w:r w:rsidR="00CA3876">
        <w:t xml:space="preserve"> </w:t>
      </w:r>
      <w:r w:rsidRPr="00CA3876">
        <w:t>условий предоставления земельных участков для</w:t>
      </w:r>
      <w:r w:rsidR="00CA3876">
        <w:t xml:space="preserve"> </w:t>
      </w:r>
      <w:r w:rsidRPr="00CA3876">
        <w:t>строительства, прежде всего связанных с</w:t>
      </w:r>
      <w:r w:rsidR="00CA3876">
        <w:t xml:space="preserve"> </w:t>
      </w:r>
      <w:r w:rsidRPr="00CA3876">
        <w:t>установлением границ участков и</w:t>
      </w:r>
      <w:r w:rsidR="00CA3876">
        <w:t xml:space="preserve"> </w:t>
      </w:r>
      <w:r w:rsidRPr="00CA3876">
        <w:t>территорий и</w:t>
      </w:r>
      <w:r w:rsidR="00CA3876">
        <w:t xml:space="preserve"> </w:t>
      </w:r>
      <w:r w:rsidRPr="00CA3876">
        <w:t>их</w:t>
      </w:r>
      <w:r w:rsidR="00CA3876">
        <w:t xml:space="preserve"> </w:t>
      </w:r>
      <w:r w:rsidRPr="00CA3876">
        <w:t>использованием, определены Градостроительным кодексом Российской Федерации от</w:t>
      </w:r>
      <w:r w:rsidR="00CA3876">
        <w:t xml:space="preserve"> </w:t>
      </w:r>
      <w:r w:rsidRPr="00CA3876">
        <w:t>29</w:t>
      </w:r>
      <w:r w:rsidR="00CA3876">
        <w:t xml:space="preserve"> </w:t>
      </w:r>
      <w:r w:rsidRPr="00CA3876">
        <w:t>декабря 2004 г</w:t>
      </w:r>
      <w:r w:rsidR="00CA3876" w:rsidRPr="00CA3876">
        <w:t>.</w:t>
      </w:r>
    </w:p>
    <w:p w:rsidR="00CA3876" w:rsidRDefault="004625DE" w:rsidP="00CA3876">
      <w:pPr>
        <w:ind w:firstLine="709"/>
      </w:pPr>
      <w:r w:rsidRPr="00CA3876">
        <w:t xml:space="preserve">Для примера можно рассмотреть, как работает </w:t>
      </w:r>
      <w:r w:rsidR="003A3575" w:rsidRPr="00CA3876">
        <w:t>Федеральным законом от</w:t>
      </w:r>
      <w:r w:rsidR="00CA3876">
        <w:t xml:space="preserve"> </w:t>
      </w:r>
      <w:r w:rsidR="003A3575" w:rsidRPr="00CA3876">
        <w:t>15</w:t>
      </w:r>
      <w:r w:rsidR="00CA3876">
        <w:t xml:space="preserve"> </w:t>
      </w:r>
      <w:r w:rsidR="003A3575" w:rsidRPr="00CA3876">
        <w:t>апреля 1998 г</w:t>
      </w:r>
      <w:r w:rsidR="00CA3876" w:rsidRPr="00CA3876">
        <w:t xml:space="preserve">. </w:t>
      </w:r>
      <w:r w:rsidR="003A3575" w:rsidRPr="00CA3876">
        <w:t>N</w:t>
      </w:r>
      <w:r w:rsidR="00CA3876">
        <w:t xml:space="preserve"> </w:t>
      </w:r>
      <w:r w:rsidR="003A3575" w:rsidRPr="00CA3876">
        <w:t>66-ФЗ</w:t>
      </w:r>
      <w:r w:rsidR="00CA3876">
        <w:t xml:space="preserve"> "</w:t>
      </w:r>
      <w:r w:rsidR="003A3575" w:rsidRPr="00CA3876">
        <w:t>О садоводческих, огороднических и</w:t>
      </w:r>
      <w:r w:rsidR="00CA3876">
        <w:t xml:space="preserve"> </w:t>
      </w:r>
      <w:r w:rsidR="003A3575" w:rsidRPr="00CA3876">
        <w:t>дачных некоммерческих объединениях граждан</w:t>
      </w:r>
      <w:r w:rsidR="00CA3876">
        <w:t xml:space="preserve">", </w:t>
      </w:r>
      <w:r w:rsidR="004E2294" w:rsidRPr="00CA3876">
        <w:t>в котором</w:t>
      </w:r>
      <w:r w:rsidR="003A3575" w:rsidRPr="00CA3876">
        <w:t xml:space="preserve"> установлен порядок разработки проектов организации и</w:t>
      </w:r>
      <w:r w:rsidR="00CA3876">
        <w:t xml:space="preserve"> </w:t>
      </w:r>
      <w:r w:rsidR="003A3575" w:rsidRPr="00CA3876">
        <w:t>застройки территории садоводческого, огороднического</w:t>
      </w:r>
      <w:r w:rsidR="00CA3876">
        <w:t xml:space="preserve"> </w:t>
      </w:r>
      <w:r w:rsidR="003A3575" w:rsidRPr="00CA3876">
        <w:t>или дачного некоммерческого объединения</w:t>
      </w:r>
      <w:r w:rsidR="00CA3876">
        <w:t xml:space="preserve"> (</w:t>
      </w:r>
      <w:r w:rsidR="003A3575" w:rsidRPr="00CA3876">
        <w:t>ст</w:t>
      </w:r>
      <w:r w:rsidR="00CA3876">
        <w:t>.3</w:t>
      </w:r>
      <w:r w:rsidR="003A3575" w:rsidRPr="00CA3876">
        <w:t>2</w:t>
      </w:r>
      <w:r w:rsidR="00CA3876" w:rsidRPr="00CA3876">
        <w:t xml:space="preserve">). </w:t>
      </w:r>
      <w:r w:rsidR="003A3575" w:rsidRPr="00CA3876">
        <w:t>Эта</w:t>
      </w:r>
      <w:r w:rsidR="00CA3876">
        <w:t xml:space="preserve"> </w:t>
      </w:r>
      <w:r w:rsidR="003A3575" w:rsidRPr="00CA3876">
        <w:t>деятельность осуществляется в</w:t>
      </w:r>
      <w:r w:rsidR="00CA3876">
        <w:t xml:space="preserve"> </w:t>
      </w:r>
      <w:r w:rsidR="003A3575" w:rsidRPr="00CA3876">
        <w:t>соответствии с</w:t>
      </w:r>
      <w:r w:rsidR="00CA3876">
        <w:t xml:space="preserve"> </w:t>
      </w:r>
      <w:r w:rsidR="003A3575" w:rsidRPr="00CA3876">
        <w:t>установленными земельным и</w:t>
      </w:r>
      <w:r w:rsidR="00CA3876">
        <w:t xml:space="preserve"> </w:t>
      </w:r>
      <w:r w:rsidR="003A3575" w:rsidRPr="00CA3876">
        <w:t>градостроительным законодательством правилами землепользования и</w:t>
      </w:r>
      <w:r w:rsidR="00CA3876">
        <w:t xml:space="preserve"> </w:t>
      </w:r>
      <w:r w:rsidR="003A3575" w:rsidRPr="00CA3876">
        <w:t>застройки, системой государственных градостроительных нормативов и</w:t>
      </w:r>
      <w:r w:rsidR="00CA3876">
        <w:t xml:space="preserve"> </w:t>
      </w:r>
      <w:r w:rsidR="003A3575" w:rsidRPr="00CA3876">
        <w:t>правил</w:t>
      </w:r>
      <w:r w:rsidR="00CA3876" w:rsidRPr="00CA3876">
        <w:t xml:space="preserve">. </w:t>
      </w:r>
      <w:r w:rsidRPr="00CA3876">
        <w:t>Садоводческое, огородническое</w:t>
      </w:r>
      <w:r w:rsidR="00CA3876">
        <w:t xml:space="preserve"> </w:t>
      </w:r>
      <w:r w:rsidRPr="00CA3876">
        <w:t>или дачное некоммерческое объединение как</w:t>
      </w:r>
      <w:r w:rsidR="00CA3876">
        <w:t xml:space="preserve"> </w:t>
      </w:r>
      <w:r w:rsidRPr="00CA3876">
        <w:t>юридическое лицо вправе приступить к</w:t>
      </w:r>
      <w:r w:rsidR="00CA3876">
        <w:t xml:space="preserve"> </w:t>
      </w:r>
      <w:r w:rsidRPr="00CA3876">
        <w:t>обустройству выделенного ему</w:t>
      </w:r>
      <w:r w:rsidR="00CA3876">
        <w:t xml:space="preserve"> </w:t>
      </w:r>
      <w:r w:rsidRPr="00CA3876">
        <w:t>земельного участка</w:t>
      </w:r>
      <w:r w:rsidR="00CA3876">
        <w:t xml:space="preserve"> (</w:t>
      </w:r>
      <w:r w:rsidRPr="00CA3876">
        <w:t>строительству подъездных дорог, ограждений, осуществлению мелиоративных и</w:t>
      </w:r>
      <w:r w:rsidR="00CA3876">
        <w:t xml:space="preserve"> </w:t>
      </w:r>
      <w:r w:rsidRPr="00CA3876">
        <w:t>иных работ</w:t>
      </w:r>
      <w:r w:rsidR="00CA3876" w:rsidRPr="00CA3876">
        <w:t xml:space="preserve">) </w:t>
      </w:r>
      <w:r w:rsidRPr="00CA3876">
        <w:t>после установления его</w:t>
      </w:r>
      <w:r w:rsidR="00CA3876">
        <w:t xml:space="preserve"> </w:t>
      </w:r>
      <w:r w:rsidRPr="00CA3876">
        <w:t>границ в</w:t>
      </w:r>
      <w:r w:rsidR="00CA3876">
        <w:t xml:space="preserve"> </w:t>
      </w:r>
      <w:r w:rsidRPr="00CA3876">
        <w:t>натуре, выдачи документов, удостоверяющих право такого объединения на</w:t>
      </w:r>
      <w:r w:rsidR="00CA3876">
        <w:t xml:space="preserve"> </w:t>
      </w:r>
      <w:r w:rsidRPr="00CA3876">
        <w:t>земельный участок</w:t>
      </w:r>
      <w:r w:rsidR="00CA3876" w:rsidRPr="00CA3876">
        <w:t xml:space="preserve">. </w:t>
      </w:r>
      <w:r w:rsidRPr="00CA3876">
        <w:t>Члены садоводческого, огороднического</w:t>
      </w:r>
      <w:r w:rsidR="00CA3876">
        <w:t xml:space="preserve"> </w:t>
      </w:r>
      <w:r w:rsidRPr="00CA3876">
        <w:t>или дачного некоммерческого объединения вправе приступить к</w:t>
      </w:r>
      <w:r w:rsidR="00CA3876">
        <w:t xml:space="preserve"> </w:t>
      </w:r>
      <w:r w:rsidRPr="00CA3876">
        <w:t>использованию садовых, огородных</w:t>
      </w:r>
      <w:r w:rsidR="00CA3876">
        <w:t xml:space="preserve"> </w:t>
      </w:r>
      <w:r w:rsidRPr="00CA3876">
        <w:t>или дачных земельных участков после выноса в</w:t>
      </w:r>
      <w:r w:rsidR="00CA3876">
        <w:t xml:space="preserve"> </w:t>
      </w:r>
      <w:r w:rsidRPr="00CA3876">
        <w:t>натуру проекта организации и</w:t>
      </w:r>
      <w:r w:rsidR="00CA3876">
        <w:t xml:space="preserve"> </w:t>
      </w:r>
      <w:r w:rsidRPr="00CA3876">
        <w:t>застройки территории такого объединения и</w:t>
      </w:r>
      <w:r w:rsidR="00CA3876">
        <w:t xml:space="preserve"> </w:t>
      </w:r>
      <w:r w:rsidRPr="00CA3876">
        <w:t>утверждения общим собранием его</w:t>
      </w:r>
      <w:r w:rsidR="00CA3876">
        <w:t xml:space="preserve"> </w:t>
      </w:r>
      <w:r w:rsidRPr="00CA3876">
        <w:t>членов</w:t>
      </w:r>
      <w:r w:rsidR="00CA3876">
        <w:t xml:space="preserve"> (</w:t>
      </w:r>
      <w:r w:rsidRPr="00CA3876">
        <w:t>собранием уполномоченных</w:t>
      </w:r>
      <w:r w:rsidR="00CA3876" w:rsidRPr="00CA3876">
        <w:t xml:space="preserve">) </w:t>
      </w:r>
      <w:r w:rsidRPr="00CA3876">
        <w:t>распределения садовых, огородных</w:t>
      </w:r>
      <w:r w:rsidR="00CA3876">
        <w:t xml:space="preserve"> </w:t>
      </w:r>
      <w:r w:rsidRPr="00CA3876">
        <w:t>или дачных земельных участков между членами такого объединения</w:t>
      </w:r>
      <w:r w:rsidR="00CA3876" w:rsidRPr="00CA3876">
        <w:t xml:space="preserve">. </w:t>
      </w:r>
      <w:r w:rsidRPr="00CA3876">
        <w:t>Огородническое некоммерческое объединение, уставом которого не</w:t>
      </w:r>
      <w:r w:rsidR="00CA3876">
        <w:t xml:space="preserve"> </w:t>
      </w:r>
      <w:r w:rsidRPr="00CA3876">
        <w:t>предусмотрено закрепление земельных участков за</w:t>
      </w:r>
      <w:r w:rsidR="00CA3876">
        <w:t xml:space="preserve"> </w:t>
      </w:r>
      <w:r w:rsidRPr="00CA3876">
        <w:t>гражданами на</w:t>
      </w:r>
      <w:r w:rsidR="00CA3876">
        <w:t xml:space="preserve"> </w:t>
      </w:r>
      <w:r w:rsidRPr="00CA3876">
        <w:t>праве собственности, вправе приступить к</w:t>
      </w:r>
      <w:r w:rsidR="00CA3876">
        <w:t xml:space="preserve"> </w:t>
      </w:r>
      <w:r w:rsidRPr="00CA3876">
        <w:t>использованию и</w:t>
      </w:r>
      <w:r w:rsidR="00CA3876">
        <w:t xml:space="preserve"> </w:t>
      </w:r>
      <w:r w:rsidRPr="00CA3876">
        <w:t>застройке выделенного земельного участка без</w:t>
      </w:r>
      <w:r w:rsidR="00CA3876">
        <w:t xml:space="preserve"> </w:t>
      </w:r>
      <w:r w:rsidRPr="00CA3876">
        <w:t>составления проекта организации и</w:t>
      </w:r>
      <w:r w:rsidR="00CA3876">
        <w:t xml:space="preserve"> </w:t>
      </w:r>
      <w:r w:rsidRPr="00CA3876">
        <w:t>застройки территории такого объединения</w:t>
      </w:r>
      <w:r w:rsidR="00CA3876" w:rsidRPr="00CA3876">
        <w:t>.</w:t>
      </w:r>
    </w:p>
    <w:p w:rsidR="00CA3876" w:rsidRDefault="004E2294" w:rsidP="00CA3876">
      <w:pPr>
        <w:ind w:firstLine="709"/>
      </w:pPr>
      <w:r w:rsidRPr="00CA3876">
        <w:t>Как нами было рассмотрено выше, существует два вида порядка предоставления земельных участков для строительства</w:t>
      </w:r>
      <w:r w:rsidR="00CA3876" w:rsidRPr="00CA3876">
        <w:t xml:space="preserve">: </w:t>
      </w:r>
      <w:r w:rsidRPr="00CA3876">
        <w:t>с предварительным согласованием места размещения объекта</w:t>
      </w:r>
      <w:r w:rsidR="00CA3876" w:rsidRPr="00CA3876">
        <w:t xml:space="preserve"> </w:t>
      </w:r>
      <w:r w:rsidRPr="00CA3876">
        <w:t>и без него</w:t>
      </w:r>
      <w:r w:rsidR="00CA3876" w:rsidRPr="00CA3876">
        <w:t>.</w:t>
      </w:r>
    </w:p>
    <w:p w:rsidR="00CA3876" w:rsidRDefault="004E2294" w:rsidP="00CA3876">
      <w:pPr>
        <w:ind w:firstLine="709"/>
      </w:pPr>
      <w:r w:rsidRPr="00CA3876">
        <w:t>Каждый из них имеет свои отличительные черты</w:t>
      </w:r>
      <w:r w:rsidR="00CA3876" w:rsidRPr="00CA3876">
        <w:t xml:space="preserve">. </w:t>
      </w:r>
      <w:r w:rsidRPr="00CA3876">
        <w:t>Порядок предоставления с предварительным согласованием осуществляется в следующем порядке</w:t>
      </w:r>
      <w:r w:rsidR="00CA3876" w:rsidRPr="00CA3876">
        <w:t>:</w:t>
      </w:r>
    </w:p>
    <w:p w:rsidR="00CA3876" w:rsidRDefault="004E2294" w:rsidP="00CA3876">
      <w:pPr>
        <w:ind w:firstLine="709"/>
      </w:pPr>
      <w:r w:rsidRPr="00CA3876">
        <w:t>выбор земельного участка и</w:t>
      </w:r>
      <w:r w:rsidR="00CA3876">
        <w:t xml:space="preserve"> </w:t>
      </w:r>
      <w:r w:rsidRPr="00CA3876">
        <w:t>принятие в</w:t>
      </w:r>
      <w:r w:rsidR="00CA3876">
        <w:t xml:space="preserve"> </w:t>
      </w:r>
      <w:r w:rsidRPr="00CA3876">
        <w:t>порядке, установленном ст</w:t>
      </w:r>
      <w:r w:rsidR="00CA3876">
        <w:t>.3</w:t>
      </w:r>
      <w:r w:rsidRPr="00CA3876">
        <w:t>1</w:t>
      </w:r>
      <w:r w:rsidR="00CA3876">
        <w:t xml:space="preserve"> </w:t>
      </w:r>
      <w:r w:rsidRPr="00CA3876">
        <w:t>ЗК</w:t>
      </w:r>
      <w:r w:rsidR="00CA3876">
        <w:t xml:space="preserve"> </w:t>
      </w:r>
      <w:r w:rsidRPr="00CA3876">
        <w:t>РФ, решения о</w:t>
      </w:r>
      <w:r w:rsidR="00CA3876">
        <w:t xml:space="preserve"> </w:t>
      </w:r>
      <w:r w:rsidRPr="00CA3876">
        <w:t>предварительном согласовании места размещения объекта</w:t>
      </w:r>
      <w:r w:rsidR="00CA3876" w:rsidRPr="00CA3876">
        <w:t>;</w:t>
      </w:r>
    </w:p>
    <w:p w:rsidR="00CA3876" w:rsidRDefault="004E2294" w:rsidP="00CA3876">
      <w:pPr>
        <w:ind w:firstLine="709"/>
      </w:pPr>
      <w:r w:rsidRPr="00CA3876">
        <w:t>проведение работ по</w:t>
      </w:r>
      <w:r w:rsidR="00CA3876">
        <w:t xml:space="preserve"> </w:t>
      </w:r>
      <w:r w:rsidRPr="00CA3876">
        <w:t>формированию земельного участка</w:t>
      </w:r>
      <w:r w:rsidR="00CA3876" w:rsidRPr="00CA3876">
        <w:t>;</w:t>
      </w:r>
    </w:p>
    <w:p w:rsidR="00CA3876" w:rsidRDefault="004E2294" w:rsidP="00CA3876">
      <w:pPr>
        <w:ind w:firstLine="709"/>
      </w:pPr>
      <w:r w:rsidRPr="00CA3876">
        <w:t>государственный кадастровый учет земельного участка в</w:t>
      </w:r>
      <w:r w:rsidR="00CA3876">
        <w:t xml:space="preserve"> </w:t>
      </w:r>
      <w:r w:rsidRPr="00CA3876">
        <w:t>соответствии с</w:t>
      </w:r>
      <w:r w:rsidR="00CA3876">
        <w:t xml:space="preserve"> </w:t>
      </w:r>
      <w:r w:rsidRPr="00CA3876">
        <w:t>правилами, предусмотренными ст</w:t>
      </w:r>
      <w:r w:rsidR="00CA3876">
        <w:t>.7</w:t>
      </w:r>
      <w:r w:rsidRPr="00CA3876">
        <w:t>0</w:t>
      </w:r>
      <w:r w:rsidR="00CA3876">
        <w:t xml:space="preserve"> </w:t>
      </w:r>
      <w:r w:rsidRPr="00CA3876">
        <w:t>ЗК</w:t>
      </w:r>
      <w:r w:rsidR="00CA3876">
        <w:t xml:space="preserve"> </w:t>
      </w:r>
      <w:r w:rsidRPr="00CA3876">
        <w:t>РФ</w:t>
      </w:r>
      <w:r w:rsidR="00CA3876" w:rsidRPr="00CA3876">
        <w:t>;</w:t>
      </w:r>
    </w:p>
    <w:p w:rsidR="00CA3876" w:rsidRDefault="004E2294" w:rsidP="00CA3876">
      <w:pPr>
        <w:ind w:firstLine="709"/>
      </w:pPr>
      <w:r w:rsidRPr="00CA3876">
        <w:t>принятие решения о</w:t>
      </w:r>
      <w:r w:rsidR="00CA3876">
        <w:t xml:space="preserve"> </w:t>
      </w:r>
      <w:r w:rsidRPr="00CA3876">
        <w:t>предоставлении земельного участка для</w:t>
      </w:r>
      <w:r w:rsidR="00CA3876">
        <w:t xml:space="preserve"> </w:t>
      </w:r>
      <w:r w:rsidRPr="00CA3876">
        <w:t>строительства в</w:t>
      </w:r>
      <w:r w:rsidR="00CA3876">
        <w:t xml:space="preserve"> </w:t>
      </w:r>
      <w:r w:rsidRPr="00CA3876">
        <w:t>соответствии с</w:t>
      </w:r>
      <w:r w:rsidR="00CA3876">
        <w:t xml:space="preserve"> </w:t>
      </w:r>
      <w:r w:rsidRPr="00CA3876">
        <w:t>правилами, установленными ст</w:t>
      </w:r>
      <w:r w:rsidR="00CA3876">
        <w:t>.3</w:t>
      </w:r>
      <w:r w:rsidRPr="00CA3876">
        <w:t>2</w:t>
      </w:r>
      <w:r w:rsidR="00CA3876">
        <w:t xml:space="preserve"> </w:t>
      </w:r>
      <w:r w:rsidRPr="00CA3876">
        <w:t>ЗК</w:t>
      </w:r>
      <w:r w:rsidR="00CA3876">
        <w:t xml:space="preserve"> </w:t>
      </w:r>
      <w:r w:rsidRPr="00CA3876">
        <w:t>РФ</w:t>
      </w:r>
      <w:r w:rsidR="00CA3876" w:rsidRPr="00CA3876">
        <w:t>.</w:t>
      </w:r>
    </w:p>
    <w:p w:rsidR="00CA3876" w:rsidRDefault="004E2294" w:rsidP="00CA3876">
      <w:pPr>
        <w:ind w:firstLine="709"/>
      </w:pPr>
      <w:r w:rsidRPr="00CA3876">
        <w:t>Ст</w:t>
      </w:r>
      <w:r w:rsidR="00CA3876">
        <w:t>.3</w:t>
      </w:r>
      <w:r w:rsidRPr="00CA3876">
        <w:t>0 п</w:t>
      </w:r>
      <w:r w:rsidR="00CA3876">
        <w:t>.1</w:t>
      </w:r>
      <w:r w:rsidRPr="00CA3876">
        <w:t>1 ЗК</w:t>
      </w:r>
      <w:r w:rsidR="00CA3876">
        <w:t xml:space="preserve"> </w:t>
      </w:r>
      <w:r w:rsidRPr="00CA3876">
        <w:t>РФ</w:t>
      </w:r>
      <w:r w:rsidR="00CA3876">
        <w:t xml:space="preserve"> </w:t>
      </w:r>
      <w:r w:rsidRPr="00CA3876">
        <w:t>установлен исчерпывающий</w:t>
      </w:r>
      <w:r w:rsidR="00CA3876">
        <w:t xml:space="preserve"> (</w:t>
      </w:r>
      <w:r w:rsidRPr="00CA3876">
        <w:t>закрытый</w:t>
      </w:r>
      <w:r w:rsidR="00CA3876" w:rsidRPr="00CA3876">
        <w:t xml:space="preserve">) </w:t>
      </w:r>
      <w:r w:rsidRPr="00CA3876">
        <w:t>перечень случаев, когда предварительное согласование предоставления земельного участка не</w:t>
      </w:r>
      <w:r w:rsidR="00CA3876">
        <w:t xml:space="preserve"> </w:t>
      </w:r>
      <w:r w:rsidRPr="00CA3876">
        <w:t>производится</w:t>
      </w:r>
      <w:r w:rsidR="00CA3876" w:rsidRPr="00CA3876">
        <w:t xml:space="preserve">. </w:t>
      </w:r>
      <w:r w:rsidRPr="00CA3876">
        <w:t>А</w:t>
      </w:r>
      <w:r w:rsidR="00CA3876">
        <w:t xml:space="preserve"> </w:t>
      </w:r>
      <w:r w:rsidRPr="00CA3876">
        <w:t>именно</w:t>
      </w:r>
      <w:r w:rsidR="00CA3876" w:rsidRPr="00CA3876">
        <w:t xml:space="preserve">: </w:t>
      </w:r>
      <w:r w:rsidRPr="00CA3876">
        <w:t>предоставление земельных участков для</w:t>
      </w:r>
      <w:r w:rsidR="00CA3876">
        <w:t xml:space="preserve"> </w:t>
      </w:r>
      <w:r w:rsidRPr="00CA3876">
        <w:t>строительства с</w:t>
      </w:r>
      <w:r w:rsidR="00CA3876">
        <w:t xml:space="preserve"> </w:t>
      </w:r>
      <w:r w:rsidRPr="00CA3876">
        <w:t>предварительным согласованием мест размещения объектов осуществляется в</w:t>
      </w:r>
      <w:r w:rsidR="00CA3876">
        <w:t xml:space="preserve"> </w:t>
      </w:r>
      <w:r w:rsidRPr="00CA3876">
        <w:t>аренду, а</w:t>
      </w:r>
      <w:r w:rsidR="00CA3876">
        <w:t xml:space="preserve"> </w:t>
      </w:r>
      <w:r w:rsidRPr="00CA3876">
        <w:t>лицам, указанным в</w:t>
      </w:r>
      <w:r w:rsidR="00CA3876" w:rsidRPr="00CA3876">
        <w:t xml:space="preserve"> </w:t>
      </w:r>
      <w:r w:rsidRPr="00CA3876">
        <w:t>ст</w:t>
      </w:r>
      <w:r w:rsidR="00CA3876">
        <w:t xml:space="preserve">.20 </w:t>
      </w:r>
      <w:r w:rsidRPr="00CA3876">
        <w:t>п</w:t>
      </w:r>
      <w:r w:rsidR="00CA3876">
        <w:t xml:space="preserve">.1 </w:t>
      </w:r>
      <w:r w:rsidRPr="00CA3876">
        <w:t>ЗК</w:t>
      </w:r>
      <w:r w:rsidR="00CA3876">
        <w:t xml:space="preserve"> </w:t>
      </w:r>
      <w:r w:rsidRPr="00CA3876">
        <w:t>РФ</w:t>
      </w:r>
      <w:r w:rsidR="00CA3876">
        <w:t xml:space="preserve"> (</w:t>
      </w:r>
      <w:r w:rsidRPr="00CA3876">
        <w:t>федеральным казенным предприятиям, учреждениям, органам государственной власти</w:t>
      </w:r>
      <w:r w:rsidR="00CA3876">
        <w:t xml:space="preserve"> </w:t>
      </w:r>
      <w:r w:rsidRPr="00CA3876">
        <w:t>или местного самоуправления</w:t>
      </w:r>
      <w:r w:rsidR="00CA3876" w:rsidRPr="00CA3876">
        <w:t>),</w:t>
      </w:r>
      <w:r w:rsidRPr="00CA3876">
        <w:t xml:space="preserve"> в</w:t>
      </w:r>
      <w:r w:rsidR="00CA3876">
        <w:t xml:space="preserve"> </w:t>
      </w:r>
      <w:r w:rsidRPr="00CA3876">
        <w:t>постоянное</w:t>
      </w:r>
      <w:r w:rsidR="00CA3876">
        <w:t xml:space="preserve"> (</w:t>
      </w:r>
      <w:r w:rsidRPr="00CA3876">
        <w:t>бессрочное</w:t>
      </w:r>
      <w:r w:rsidR="00CA3876" w:rsidRPr="00CA3876">
        <w:t xml:space="preserve">) </w:t>
      </w:r>
      <w:r w:rsidRPr="00CA3876">
        <w:t>пользование</w:t>
      </w:r>
      <w:r w:rsidR="00CA3876" w:rsidRPr="00CA3876">
        <w:t xml:space="preserve">. </w:t>
      </w:r>
      <w:r w:rsidRPr="00CA3876">
        <w:t>Перечень этот обоснован, во-первых, особыми нуждами сельского и</w:t>
      </w:r>
      <w:r w:rsidR="00CA3876">
        <w:t xml:space="preserve"> </w:t>
      </w:r>
      <w:r w:rsidRPr="00CA3876">
        <w:t>лесного хозяйства, во-вторых, нуждами граждан</w:t>
      </w:r>
      <w:r w:rsidR="00CA3876">
        <w:t xml:space="preserve"> (</w:t>
      </w:r>
      <w:r w:rsidRPr="00CA3876">
        <w:t>индивидуальное жилищное строительство, ведение личного подсобного хозяйства</w:t>
      </w:r>
      <w:r w:rsidR="00CA3876" w:rsidRPr="00CA3876">
        <w:t>),</w:t>
      </w:r>
      <w:r w:rsidRPr="00CA3876">
        <w:t xml:space="preserve"> в-третьих, в</w:t>
      </w:r>
      <w:r w:rsidR="00CA3876">
        <w:t xml:space="preserve"> </w:t>
      </w:r>
      <w:r w:rsidRPr="00CA3876">
        <w:t>том</w:t>
      </w:r>
      <w:r w:rsidR="00CA3876">
        <w:t xml:space="preserve"> </w:t>
      </w:r>
      <w:r w:rsidRPr="00CA3876">
        <w:t>случае, если</w:t>
      </w:r>
      <w:r w:rsidR="00CA3876">
        <w:t xml:space="preserve"> </w:t>
      </w:r>
      <w:r w:rsidRPr="00CA3876">
        <w:t>строительство на</w:t>
      </w:r>
      <w:r w:rsidR="00CA3876">
        <w:t xml:space="preserve"> </w:t>
      </w:r>
      <w:r w:rsidRPr="00CA3876">
        <w:t>данном земельном участке предполагается вести согласно планам застройки поселения</w:t>
      </w:r>
      <w:r w:rsidR="00CA3876" w:rsidRPr="00CA3876">
        <w:t>.</w:t>
      </w:r>
    </w:p>
    <w:p w:rsidR="00CA3876" w:rsidRDefault="004E2294" w:rsidP="00CA3876">
      <w:pPr>
        <w:ind w:firstLine="709"/>
      </w:pPr>
      <w:r w:rsidRPr="00CA3876">
        <w:t>Порядок предоставления без предварительного согласования протекает в следующем порядке</w:t>
      </w:r>
      <w:r w:rsidR="00CA3876" w:rsidRPr="00CA3876">
        <w:t>:</w:t>
      </w:r>
    </w:p>
    <w:p w:rsidR="00CA3876" w:rsidRDefault="004E2294" w:rsidP="00CA3876">
      <w:pPr>
        <w:ind w:firstLine="709"/>
      </w:pPr>
      <w:r w:rsidRPr="00CA3876">
        <w:t>проведение работ по</w:t>
      </w:r>
      <w:r w:rsidR="00CA3876">
        <w:t xml:space="preserve"> </w:t>
      </w:r>
      <w:r w:rsidRPr="00CA3876">
        <w:t>формированию земельного участка</w:t>
      </w:r>
      <w:r w:rsidR="00CA3876">
        <w:t>:</w:t>
      </w:r>
    </w:p>
    <w:p w:rsidR="00CA3876" w:rsidRDefault="004E2294" w:rsidP="00CA3876">
      <w:pPr>
        <w:ind w:firstLine="709"/>
      </w:pPr>
      <w:r w:rsidRPr="00CA3876">
        <w:t>а</w:t>
      </w:r>
      <w:r w:rsidR="00CA3876" w:rsidRPr="00CA3876">
        <w:t xml:space="preserve">) </w:t>
      </w:r>
      <w:r w:rsidRPr="00CA3876">
        <w:t>подготовка проекта границ земельного участка и</w:t>
      </w:r>
      <w:r w:rsidR="00CA3876">
        <w:t xml:space="preserve"> </w:t>
      </w:r>
      <w:r w:rsidRPr="00CA3876">
        <w:t>установление его</w:t>
      </w:r>
      <w:r w:rsidR="00CA3876">
        <w:t xml:space="preserve"> </w:t>
      </w:r>
      <w:r w:rsidRPr="00CA3876">
        <w:t>границ на</w:t>
      </w:r>
      <w:r w:rsidR="00CA3876">
        <w:t xml:space="preserve"> </w:t>
      </w:r>
      <w:r w:rsidRPr="00CA3876">
        <w:t>местности</w:t>
      </w:r>
      <w:r w:rsidR="00CA3876">
        <w:t>;</w:t>
      </w:r>
    </w:p>
    <w:p w:rsidR="00CA3876" w:rsidRDefault="004E2294" w:rsidP="00CA3876">
      <w:pPr>
        <w:ind w:firstLine="709"/>
      </w:pPr>
      <w:r w:rsidRPr="00CA3876">
        <w:t>б</w:t>
      </w:r>
      <w:r w:rsidR="00CA3876" w:rsidRPr="00CA3876">
        <w:t xml:space="preserve">) </w:t>
      </w:r>
      <w:r w:rsidRPr="00CA3876">
        <w:t>определение разрешенного использования земельного участка</w:t>
      </w:r>
      <w:r w:rsidR="00CA3876">
        <w:t>;</w:t>
      </w:r>
    </w:p>
    <w:p w:rsidR="00CA3876" w:rsidRDefault="004E2294" w:rsidP="00CA3876">
      <w:pPr>
        <w:ind w:firstLine="709"/>
      </w:pPr>
      <w:r w:rsidRPr="00CA3876">
        <w:t>определение технических условий подключения объектов к</w:t>
      </w:r>
      <w:r w:rsidR="00CA3876">
        <w:t xml:space="preserve"> </w:t>
      </w:r>
      <w:r w:rsidRPr="00CA3876">
        <w:t>сетям инженерно-технического обеспечения</w:t>
      </w:r>
      <w:r w:rsidR="00CA3876">
        <w:t>;</w:t>
      </w:r>
    </w:p>
    <w:p w:rsidR="00CA3876" w:rsidRDefault="004E2294" w:rsidP="00CA3876">
      <w:pPr>
        <w:ind w:firstLine="709"/>
      </w:pPr>
      <w:r w:rsidRPr="00CA3876">
        <w:t>в</w:t>
      </w:r>
      <w:r w:rsidR="00CA3876" w:rsidRPr="00CA3876">
        <w:t xml:space="preserve">) </w:t>
      </w:r>
      <w:r w:rsidRPr="00CA3876">
        <w:t>принятие решения о</w:t>
      </w:r>
      <w:r w:rsidR="00CA3876">
        <w:t xml:space="preserve"> </w:t>
      </w:r>
      <w:r w:rsidRPr="00CA3876">
        <w:t>проведении торгов</w:t>
      </w:r>
      <w:r w:rsidR="00CA3876">
        <w:t xml:space="preserve"> (</w:t>
      </w:r>
      <w:r w:rsidRPr="00CA3876">
        <w:t>конкурсов, аукционов</w:t>
      </w:r>
      <w:r w:rsidR="00CA3876" w:rsidRPr="00CA3876">
        <w:t xml:space="preserve">) </w:t>
      </w:r>
      <w:r w:rsidRPr="00CA3876">
        <w:t>или предоставлении земельных участков без</w:t>
      </w:r>
      <w:r w:rsidR="00CA3876">
        <w:t xml:space="preserve"> </w:t>
      </w:r>
      <w:r w:rsidRPr="00CA3876">
        <w:t>проведения торгов</w:t>
      </w:r>
      <w:r w:rsidR="00CA3876">
        <w:t xml:space="preserve"> (</w:t>
      </w:r>
      <w:r w:rsidRPr="00CA3876">
        <w:t>конкурсов, аукционов</w:t>
      </w:r>
      <w:r w:rsidR="00CA3876" w:rsidRPr="00CA3876">
        <w:t>)</w:t>
      </w:r>
      <w:r w:rsidR="00CA3876">
        <w:t>;</w:t>
      </w:r>
    </w:p>
    <w:p w:rsidR="00CA3876" w:rsidRDefault="004E2294" w:rsidP="00CA3876">
      <w:pPr>
        <w:ind w:firstLine="709"/>
      </w:pPr>
      <w:r w:rsidRPr="00CA3876">
        <w:t>г</w:t>
      </w:r>
      <w:r w:rsidR="00CA3876" w:rsidRPr="00CA3876">
        <w:t xml:space="preserve">) </w:t>
      </w:r>
      <w:r w:rsidRPr="00CA3876">
        <w:t>публикация сообщения о</w:t>
      </w:r>
      <w:r w:rsidR="00CA3876">
        <w:t xml:space="preserve"> </w:t>
      </w:r>
      <w:r w:rsidRPr="00CA3876">
        <w:t>проведении торгов</w:t>
      </w:r>
      <w:r w:rsidR="00CA3876">
        <w:t xml:space="preserve"> (</w:t>
      </w:r>
      <w:r w:rsidRPr="00CA3876">
        <w:t>конкурсов, аукционов</w:t>
      </w:r>
      <w:r w:rsidR="00CA3876" w:rsidRPr="00CA3876">
        <w:t xml:space="preserve">) </w:t>
      </w:r>
      <w:r w:rsidRPr="00CA3876">
        <w:t>или приеме заявлений о</w:t>
      </w:r>
      <w:r w:rsidR="00CA3876">
        <w:t xml:space="preserve"> </w:t>
      </w:r>
      <w:r w:rsidRPr="00CA3876">
        <w:t>предоставлении земельных участков без</w:t>
      </w:r>
      <w:r w:rsidR="00CA3876">
        <w:t xml:space="preserve"> </w:t>
      </w:r>
      <w:r w:rsidRPr="00CA3876">
        <w:t>проведения торгов</w:t>
      </w:r>
      <w:r w:rsidR="00CA3876">
        <w:t xml:space="preserve"> (</w:t>
      </w:r>
      <w:r w:rsidRPr="00CA3876">
        <w:t>конкурсов, аукционов</w:t>
      </w:r>
      <w:r w:rsidR="00CA3876" w:rsidRPr="00CA3876">
        <w:t>);</w:t>
      </w:r>
    </w:p>
    <w:p w:rsidR="00CA3876" w:rsidRDefault="004E2294" w:rsidP="00CA3876">
      <w:pPr>
        <w:ind w:firstLine="709"/>
      </w:pPr>
      <w:r w:rsidRPr="00CA3876">
        <w:t>государственный кадастровый учет земельного участка в соответствии с правилами, предусмотренными ст</w:t>
      </w:r>
      <w:r w:rsidR="00CA3876">
        <w:t>.7</w:t>
      </w:r>
      <w:r w:rsidRPr="00CA3876">
        <w:t>0 ЗК РФ</w:t>
      </w:r>
      <w:r w:rsidR="00CA3876" w:rsidRPr="00CA3876">
        <w:t>.</w:t>
      </w:r>
    </w:p>
    <w:p w:rsidR="00CA3876" w:rsidRDefault="004E2294" w:rsidP="00CA3876">
      <w:pPr>
        <w:ind w:firstLine="709"/>
      </w:pPr>
      <w:r w:rsidRPr="00CA3876">
        <w:t>Если на территории, в пределах которой согласовано место размещения объекта строительства, расположены земельные участки, предоставленные другим лицам на различных видах права, то такие земельные участки могут быть изъяты для государственных или муниципальных нужд</w:t>
      </w:r>
      <w:r w:rsidR="00CA3876" w:rsidRPr="00CA3876">
        <w:t xml:space="preserve">. </w:t>
      </w:r>
      <w:r w:rsidRPr="00CA3876">
        <w:t>При этом необходимо учитывать, что основания для изъятия для государственных или муниципальных нужд приведены в ст</w:t>
      </w:r>
      <w:r w:rsidR="00CA3876">
        <w:t>.4</w:t>
      </w:r>
      <w:r w:rsidRPr="00CA3876">
        <w:t>9 Земельного кодекса, а также могут содержаться в иных Федеральных законах и законах субъектов РФ</w:t>
      </w:r>
      <w:r w:rsidR="00CA3876" w:rsidRPr="00CA3876">
        <w:t xml:space="preserve">. </w:t>
      </w:r>
      <w:r w:rsidRPr="00CA3876">
        <w:t>Если будущий объект строительства не относится к перечисленным в статье 49 ЗК РФ объектам, то изъятие земельных участков не может осуществлено</w:t>
      </w:r>
      <w:r w:rsidR="00CA3876" w:rsidRPr="00CA3876">
        <w:t xml:space="preserve">. </w:t>
      </w:r>
      <w:r w:rsidRPr="00CA3876">
        <w:t>Соответственно, предоставить территорию для строительства можно только в пределах земельного участка, не закрепленного за конкретными лицами</w:t>
      </w:r>
      <w:r w:rsidR="00CA3876" w:rsidRPr="00CA3876">
        <w:t xml:space="preserve">. </w:t>
      </w:r>
      <w:r w:rsidRPr="00CA3876">
        <w:t>Таким образом считаю действия Администрации г</w:t>
      </w:r>
      <w:r w:rsidR="00CA3876" w:rsidRPr="00CA3876">
        <w:t xml:space="preserve">. </w:t>
      </w:r>
      <w:r w:rsidRPr="00CA3876">
        <w:t>Уссурийска и Территориального управления Федерального агентства по управлению государственным имуществом законными и правильными</w:t>
      </w:r>
      <w:r w:rsidR="00CA3876" w:rsidRPr="00CA3876">
        <w:t xml:space="preserve">. </w:t>
      </w:r>
      <w:r w:rsidRPr="00CA3876">
        <w:t>Из чего мы делаем окончательный вывод</w:t>
      </w:r>
      <w:r w:rsidR="00CA3876" w:rsidRPr="00CA3876">
        <w:t xml:space="preserve">: </w:t>
      </w:r>
      <w:r w:rsidRPr="00CA3876">
        <w:t>исковые требования индивидуального предпринимателя В</w:t>
      </w:r>
      <w:r w:rsidR="00CA3876" w:rsidRPr="00CA3876">
        <w:t xml:space="preserve">. </w:t>
      </w:r>
      <w:r w:rsidRPr="00CA3876">
        <w:t>отклонить</w:t>
      </w:r>
      <w:r w:rsidR="00CA3876" w:rsidRPr="00CA3876">
        <w:t>.</w:t>
      </w:r>
    </w:p>
    <w:p w:rsidR="00CA3876" w:rsidRDefault="00CA3876" w:rsidP="00CA3876">
      <w:pPr>
        <w:ind w:firstLine="709"/>
      </w:pPr>
    </w:p>
    <w:p w:rsidR="00CA3876" w:rsidRDefault="004E2294" w:rsidP="00CA3876">
      <w:pPr>
        <w:pStyle w:val="2"/>
      </w:pPr>
      <w:r w:rsidRPr="00CA3876">
        <w:t>Задача 2</w:t>
      </w:r>
    </w:p>
    <w:p w:rsidR="00CA3876" w:rsidRDefault="00CA3876" w:rsidP="00CA3876">
      <w:pPr>
        <w:ind w:firstLine="709"/>
      </w:pPr>
    </w:p>
    <w:p w:rsidR="00CA3876" w:rsidRDefault="004E2294" w:rsidP="00CA3876">
      <w:pPr>
        <w:ind w:firstLine="709"/>
      </w:pPr>
      <w:r w:rsidRPr="00CA3876">
        <w:t>ООО</w:t>
      </w:r>
      <w:r w:rsidR="00CA3876">
        <w:t xml:space="preserve"> "</w:t>
      </w:r>
      <w:r w:rsidRPr="00CA3876">
        <w:t>Эко-Арис</w:t>
      </w:r>
      <w:r w:rsidR="00CA3876">
        <w:t xml:space="preserve">" </w:t>
      </w:r>
      <w:r w:rsidRPr="00CA3876">
        <w:t>в 2000 г</w:t>
      </w:r>
      <w:r w:rsidR="00CA3876" w:rsidRPr="00CA3876">
        <w:t xml:space="preserve">. </w:t>
      </w:r>
      <w:r w:rsidRPr="00CA3876">
        <w:t>приватизировало овощехранилище</w:t>
      </w:r>
      <w:r w:rsidR="00CA3876" w:rsidRPr="00CA3876">
        <w:t xml:space="preserve">. </w:t>
      </w:r>
      <w:r w:rsidRPr="00CA3876">
        <w:t>Земельный участок с инженерной и транспортной инфраструктурой овощехранилища</w:t>
      </w:r>
      <w:r w:rsidR="00CA3876" w:rsidRPr="00CA3876">
        <w:t xml:space="preserve"> - </w:t>
      </w:r>
      <w:r w:rsidRPr="00CA3876">
        <w:t>дорогами, открытыми площадками для разгрузки, просушки и бункеровки</w:t>
      </w:r>
      <w:r w:rsidR="00CA3876">
        <w:t xml:space="preserve"> (</w:t>
      </w:r>
      <w:r w:rsidRPr="00CA3876">
        <w:t>всего около 1 га</w:t>
      </w:r>
      <w:r w:rsidR="00CA3876" w:rsidRPr="00CA3876">
        <w:t xml:space="preserve">) </w:t>
      </w:r>
      <w:r w:rsidRPr="00CA3876">
        <w:t>был закреплен за ООО</w:t>
      </w:r>
      <w:r w:rsidR="00CA3876">
        <w:t xml:space="preserve"> "</w:t>
      </w:r>
      <w:r w:rsidRPr="00CA3876">
        <w:t>Эко-Арис</w:t>
      </w:r>
      <w:r w:rsidR="00CA3876">
        <w:t xml:space="preserve">" </w:t>
      </w:r>
      <w:r w:rsidRPr="00CA3876">
        <w:t>на праве постоянного</w:t>
      </w:r>
      <w:r w:rsidR="00CA3876">
        <w:t xml:space="preserve"> (</w:t>
      </w:r>
      <w:r w:rsidRPr="00CA3876">
        <w:t>бессрочного</w:t>
      </w:r>
      <w:r w:rsidR="00CA3876" w:rsidRPr="00CA3876">
        <w:t xml:space="preserve">) </w:t>
      </w:r>
      <w:r w:rsidRPr="00CA3876">
        <w:t>пользования</w:t>
      </w:r>
      <w:r w:rsidR="00CA3876" w:rsidRPr="00CA3876">
        <w:t xml:space="preserve">. </w:t>
      </w:r>
      <w:r w:rsidRPr="00CA3876">
        <w:t>В 2002 г</w:t>
      </w:r>
      <w:r w:rsidR="00CA3876" w:rsidRPr="00CA3876">
        <w:t xml:space="preserve">. </w:t>
      </w:r>
      <w:r w:rsidRPr="00CA3876">
        <w:t>предприятие заключило с муниципальным образованием городским округом Т* договор аренды земельного участка сроком на 9 лет</w:t>
      </w:r>
      <w:r w:rsidR="00CA3876" w:rsidRPr="00CA3876">
        <w:t xml:space="preserve">. </w:t>
      </w:r>
      <w:r w:rsidRPr="00CA3876">
        <w:t>В 2006 г</w:t>
      </w:r>
      <w:r w:rsidR="00CA3876" w:rsidRPr="00CA3876">
        <w:t xml:space="preserve">. </w:t>
      </w:r>
      <w:r w:rsidRPr="00CA3876">
        <w:t>между ООО</w:t>
      </w:r>
      <w:r w:rsidR="00CA3876">
        <w:t xml:space="preserve"> "</w:t>
      </w:r>
      <w:r w:rsidRPr="00CA3876">
        <w:t>Эко-Арис</w:t>
      </w:r>
      <w:r w:rsidR="00CA3876">
        <w:t xml:space="preserve">" </w:t>
      </w:r>
      <w:r w:rsidRPr="00CA3876">
        <w:t>и ЗАО</w:t>
      </w:r>
      <w:r w:rsidR="00CA3876">
        <w:t xml:space="preserve"> "</w:t>
      </w:r>
      <w:r w:rsidRPr="00CA3876">
        <w:t>Производственно-инвестиционная компания</w:t>
      </w:r>
      <w:r w:rsidR="00CA3876">
        <w:t xml:space="preserve"> "</w:t>
      </w:r>
      <w:r w:rsidRPr="00CA3876">
        <w:t>Агроимпульс</w:t>
      </w:r>
      <w:r w:rsidR="00CA3876">
        <w:t>" (</w:t>
      </w:r>
      <w:r w:rsidRPr="00CA3876">
        <w:t>далее</w:t>
      </w:r>
      <w:r w:rsidR="00CA3876" w:rsidRPr="00CA3876">
        <w:t xml:space="preserve"> - </w:t>
      </w:r>
      <w:r w:rsidRPr="00CA3876">
        <w:t>ЗАО</w:t>
      </w:r>
      <w:r w:rsidR="00CA3876">
        <w:t xml:space="preserve"> "</w:t>
      </w:r>
      <w:r w:rsidRPr="00CA3876">
        <w:t>Агроимпульс</w:t>
      </w:r>
      <w:r w:rsidR="00CA3876">
        <w:t>"</w:t>
      </w:r>
      <w:r w:rsidR="00CA3876" w:rsidRPr="00CA3876">
        <w:t xml:space="preserve">) </w:t>
      </w:r>
      <w:r w:rsidRPr="00CA3876">
        <w:t>был заключен предварительный договор о продаже овощехранилища</w:t>
      </w:r>
      <w:r w:rsidR="00CA3876" w:rsidRPr="00CA3876">
        <w:t xml:space="preserve">. </w:t>
      </w:r>
      <w:r w:rsidRPr="00CA3876">
        <w:t>При этом ЗАО</w:t>
      </w:r>
      <w:r w:rsidR="00CA3876">
        <w:t xml:space="preserve"> "</w:t>
      </w:r>
      <w:r w:rsidRPr="00CA3876">
        <w:t>Агроимпульс</w:t>
      </w:r>
      <w:r w:rsidR="00CA3876">
        <w:t xml:space="preserve">", </w:t>
      </w:r>
      <w:r w:rsidRPr="00CA3876">
        <w:t>исходя из того, что занимаемый овощехранилищем земельный участок составляет существенную часть его производственной базы, согласилось выкупить овощехранилище по обусловленной цене при условии предварительного приобретения ООО</w:t>
      </w:r>
      <w:r w:rsidR="00CA3876">
        <w:t xml:space="preserve"> "</w:t>
      </w:r>
      <w:r w:rsidRPr="00CA3876">
        <w:t>Эко-Арис</w:t>
      </w:r>
      <w:r w:rsidR="00CA3876">
        <w:t xml:space="preserve">" </w:t>
      </w:r>
      <w:r w:rsidRPr="00CA3876">
        <w:t>данного участка в собственность</w:t>
      </w:r>
      <w:r w:rsidR="00CA3876" w:rsidRPr="00CA3876">
        <w:t xml:space="preserve">. </w:t>
      </w:r>
      <w:r w:rsidRPr="00CA3876">
        <w:t>Однако в апреле 2007 г</w:t>
      </w:r>
      <w:r w:rsidR="00CA3876" w:rsidRPr="00CA3876">
        <w:t xml:space="preserve">. </w:t>
      </w:r>
      <w:r w:rsidRPr="00CA3876">
        <w:t>администрация городского округа Т* отказала в таком выкупе на основании того, что действующий договор аренды не закрепляет право арендатора требовать такого выкупа</w:t>
      </w:r>
      <w:r w:rsidR="00CA3876" w:rsidRPr="00CA3876">
        <w:t>.</w:t>
      </w:r>
    </w:p>
    <w:p w:rsidR="00CA3876" w:rsidRDefault="004E2294" w:rsidP="00CA3876">
      <w:pPr>
        <w:ind w:firstLine="709"/>
      </w:pPr>
      <w:r w:rsidRPr="00CA3876">
        <w:t>ООО</w:t>
      </w:r>
      <w:r w:rsidR="00CA3876">
        <w:t xml:space="preserve"> "</w:t>
      </w:r>
      <w:r w:rsidRPr="00CA3876">
        <w:t>Эко-Арис</w:t>
      </w:r>
      <w:r w:rsidR="00CA3876">
        <w:t xml:space="preserve">" </w:t>
      </w:r>
      <w:r w:rsidRPr="00CA3876">
        <w:t>обратилось в арбитражный суд с заявлением об обжаловании неправомерного действия</w:t>
      </w:r>
      <w:r w:rsidR="00CA3876">
        <w:t xml:space="preserve"> (</w:t>
      </w:r>
      <w:r w:rsidRPr="00CA3876">
        <w:t>бездействия</w:t>
      </w:r>
      <w:r w:rsidR="00CA3876" w:rsidRPr="00CA3876">
        <w:t xml:space="preserve">) </w:t>
      </w:r>
      <w:r w:rsidRPr="00CA3876">
        <w:t>администрации городского округа Т*</w:t>
      </w:r>
      <w:r w:rsidR="00CA3876" w:rsidRPr="00CA3876">
        <w:t>.</w:t>
      </w:r>
    </w:p>
    <w:p w:rsidR="00CA3876" w:rsidRDefault="004E2294" w:rsidP="00CA3876">
      <w:pPr>
        <w:ind w:firstLine="709"/>
      </w:pPr>
      <w:r w:rsidRPr="00CA3876">
        <w:t>Каков порядок переоформления прав на землю</w:t>
      </w:r>
      <w:r w:rsidR="00CA3876" w:rsidRPr="00CA3876">
        <w:t>?</w:t>
      </w:r>
    </w:p>
    <w:p w:rsidR="00CA3876" w:rsidRDefault="004E2294" w:rsidP="00CA3876">
      <w:pPr>
        <w:ind w:firstLine="709"/>
      </w:pPr>
      <w:r w:rsidRPr="00CA3876">
        <w:t>Решите дело</w:t>
      </w:r>
      <w:r w:rsidR="00CA3876" w:rsidRPr="00CA3876">
        <w:t>.</w:t>
      </w:r>
    </w:p>
    <w:p w:rsidR="00CA3876" w:rsidRDefault="004E2294" w:rsidP="00CA3876">
      <w:pPr>
        <w:ind w:firstLine="709"/>
      </w:pPr>
      <w:r w:rsidRPr="00CA3876">
        <w:t>Решение</w:t>
      </w:r>
      <w:r w:rsidR="00CA3876" w:rsidRPr="00CA3876">
        <w:t>.</w:t>
      </w:r>
    </w:p>
    <w:p w:rsidR="00CA3876" w:rsidRDefault="00D37D69" w:rsidP="00CA3876">
      <w:pPr>
        <w:ind w:firstLine="709"/>
      </w:pPr>
      <w:r w:rsidRPr="00CA3876">
        <w:t>Для решения задачи, рассмотрим порядок переоформления прав на землю</w:t>
      </w:r>
      <w:r w:rsidR="00CA3876" w:rsidRPr="00CA3876">
        <w:t>.</w:t>
      </w:r>
    </w:p>
    <w:p w:rsidR="00CA3876" w:rsidRDefault="00D37D69" w:rsidP="00CA3876">
      <w:pPr>
        <w:ind w:firstLine="709"/>
      </w:pPr>
      <w:r w:rsidRPr="00CA3876">
        <w:t>После того как государство разрешило приватизировать предприятия и заводы, здания и сооружения, оформить в собственность землю под таким недвижимым имуществом в собственность стало практически невозможно</w:t>
      </w:r>
      <w:r w:rsidR="00CA3876" w:rsidRPr="00CA3876">
        <w:t xml:space="preserve">. </w:t>
      </w:r>
      <w:r w:rsidRPr="00CA3876">
        <w:t>Землю отдавали в аренду или в бессрочное пользование</w:t>
      </w:r>
      <w:r w:rsidR="00CA3876" w:rsidRPr="00CA3876">
        <w:t xml:space="preserve">. </w:t>
      </w:r>
      <w:r w:rsidRPr="00CA3876">
        <w:t>Соответственно, сформировалась ситуация, когда коммерческие организации и предприниматели без образования юридического лица занимают здания, строения и сооружения, расположенные на земельных участках государственной или муниципальной собственности</w:t>
      </w:r>
      <w:r w:rsidR="00CA3876" w:rsidRPr="00CA3876">
        <w:t xml:space="preserve">. </w:t>
      </w:r>
      <w:r w:rsidRPr="00CA3876">
        <w:t>Кто-то из них приобрел такое недвижимое имущество в процессе приватизации, другие выкупили у прежних собственников</w:t>
      </w:r>
      <w:r w:rsidR="00CA3876" w:rsidRPr="00CA3876">
        <w:t xml:space="preserve">. </w:t>
      </w:r>
      <w:r w:rsidRPr="00CA3876">
        <w:t>Так или иначе, наверняка каждый из них не раз задавался вопросом о покупке участка земли, на котором расположено здание</w:t>
      </w:r>
      <w:r w:rsidR="00CA3876" w:rsidRPr="00CA3876">
        <w:t>.</w:t>
      </w:r>
    </w:p>
    <w:p w:rsidR="00CA3876" w:rsidRDefault="00D37D69" w:rsidP="00CA3876">
      <w:pPr>
        <w:ind w:firstLine="709"/>
      </w:pPr>
      <w:r w:rsidRPr="00CA3876">
        <w:t>30 октября 2007 года вступило в силу большинство положений Федерального закона №212-ФЗ от 24</w:t>
      </w:r>
      <w:r w:rsidR="00CA3876">
        <w:t>.07.20</w:t>
      </w:r>
      <w:r w:rsidRPr="00CA3876">
        <w:t>07</w:t>
      </w:r>
      <w:r w:rsidR="00CA3876">
        <w:t xml:space="preserve"> "</w:t>
      </w:r>
      <w:r w:rsidRPr="00CA3876">
        <w:t>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 муниципальной собственности</w:t>
      </w:r>
      <w:r w:rsidR="00CA3876">
        <w:t xml:space="preserve">". </w:t>
      </w:r>
      <w:r w:rsidRPr="00CA3876">
        <w:t>Целью закона было завершение процесса слияния государственных и муниципальных земельных участков и расположенных на них зданий, строений и сооружений, находящихся в частной собственности, в единые объекты недвижимости</w:t>
      </w:r>
      <w:r w:rsidR="00CA3876" w:rsidRPr="00CA3876">
        <w:t xml:space="preserve">. </w:t>
      </w:r>
      <w:r w:rsidRPr="00CA3876">
        <w:t>Переоформление земельного участка обязательно для юридических лиц, которые занимают землю на праве постоянного</w:t>
      </w:r>
      <w:r w:rsidR="00CA3876">
        <w:t xml:space="preserve"> (</w:t>
      </w:r>
      <w:r w:rsidRPr="00CA3876">
        <w:t>бессрочного</w:t>
      </w:r>
      <w:r w:rsidR="00CA3876" w:rsidRPr="00CA3876">
        <w:t xml:space="preserve">) </w:t>
      </w:r>
      <w:r w:rsidRPr="00CA3876">
        <w:t>пользования</w:t>
      </w:r>
      <w:r w:rsidR="00CA3876" w:rsidRPr="00CA3876">
        <w:t xml:space="preserve">. </w:t>
      </w:r>
      <w:r w:rsidRPr="00CA3876">
        <w:t>Как гласит закон, все юридические лица, за исключением государственных и муниципальных учреждений, казенных предприятий, а также органов государственной власти и местного самоуправления, обязаны переоформить право бессрочного пользования на право аренды, или приобрести землю в собственность</w:t>
      </w:r>
      <w:r w:rsidR="00CA3876" w:rsidRPr="00CA3876">
        <w:t xml:space="preserve">. </w:t>
      </w:r>
      <w:r w:rsidRPr="00CA3876">
        <w:t>Причем сделать это было необходимо до 1 января 2010 года</w:t>
      </w:r>
      <w:r w:rsidR="00CA3876" w:rsidRPr="00CA3876">
        <w:t xml:space="preserve">. </w:t>
      </w:r>
      <w:r w:rsidRPr="00CA3876">
        <w:t>Если же право бессрочного пользования не было переоформлено в срок, это квалифицируется как административное правонарушение</w:t>
      </w:r>
      <w:r w:rsidR="00CA3876" w:rsidRPr="00CA3876">
        <w:t>.</w:t>
      </w:r>
    </w:p>
    <w:p w:rsidR="00CA3876" w:rsidRDefault="003F786A" w:rsidP="00CA3876">
      <w:pPr>
        <w:ind w:firstLine="709"/>
      </w:pPr>
      <w:r w:rsidRPr="00CA3876">
        <w:t>С 1 января 2011 года в Кодексе об административных правонарушениях начнет действовать статья 7</w:t>
      </w:r>
      <w:r w:rsidR="00CA3876">
        <w:t>.3</w:t>
      </w:r>
      <w:r w:rsidRPr="00CA3876">
        <w:t>4</w:t>
      </w:r>
      <w:r w:rsidR="00CA3876" w:rsidRPr="00CA3876">
        <w:t>.</w:t>
      </w:r>
      <w:r w:rsidR="00CA3876">
        <w:t xml:space="preserve"> "</w:t>
      </w:r>
      <w:r w:rsidRPr="00CA3876">
        <w:t>Нарушение сроков и порядка переоформления права постоянного</w:t>
      </w:r>
      <w:r w:rsidR="00CA3876">
        <w:t xml:space="preserve"> (</w:t>
      </w:r>
      <w:r w:rsidRPr="00CA3876">
        <w:t>бессрочного</w:t>
      </w:r>
      <w:r w:rsidR="00CA3876" w:rsidRPr="00CA3876">
        <w:t xml:space="preserve">) </w:t>
      </w:r>
      <w:r w:rsidRPr="00CA3876">
        <w:t>пользования земельными участками на право аренды земельных участков или сроков и порядка приобретения земельных участков в собственность</w:t>
      </w:r>
      <w:r w:rsidR="00CA3876">
        <w:t xml:space="preserve">". </w:t>
      </w:r>
      <w:r w:rsidRPr="00CA3876">
        <w:t>В соответствии с ней, за нарушение сроков переоформления будет взиматься штраф в размере от 20 тыс</w:t>
      </w:r>
      <w:r w:rsidR="00CA3876" w:rsidRPr="00CA3876">
        <w:t xml:space="preserve">. </w:t>
      </w:r>
      <w:r w:rsidRPr="00CA3876">
        <w:t>до 100 тыс</w:t>
      </w:r>
      <w:r w:rsidR="00CA3876" w:rsidRPr="00CA3876">
        <w:t xml:space="preserve">. </w:t>
      </w:r>
      <w:r w:rsidRPr="00CA3876">
        <w:t>руб</w:t>
      </w:r>
      <w:r w:rsidR="00CA3876">
        <w:t>.</w:t>
      </w:r>
    </w:p>
    <w:p w:rsidR="00CA3876" w:rsidRDefault="003F786A" w:rsidP="00CA3876">
      <w:pPr>
        <w:ind w:firstLine="709"/>
      </w:pPr>
      <w:r w:rsidRPr="00CA3876">
        <w:t>Другой срок переоформления предусмотрен для юридических лиц, занимающих на праве постоянного</w:t>
      </w:r>
      <w:r w:rsidR="00CA3876">
        <w:t xml:space="preserve"> (</w:t>
      </w:r>
      <w:r w:rsidRPr="00CA3876">
        <w:t>бессрочного</w:t>
      </w:r>
      <w:r w:rsidR="00CA3876" w:rsidRPr="00CA3876">
        <w:t xml:space="preserve">) </w:t>
      </w:r>
      <w:r w:rsidRPr="00CA3876">
        <w:t>пользования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</w:t>
      </w:r>
      <w:r w:rsidR="00CA3876">
        <w:t xml:space="preserve"> (</w:t>
      </w:r>
      <w:r w:rsidRPr="00CA3876">
        <w:t>линейные объекты</w:t>
      </w:r>
      <w:r w:rsidR="00CA3876" w:rsidRPr="00CA3876">
        <w:t xml:space="preserve">). </w:t>
      </w:r>
      <w:r w:rsidRPr="00CA3876">
        <w:t>Такие юридические лица вправе арендовать или выкупить землю до 1 января 2013 года</w:t>
      </w:r>
      <w:r w:rsidR="00CA3876" w:rsidRPr="00CA3876">
        <w:t>.</w:t>
      </w:r>
    </w:p>
    <w:p w:rsidR="00CA3876" w:rsidRDefault="003B4B8F" w:rsidP="00CA3876">
      <w:pPr>
        <w:ind w:firstLine="709"/>
      </w:pPr>
      <w:r w:rsidRPr="00CA3876">
        <w:t>Переоформление земельного участка включает в себя</w:t>
      </w:r>
      <w:r w:rsidR="00CA3876" w:rsidRPr="00CA3876">
        <w:t>:</w:t>
      </w:r>
    </w:p>
    <w:p w:rsidR="00CA3876" w:rsidRDefault="003B4B8F" w:rsidP="00CA3876">
      <w:pPr>
        <w:ind w:firstLine="709"/>
      </w:pPr>
      <w:r w:rsidRPr="00CA3876">
        <w:t>подачу заявления заинтересованным лицом о предоставлении ему земельного участка на соответствующем праве при переоформлении этого права или подачу заявления заинтересованным лицом о предоставлении ему земельного участка на праве собственности</w:t>
      </w:r>
      <w:r w:rsidR="00CA3876" w:rsidRPr="00CA3876">
        <w:t>;</w:t>
      </w:r>
    </w:p>
    <w:p w:rsidR="00CA3876" w:rsidRDefault="003B4B8F" w:rsidP="00CA3876">
      <w:pPr>
        <w:ind w:firstLine="709"/>
      </w:pPr>
      <w:r w:rsidRPr="00CA3876">
        <w:t>принятие решения исполнительным органом государственной власти или органом местного самоуправления о предоставлении земельного участка на соответствующем праве</w:t>
      </w:r>
      <w:r w:rsidR="00CA3876" w:rsidRPr="00CA3876">
        <w:t>;</w:t>
      </w:r>
    </w:p>
    <w:p w:rsidR="00CA3876" w:rsidRDefault="003B4B8F" w:rsidP="00CA3876">
      <w:pPr>
        <w:ind w:firstLine="709"/>
      </w:pPr>
      <w:r w:rsidRPr="00CA3876">
        <w:t>государственную регистрацию права в соответствии с Федеральным законом</w:t>
      </w:r>
      <w:r w:rsidR="00CA3876">
        <w:t xml:space="preserve"> "</w:t>
      </w:r>
      <w:r w:rsidRPr="00CA3876">
        <w:t>О государственной регистрации прав на недвижимое имущество и сделок с ним</w:t>
      </w:r>
      <w:r w:rsidR="00CA3876">
        <w:t>".</w:t>
      </w:r>
    </w:p>
    <w:p w:rsidR="00CA3876" w:rsidRDefault="003B4B8F" w:rsidP="00CA3876">
      <w:pPr>
        <w:ind w:firstLine="709"/>
      </w:pPr>
      <w:r w:rsidRPr="00CA3876">
        <w:t>Вступившие в силу изменения касаются в основном порядка выкупа или предоставления в аренду земельных участков, находящихся в государственной или муниципальной собственности, на которых расположены ранее приватизированные здания, строения, сооружения</w:t>
      </w:r>
      <w:r w:rsidR="00CA3876" w:rsidRPr="00CA3876">
        <w:t>.</w:t>
      </w:r>
    </w:p>
    <w:p w:rsidR="00CA3876" w:rsidRDefault="003B4B8F" w:rsidP="00CA3876">
      <w:pPr>
        <w:ind w:firstLine="709"/>
      </w:pPr>
      <w:r w:rsidRPr="00CA3876">
        <w:t xml:space="preserve">Исключительное право на приватизацию земельных участков имеют граждане и юридические лица </w:t>
      </w:r>
      <w:r w:rsidR="00CA3876">
        <w:t>-</w:t>
      </w:r>
      <w:r w:rsidRPr="00CA3876">
        <w:t xml:space="preserve"> собственники зданий, строений, сооружений</w:t>
      </w:r>
      <w:r w:rsidR="00CA3876">
        <w:t>.</w:t>
      </w:r>
    </w:p>
    <w:p w:rsidR="00CA3876" w:rsidRDefault="003B4B8F" w:rsidP="00CA3876">
      <w:pPr>
        <w:ind w:firstLine="709"/>
      </w:pPr>
      <w:r w:rsidRPr="00CA3876">
        <w:t xml:space="preserve">Причем, в соответствии с Законом о введении в действие Земельного кодекса РФ, владельцы зданий, строений, сооружений вправе приобрести в собственность находящиеся у них на праве аренды земельные участки независимо от того, когда был заключен договор аренды этих земельных участков </w:t>
      </w:r>
      <w:r w:rsidR="00CA3876">
        <w:t>-</w:t>
      </w:r>
      <w:r w:rsidRPr="00CA3876">
        <w:t xml:space="preserve"> до или после дня вступления в силу Земельного кодекса Российской Федерации</w:t>
      </w:r>
      <w:r w:rsidR="00CA3876" w:rsidRPr="00CA3876">
        <w:t>.</w:t>
      </w:r>
    </w:p>
    <w:p w:rsidR="00CA3876" w:rsidRDefault="003B4B8F" w:rsidP="00CA3876">
      <w:pPr>
        <w:ind w:firstLine="709"/>
      </w:pPr>
      <w:r w:rsidRPr="00CA3876">
        <w:t>Организация или гражданин, как нетрудно догадаться, могут столкнуться с нежеланием властей продавать землю</w:t>
      </w:r>
      <w:r w:rsidR="00CA3876" w:rsidRPr="00CA3876">
        <w:t xml:space="preserve">. </w:t>
      </w:r>
      <w:r w:rsidRPr="00CA3876">
        <w:t>Свой отказ чиновники обычно аргументируют тем, что не могут продать землю, пока ее не разделили на федеральную и муниципальную</w:t>
      </w:r>
      <w:r w:rsidR="00CA3876" w:rsidRPr="00CA3876">
        <w:t xml:space="preserve">. </w:t>
      </w:r>
      <w:r w:rsidRPr="00CA3876">
        <w:t>В действительности же такой отказ не имеет под собой законных оснований</w:t>
      </w:r>
      <w:r w:rsidR="00CA3876">
        <w:t>.</w:t>
      </w:r>
    </w:p>
    <w:p w:rsidR="00CA3876" w:rsidRDefault="003B4B8F" w:rsidP="00CA3876">
      <w:pPr>
        <w:ind w:firstLine="709"/>
      </w:pPr>
      <w:r w:rsidRPr="00CA3876">
        <w:t>Прежде всего, это противоречит Федеральному закону от 25 октября 2001 г</w:t>
      </w:r>
      <w:r w:rsidR="00CA3876" w:rsidRPr="00CA3876">
        <w:t xml:space="preserve">. </w:t>
      </w:r>
      <w:r w:rsidRPr="00CA3876">
        <w:t>№137-ФЗ</w:t>
      </w:r>
      <w:r w:rsidR="00CA3876">
        <w:t xml:space="preserve"> "</w:t>
      </w:r>
      <w:r w:rsidRPr="00CA3876">
        <w:t>О введении в действие Земельного кодекса РФ</w:t>
      </w:r>
      <w:r w:rsidR="00CA3876">
        <w:t xml:space="preserve">". </w:t>
      </w:r>
      <w:r w:rsidRPr="00CA3876">
        <w:t>В соответствии с пунктом 10 статьи 3 этого закона, отсутствие государственной регистрации права собственности на земельные участки, госсобственность на которые не разграничена, не является препятствием для осуществления распоряжения ими</w:t>
      </w:r>
      <w:r w:rsidR="00CA3876" w:rsidRPr="00CA3876">
        <w:t xml:space="preserve">. </w:t>
      </w:r>
      <w:r w:rsidRPr="00CA3876">
        <w:t>Таковое распоряжение осуществляется органами местного самоуправления муниципальных районов, городских округов</w:t>
      </w:r>
      <w:r w:rsidR="00CA3876" w:rsidRPr="00CA3876">
        <w:t xml:space="preserve">. </w:t>
      </w:r>
      <w:r w:rsidRPr="00CA3876">
        <w:t>Или, если участки расположены в поселениях, являющихся административными центрами</w:t>
      </w:r>
      <w:r w:rsidR="00CA3876">
        <w:t xml:space="preserve"> (</w:t>
      </w:r>
      <w:r w:rsidRPr="00CA3876">
        <w:t>столицами</w:t>
      </w:r>
      <w:r w:rsidR="00CA3876" w:rsidRPr="00CA3876">
        <w:t xml:space="preserve">) </w:t>
      </w:r>
      <w:r w:rsidRPr="00CA3876">
        <w:t>субъектов Российской Федерации, органами местного самоуправления указанных поселений</w:t>
      </w:r>
      <w:r w:rsidR="00CA3876" w:rsidRPr="00CA3876">
        <w:t xml:space="preserve">. </w:t>
      </w:r>
      <w:r w:rsidRPr="00CA3876">
        <w:t>Существует еще один вариант</w:t>
      </w:r>
      <w:r w:rsidR="00CA3876" w:rsidRPr="00CA3876">
        <w:t xml:space="preserve">. </w:t>
      </w:r>
      <w:r w:rsidRPr="00CA3876">
        <w:t>Законами соответствующих субъектов Российской Федерации может быть также установлено, что распоряжение такими земельными участками осуществляется исполнительными органами государственной власти субъектов РФ</w:t>
      </w:r>
      <w:r w:rsidR="00CA3876">
        <w:t>.</w:t>
      </w:r>
    </w:p>
    <w:p w:rsidR="00CA3876" w:rsidRDefault="003B4B8F" w:rsidP="00CA3876">
      <w:pPr>
        <w:ind w:firstLine="709"/>
      </w:pPr>
      <w:r w:rsidRPr="00CA3876">
        <w:t xml:space="preserve">В субъектах Российской Федерации </w:t>
      </w:r>
      <w:r w:rsidR="00CA3876">
        <w:t>-</w:t>
      </w:r>
      <w:r w:rsidRPr="00CA3876">
        <w:t xml:space="preserve"> городах федерального значения</w:t>
      </w:r>
      <w:r w:rsidR="00CA3876">
        <w:t xml:space="preserve"> (</w:t>
      </w:r>
      <w:r w:rsidRPr="00CA3876">
        <w:t>Москве и Санкт-Петербурге</w:t>
      </w:r>
      <w:r w:rsidR="00CA3876" w:rsidRPr="00CA3876">
        <w:t xml:space="preserve">) </w:t>
      </w:r>
      <w:r w:rsidRPr="00CA3876">
        <w:t>распоряжение земельными участками осуществляется органами исполнительной власти указанных субъектов Российской Федерации</w:t>
      </w:r>
      <w:r w:rsidR="00CA3876" w:rsidRPr="00CA3876">
        <w:t xml:space="preserve">. </w:t>
      </w:r>
      <w:r w:rsidRPr="00CA3876">
        <w:t>Если их законами не установлено, что данные полномочия осуществляются органами местного самоуправления внутригородских муниципальных образований городов федерального значения</w:t>
      </w:r>
      <w:r w:rsidR="00CA3876" w:rsidRPr="00CA3876">
        <w:t>.</w:t>
      </w:r>
    </w:p>
    <w:p w:rsidR="00CA3876" w:rsidRDefault="003B4B8F" w:rsidP="00CA3876">
      <w:pPr>
        <w:ind w:firstLine="709"/>
      </w:pPr>
      <w:r w:rsidRPr="00CA3876">
        <w:t>Чтобы приватизировать земельный участок, необходимо обратиться в органы государственной власти или местного самоуправления с заявлением о приобретении прав на земельный участок с приложением его кадастровой карты</w:t>
      </w:r>
      <w:r w:rsidR="00CA3876" w:rsidRPr="00CA3876">
        <w:t xml:space="preserve">. </w:t>
      </w:r>
      <w:r w:rsidRPr="00CA3876">
        <w:t>Перечень документов, прилагаемых к заявлению, устанавливается федеральным органом исполнительной власти, уполномоченным на осуществление функций по нормативно-правовому регулированию земельных отношений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Уполномоченные органы в месячный срок обязаны рассмотреть заявление и принять решение</w:t>
      </w:r>
      <w:r w:rsidR="00CA3876" w:rsidRPr="00CA3876">
        <w:t xml:space="preserve">. </w:t>
      </w:r>
      <w:r w:rsidRPr="00CA3876">
        <w:t>Если решение положительно, то данные органы готовят проект договора купли-продажи и направляют его заявителю</w:t>
      </w:r>
      <w:r w:rsidR="00CA3876" w:rsidRPr="00CA3876">
        <w:t xml:space="preserve">. </w:t>
      </w:r>
      <w:r w:rsidRPr="00CA3876">
        <w:t>В тех случаях, когда собственник здания, строения, сооружения обращается с заявлением о покупке земельного участка, а соответствующий орган власти не направляет заявителю проект договора купли-продажи или предлагает заключить договор аренды, собственник объекта недвижимости может обратиться в арбитражный суд с заявлением о признании ненормативных правовых актов, действий</w:t>
      </w:r>
      <w:r w:rsidR="00CA3876">
        <w:t xml:space="preserve"> (</w:t>
      </w:r>
      <w:r w:rsidRPr="00CA3876">
        <w:t>бездействия</w:t>
      </w:r>
      <w:r w:rsidR="00CA3876" w:rsidRPr="00CA3876">
        <w:t xml:space="preserve">) </w:t>
      </w:r>
      <w:r w:rsidRPr="00CA3876">
        <w:t>этих органов незаконными в порядке, установленном главой 24 Арбитражного процессуального кодекса Российской Федерации</w:t>
      </w:r>
      <w:r w:rsidR="00CA3876" w:rsidRPr="00CA3876">
        <w:t xml:space="preserve">. </w:t>
      </w:r>
      <w:r w:rsidRPr="00CA3876">
        <w:t>Если отсутствует кадастровая карта, то орган местного самоуправления на основании дежурной кадастровой карты</w:t>
      </w:r>
      <w:r w:rsidR="00CA3876">
        <w:t xml:space="preserve"> (</w:t>
      </w:r>
      <w:r w:rsidRPr="00CA3876">
        <w:t>которая содержит сведения о местоположении земельного участка и градостроительной документации</w:t>
      </w:r>
      <w:r w:rsidR="00CA3876" w:rsidRPr="00CA3876">
        <w:t xml:space="preserve">) </w:t>
      </w:r>
      <w:r w:rsidRPr="00CA3876">
        <w:t>в месячный срок обеспечивает изготовление кадастровой карты и утверждает проект границ участка</w:t>
      </w:r>
      <w:r w:rsidR="00CA3876">
        <w:t>.</w:t>
      </w:r>
    </w:p>
    <w:p w:rsidR="00CA3876" w:rsidRDefault="00A171C6" w:rsidP="00CA3876">
      <w:pPr>
        <w:ind w:firstLine="709"/>
      </w:pPr>
      <w:r w:rsidRPr="00CA3876">
        <w:t>В двухнедельный срок со дня представления проекта границ земельного участка органы власти должны принять решение о предоставлении участка гражданину или юридическому лицу</w:t>
      </w:r>
      <w:r w:rsidR="00CA3876" w:rsidRPr="00CA3876">
        <w:t xml:space="preserve">. </w:t>
      </w:r>
      <w:r w:rsidRPr="00CA3876">
        <w:t>На основании проекта границ устанавливаются границы земельного участка на местности</w:t>
      </w:r>
      <w:r w:rsidR="00CA3876" w:rsidRPr="00CA3876">
        <w:t xml:space="preserve">. </w:t>
      </w:r>
      <w:r w:rsidRPr="00CA3876">
        <w:t>Данные работы проводятся за счет лиц, которые обратились за приобретением прав на землю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Основаниями для отказа в приватизации земельного участка могут послужить невозможность продажи спорного участка в связи с его ограничением в обороте, запретом приватизации, установленным федеральным законом, либо по причине его резервирования для государственных или муниципальных нужд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Зачастую может сложиться ситуация, когда в одном здании, расположенном на неделимом участке, помещения или офисы принадлежат на праве собственности не одному, а нескольким лицам</w:t>
      </w:r>
      <w:r w:rsidR="00CA3876" w:rsidRPr="00CA3876">
        <w:t xml:space="preserve">. </w:t>
      </w:r>
      <w:r w:rsidRPr="00CA3876">
        <w:t>В этом случае эти лица имеют право приобрести земельный участок в общую долевую собственность с учетом долей в праве собственности на здание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 xml:space="preserve">Если же помещения в здании, расположенном на неделимом земельном участке, принадлежат одним лицам на праве собственности, а другим </w:t>
      </w:r>
      <w:r w:rsidR="00CA3876">
        <w:t>-</w:t>
      </w:r>
      <w:r w:rsidRPr="00CA3876">
        <w:t xml:space="preserve"> на праве хозяйственного ведения или оперативного управления, то выкупить землю не получится</w:t>
      </w:r>
      <w:r w:rsidR="00CA3876" w:rsidRPr="00CA3876">
        <w:t xml:space="preserve">. </w:t>
      </w:r>
      <w:r w:rsidRPr="00CA3876">
        <w:t>Можно приобрести земельный участок в аренду с множественностью лиц на стороне арендатора, если иное не предусмотрено федеральным законом</w:t>
      </w:r>
      <w:r w:rsidR="00CA3876" w:rsidRPr="00CA3876">
        <w:t xml:space="preserve">. </w:t>
      </w:r>
      <w:r w:rsidRPr="00CA3876">
        <w:t>Но в этом случае договор аренды заключается с условием согласия сторон на вступление в договор других правообладателей помещений в этом здании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Таким образом мы выяснили, что требования ООО</w:t>
      </w:r>
      <w:r w:rsidR="00CA3876">
        <w:t xml:space="preserve"> "</w:t>
      </w:r>
      <w:r w:rsidRPr="00CA3876">
        <w:t>Эко-Арис</w:t>
      </w:r>
      <w:r w:rsidR="00CA3876">
        <w:t xml:space="preserve">" </w:t>
      </w:r>
      <w:r w:rsidRPr="00CA3876">
        <w:t>обоснованны</w:t>
      </w:r>
      <w:r w:rsidR="00CA3876" w:rsidRPr="00CA3876">
        <w:t xml:space="preserve">. </w:t>
      </w:r>
      <w:r w:rsidRPr="00CA3876">
        <w:t>Администрация городского округа Т* обязана провести процедуру выкупа земельного участка ООО</w:t>
      </w:r>
      <w:r w:rsidR="00CA3876">
        <w:t xml:space="preserve"> "</w:t>
      </w:r>
      <w:r w:rsidRPr="00CA3876">
        <w:t>Эко-Арис</w:t>
      </w:r>
      <w:r w:rsidR="00CA3876">
        <w:t>".</w:t>
      </w:r>
    </w:p>
    <w:p w:rsidR="00CA3876" w:rsidRDefault="00CA3876" w:rsidP="00CA3876">
      <w:pPr>
        <w:ind w:firstLine="709"/>
      </w:pPr>
    </w:p>
    <w:p w:rsidR="00CA3876" w:rsidRDefault="00A171C6" w:rsidP="00CA3876">
      <w:pPr>
        <w:pStyle w:val="2"/>
      </w:pPr>
      <w:r w:rsidRPr="00CA3876">
        <w:t>Задача 3</w:t>
      </w:r>
    </w:p>
    <w:p w:rsidR="00CA3876" w:rsidRDefault="00CA3876" w:rsidP="00CA3876">
      <w:pPr>
        <w:ind w:firstLine="709"/>
      </w:pPr>
    </w:p>
    <w:p w:rsidR="00CA3876" w:rsidRDefault="00A171C6" w:rsidP="00CA3876">
      <w:pPr>
        <w:ind w:firstLine="709"/>
      </w:pPr>
      <w:r w:rsidRPr="00CA3876">
        <w:t>Администрация Муниципального образования Ширинкинский район Республики Хакасия обратилась в арбитражный суд с заявлением о признании незаконными действий Территориального управления Федерального агентства по управлению государственным имуществом Российской Федерации по Республике Хакасия</w:t>
      </w:r>
      <w:r w:rsidR="00CA3876">
        <w:t xml:space="preserve"> (</w:t>
      </w:r>
      <w:r w:rsidRPr="00CA3876">
        <w:t>далее</w:t>
      </w:r>
      <w:r w:rsidR="00CA3876" w:rsidRPr="00CA3876">
        <w:t xml:space="preserve"> - </w:t>
      </w:r>
      <w:r w:rsidRPr="00CA3876">
        <w:t>управление Госимущества</w:t>
      </w:r>
      <w:r w:rsidR="00CA3876" w:rsidRPr="00CA3876">
        <w:t xml:space="preserve">) </w:t>
      </w:r>
      <w:r w:rsidRPr="00CA3876">
        <w:t>по</w:t>
      </w:r>
      <w:r w:rsidR="006D072D">
        <w:t xml:space="preserve"> </w:t>
      </w:r>
      <w:r w:rsidRPr="00CA3876">
        <w:t>определению границ заповедника на озере Беле без учета государственного акта на землю и материалов по уточнению границ, разработанных межведомственной комиссией в соответствии с приказом Управления Министерства природных ресурсов России по Республике Хакасия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Для восстановления своих прав заявитель требует, чтобы Управление Госимущества привело землеустроительное дело на данный земельный участок в соответствие с вышеназванными выше актами и зарегистрировало соответствующие изменения в Едином государственном реестре прав на недвижимое имущество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Каков порядок согласования границ земельных участков</w:t>
      </w:r>
      <w:r w:rsidR="00CA3876" w:rsidRPr="00CA3876">
        <w:t>?</w:t>
      </w:r>
    </w:p>
    <w:p w:rsidR="00CA3876" w:rsidRDefault="00A171C6" w:rsidP="00CA3876">
      <w:pPr>
        <w:ind w:firstLine="709"/>
      </w:pPr>
      <w:r w:rsidRPr="00CA3876">
        <w:t>Решите дело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Решение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Выясним порядок согласования границ земельных участков</w:t>
      </w:r>
      <w:r w:rsidR="00CA3876" w:rsidRPr="00CA3876">
        <w:t>.</w:t>
      </w:r>
    </w:p>
    <w:p w:rsidR="00CA3876" w:rsidRDefault="00A171C6" w:rsidP="00CA3876">
      <w:pPr>
        <w:ind w:firstLine="709"/>
      </w:pPr>
      <w:r w:rsidRPr="00CA3876">
        <w:t>В соответствии с п</w:t>
      </w:r>
      <w:r w:rsidR="00CA3876">
        <w:t>.3</w:t>
      </w:r>
      <w:r w:rsidRPr="00CA3876">
        <w:t xml:space="preserve"> ст</w:t>
      </w:r>
      <w:r w:rsidR="00CA3876">
        <w:t>.2</w:t>
      </w:r>
      <w:r w:rsidRPr="00CA3876">
        <w:t>5 ФЗ</w:t>
      </w:r>
      <w:r w:rsidR="00CA3876">
        <w:t xml:space="preserve"> "</w:t>
      </w:r>
      <w:r w:rsidRPr="00CA3876">
        <w:t>О государственном кадастре</w:t>
      </w:r>
      <w:r w:rsidR="00CA3876">
        <w:t xml:space="preserve">" </w:t>
      </w:r>
      <w:r w:rsidRPr="00CA3876">
        <w:t>кадастровый учет в связи с изменением площади земельного участка и</w:t>
      </w:r>
      <w:r w:rsidR="00CA3876">
        <w:t xml:space="preserve"> (</w:t>
      </w:r>
      <w:r w:rsidRPr="00CA3876">
        <w:t>или</w:t>
      </w:r>
      <w:r w:rsidR="00CA3876" w:rsidRPr="00CA3876">
        <w:t xml:space="preserve">) </w:t>
      </w:r>
      <w:r w:rsidRPr="00CA3876">
        <w:t>изменением описания местоположения его границ, за исключением случаев преобразования земельного участка при выделе из него доли в натуре, осуществляется при условии, если такие изменения связаны с уточнением описания местоположения границ земельного участка, кадастровые сведения о котором не соответствуют установленным на основании настоящего Федерального закона требованиям к описанию местоположения границ земельных участков</w:t>
      </w:r>
      <w:r w:rsidR="00CA3876">
        <w:t>.</w:t>
      </w:r>
    </w:p>
    <w:p w:rsidR="00CA3876" w:rsidRDefault="005963B1" w:rsidP="00CA3876">
      <w:pPr>
        <w:ind w:firstLine="709"/>
      </w:pPr>
      <w:r w:rsidRPr="00CA3876">
        <w:t>Так как при кадастровом учете в связи с уточнением границ земельного участка, которые одновременно являются границами другого земельного участка</w:t>
      </w:r>
      <w:r w:rsidR="00CA3876">
        <w:t xml:space="preserve"> (</w:t>
      </w:r>
      <w:r w:rsidRPr="00CA3876">
        <w:t>смежного</w:t>
      </w:r>
      <w:r w:rsidR="00CA3876" w:rsidRPr="00CA3876">
        <w:t>),</w:t>
      </w:r>
      <w:r w:rsidRPr="00CA3876">
        <w:t xml:space="preserve"> орган кадастрового учета одновременно вносит соответствующие изменения во внесенные в государственный кадастр недвижимости сведения о местоположении границ такого смежного земельного участка, то интересы правообладателей на этот смежный участок могут быть нарушены</w:t>
      </w:r>
      <w:r w:rsidR="00CA3876">
        <w:t>.</w:t>
      </w:r>
    </w:p>
    <w:p w:rsidR="00CA3876" w:rsidRDefault="005963B1" w:rsidP="00CA3876">
      <w:pPr>
        <w:ind w:firstLine="709"/>
      </w:pPr>
      <w:r w:rsidRPr="00CA3876">
        <w:t>Поэтому местоположение границ земельных участков подлежит в установленном настоящим Федеральным законом порядке обязательному согласованию с лицами, перечень которых приведен ниже</w:t>
      </w:r>
      <w:r w:rsidR="00CA3876">
        <w:t xml:space="preserve"> (</w:t>
      </w:r>
      <w:r w:rsidRPr="00CA3876">
        <w:t>п</w:t>
      </w:r>
      <w:r w:rsidR="00CA3876">
        <w:t>.3</w:t>
      </w:r>
      <w:r w:rsidRPr="00CA3876">
        <w:t xml:space="preserve"> настоящей статьи</w:t>
      </w:r>
      <w:r w:rsidR="00CA3876" w:rsidRPr="00CA3876">
        <w:t>)</w:t>
      </w:r>
      <w:r w:rsidR="00CA3876">
        <w:t>.</w:t>
      </w:r>
    </w:p>
    <w:p w:rsidR="00CA3876" w:rsidRDefault="005963B1" w:rsidP="00CA3876">
      <w:pPr>
        <w:ind w:firstLine="709"/>
      </w:pPr>
      <w:r w:rsidRPr="00CA3876">
        <w:t>Данное требование должно обеспечить учет законных интересов лиц, права которых могут быть затронуты уточнением местоположения границ земельного участка</w:t>
      </w:r>
      <w:r w:rsidR="00CA3876">
        <w:t>.</w:t>
      </w:r>
    </w:p>
    <w:p w:rsidR="00CA3876" w:rsidRDefault="005963B1" w:rsidP="00CA3876">
      <w:pPr>
        <w:ind w:firstLine="709"/>
      </w:pPr>
      <w:r w:rsidRPr="00CA3876">
        <w:t>В соответствии с п</w:t>
      </w:r>
      <w:r w:rsidR="00CA3876">
        <w:t>.2</w:t>
      </w:r>
      <w:r w:rsidRPr="00CA3876">
        <w:t xml:space="preserve"> ст</w:t>
      </w:r>
      <w:r w:rsidR="00CA3876">
        <w:t>.3</w:t>
      </w:r>
      <w:r w:rsidRPr="00CA3876">
        <w:t>9 предмет согласования представляет собой определение местоположения границы земельного участка</w:t>
      </w:r>
      <w:r w:rsidR="00CA3876">
        <w:t xml:space="preserve"> (</w:t>
      </w:r>
      <w:r w:rsidRPr="00CA3876">
        <w:t>в результате ее уточнения</w:t>
      </w:r>
      <w:r w:rsidR="00CA3876" w:rsidRPr="00CA3876">
        <w:t>),</w:t>
      </w:r>
      <w:r w:rsidRPr="00CA3876">
        <w:t xml:space="preserve"> одновременно являющейся границей другого принадлежащего этому заинтересованному лицу земельного участка</w:t>
      </w:r>
      <w:r w:rsidR="00CA3876">
        <w:t>.</w:t>
      </w:r>
    </w:p>
    <w:p w:rsidR="00CA3876" w:rsidRDefault="005963B1" w:rsidP="00CA3876">
      <w:pPr>
        <w:ind w:firstLine="709"/>
      </w:pPr>
      <w:r w:rsidRPr="00CA3876">
        <w:t>Заинтересованное лицо согласовывает границу принадлежащего ему участка</w:t>
      </w:r>
      <w:r w:rsidR="00CA3876" w:rsidRPr="00CA3876">
        <w:t>.</w:t>
      </w:r>
    </w:p>
    <w:p w:rsidR="00CA3876" w:rsidRDefault="000953F4" w:rsidP="00CA3876">
      <w:pPr>
        <w:ind w:firstLine="709"/>
      </w:pPr>
      <w:r w:rsidRPr="00CA3876">
        <w:t>Установлен запрет представлять возражения относительно местоположения других границ</w:t>
      </w:r>
      <w:r w:rsidR="00CA3876">
        <w:t xml:space="preserve"> (</w:t>
      </w:r>
      <w:r w:rsidRPr="00CA3876">
        <w:t>не смежных</w:t>
      </w:r>
      <w:r w:rsidR="00CA3876" w:rsidRPr="00CA3876">
        <w:t xml:space="preserve">) </w:t>
      </w:r>
      <w:r w:rsidRPr="00CA3876">
        <w:t>не принадлежащего ему земельного участка или согласовывать местоположение границ на возмездной основе</w:t>
      </w:r>
      <w:r w:rsidR="00CA3876">
        <w:t>.</w:t>
      </w:r>
    </w:p>
    <w:p w:rsidR="00CA3876" w:rsidRDefault="000953F4" w:rsidP="00CA3876">
      <w:pPr>
        <w:ind w:firstLine="709"/>
      </w:pPr>
      <w:r w:rsidRPr="00CA3876">
        <w:t>Согласование местоположения границ земельного участка требуется, если смежный участок принадлежит заинтересованному лицу на праве</w:t>
      </w:r>
      <w:r w:rsidR="00CA3876" w:rsidRPr="00CA3876">
        <w:t>:</w:t>
      </w:r>
    </w:p>
    <w:p w:rsidR="00CA3876" w:rsidRDefault="00DF0219" w:rsidP="00CA3876">
      <w:pPr>
        <w:ind w:firstLine="709"/>
      </w:pPr>
      <w:r w:rsidRPr="00CA3876">
        <w:t>собственности</w:t>
      </w:r>
      <w:r w:rsidR="00CA3876" w:rsidRPr="00CA3876">
        <w:t xml:space="preserve"> - </w:t>
      </w:r>
      <w:r w:rsidRPr="00CA3876">
        <w:t>в соответствии со ст</w:t>
      </w:r>
      <w:r w:rsidR="00CA3876">
        <w:t>.9</w:t>
      </w:r>
      <w:r w:rsidRPr="00CA3876">
        <w:t xml:space="preserve"> Конституции РФ земля и другие природные ресурсы могут находиться в частной, государственной, муниципальной и иных формах собственности</w:t>
      </w:r>
      <w:r w:rsidR="00CA3876" w:rsidRPr="00CA3876">
        <w:t xml:space="preserve">. </w:t>
      </w:r>
      <w:r w:rsidRPr="00CA3876">
        <w:t>Собственник земельного участка вправе</w:t>
      </w:r>
      <w:r w:rsidR="00CA3876">
        <w:t xml:space="preserve"> (</w:t>
      </w:r>
      <w:r w:rsidRPr="00CA3876">
        <w:t>согласно ст</w:t>
      </w:r>
      <w:r w:rsidR="00CA3876">
        <w:t>.2</w:t>
      </w:r>
      <w:r w:rsidRPr="00CA3876">
        <w:t>60 ГК РФ</w:t>
      </w:r>
      <w:r w:rsidR="00CA3876" w:rsidRPr="00CA3876">
        <w:t xml:space="preserve">) </w:t>
      </w:r>
      <w:r w:rsidRPr="00CA3876">
        <w:t>продавать его, дарить, отдавать в залог или сдавать в аренду и распоряжаться им иным образом</w:t>
      </w:r>
      <w:r w:rsidR="00CA3876" w:rsidRPr="00CA3876">
        <w:t xml:space="preserve">. </w:t>
      </w:r>
      <w:r w:rsidRPr="00CA3876">
        <w:t>Проводить согласование не нужно, если такие смежные земельные участки находятся в государственной или муниципальной собственности и предоставлены гражданам в пожизненное наследуемое владение, постоянное</w:t>
      </w:r>
      <w:r w:rsidR="00CA3876">
        <w:t xml:space="preserve"> (</w:t>
      </w:r>
      <w:r w:rsidRPr="00CA3876">
        <w:t>бессрочное</w:t>
      </w:r>
      <w:r w:rsidR="00CA3876" w:rsidRPr="00CA3876">
        <w:t xml:space="preserve">) </w:t>
      </w:r>
      <w:r w:rsidRPr="00CA3876">
        <w:t>пользование либо юридическим лицам, не являющимся государственными или муниципальными учреждениями либо казенными предприятиями, в постоянное</w:t>
      </w:r>
      <w:r w:rsidR="00CA3876">
        <w:t xml:space="preserve"> (</w:t>
      </w:r>
      <w:r w:rsidRPr="00CA3876">
        <w:t>бессрочное</w:t>
      </w:r>
      <w:r w:rsidR="00CA3876" w:rsidRPr="00CA3876">
        <w:t xml:space="preserve">) </w:t>
      </w:r>
      <w:r w:rsidRPr="00CA3876">
        <w:t>пользование</w:t>
      </w:r>
      <w:r w:rsidR="00CA3876" w:rsidRPr="00CA3876">
        <w:t>;</w:t>
      </w:r>
    </w:p>
    <w:p w:rsidR="00CA3876" w:rsidRDefault="00DF0219" w:rsidP="00CA3876">
      <w:pPr>
        <w:ind w:firstLine="709"/>
      </w:pPr>
      <w:r w:rsidRPr="00CA3876">
        <w:t>пожизненного наследуемого владения</w:t>
      </w:r>
      <w:r w:rsidR="00CA3876" w:rsidRPr="00CA3876">
        <w:t>;</w:t>
      </w:r>
    </w:p>
    <w:p w:rsidR="00CA3876" w:rsidRDefault="004E634E" w:rsidP="00CA3876">
      <w:pPr>
        <w:ind w:firstLine="709"/>
      </w:pPr>
      <w:r w:rsidRPr="00CA3876">
        <w:t>постоянного</w:t>
      </w:r>
      <w:r w:rsidR="00CA3876">
        <w:t xml:space="preserve"> (</w:t>
      </w:r>
      <w:r w:rsidRPr="00CA3876">
        <w:t>бессрочного</w:t>
      </w:r>
      <w:r w:rsidR="00CA3876" w:rsidRPr="00CA3876">
        <w:t xml:space="preserve">) </w:t>
      </w:r>
      <w:r w:rsidRPr="00CA3876">
        <w:t>пользования, в соответствии со ст</w:t>
      </w:r>
      <w:r w:rsidR="00CA3876">
        <w:t>.2</w:t>
      </w:r>
      <w:r w:rsidRPr="00CA3876">
        <w:t>68 ГК РФ право постоянного</w:t>
      </w:r>
      <w:r w:rsidR="00CA3876">
        <w:t xml:space="preserve"> (</w:t>
      </w:r>
      <w:r w:rsidRPr="00CA3876">
        <w:t>бессрочного</w:t>
      </w:r>
      <w:r w:rsidR="00CA3876" w:rsidRPr="00CA3876">
        <w:t xml:space="preserve">) </w:t>
      </w:r>
      <w:r w:rsidRPr="00CA3876">
        <w:t>пользования земельным участком, находящимся в государственной или муниципальной собственности, предоставляется государственному или муниципальному учреждению, казенному предприятию, органу государственной власти, органу местного самоуправления на основании решения государственного или муниципального органа, уполномоченного предоставлять земельные участки в такое пользование</w:t>
      </w:r>
      <w:r w:rsidR="00CA3876" w:rsidRPr="00CA3876">
        <w:t xml:space="preserve">. </w:t>
      </w:r>
      <w:r w:rsidRPr="00CA3876">
        <w:t>Ст</w:t>
      </w:r>
      <w:r w:rsidR="00CA3876">
        <w:t xml:space="preserve">.20 </w:t>
      </w:r>
      <w:r w:rsidRPr="00CA3876">
        <w:t>ЗК РФ дополняет этот перечень</w:t>
      </w:r>
      <w:r w:rsidR="00CA3876" w:rsidRPr="00CA3876">
        <w:t xml:space="preserve">. </w:t>
      </w:r>
      <w:r w:rsidRPr="00CA3876">
        <w:t>В соответствии с ней земельные участки на праве постоянного</w:t>
      </w:r>
      <w:r w:rsidR="00CA3876">
        <w:t xml:space="preserve"> (</w:t>
      </w:r>
      <w:r w:rsidRPr="00CA3876">
        <w:t>бессрочного</w:t>
      </w:r>
      <w:r w:rsidR="00CA3876" w:rsidRPr="00CA3876">
        <w:t xml:space="preserve">) </w:t>
      </w:r>
      <w:r w:rsidRPr="00CA3876">
        <w:t>пользования могут быть предоставлены центру исторического наследия президентов РФ</w:t>
      </w:r>
      <w:r w:rsidR="00CA3876" w:rsidRPr="00CA3876">
        <w:t xml:space="preserve">. </w:t>
      </w:r>
      <w:r w:rsidRPr="00CA3876">
        <w:t>Исходя из того, что в качестве исключения названы именно государственные или муниципальные учреждения, казенные предприятия, органы государственной власти или органы местного самоуправления, то лицом, обладающим смежными земельными участками в постоянном</w:t>
      </w:r>
      <w:r w:rsidR="00CA3876">
        <w:t xml:space="preserve"> (</w:t>
      </w:r>
      <w:r w:rsidRPr="00CA3876">
        <w:t>бессрочном</w:t>
      </w:r>
      <w:r w:rsidR="00CA3876" w:rsidRPr="00CA3876">
        <w:t xml:space="preserve">) </w:t>
      </w:r>
      <w:r w:rsidRPr="00CA3876">
        <w:t>пользовании, с которым необходимо произвести согласование, является именно указанный центр исторического наследия президентов РФ</w:t>
      </w:r>
      <w:r w:rsidR="00CA3876" w:rsidRPr="00CA3876">
        <w:t>;</w:t>
      </w:r>
    </w:p>
    <w:p w:rsidR="00CA3876" w:rsidRDefault="004E634E" w:rsidP="00CA3876">
      <w:pPr>
        <w:ind w:firstLine="709"/>
      </w:pPr>
      <w:r w:rsidRPr="00CA3876">
        <w:t>аренды</w:t>
      </w:r>
      <w:r w:rsidR="00CA3876" w:rsidRPr="00CA3876">
        <w:t xml:space="preserve"> - </w:t>
      </w:r>
      <w:r w:rsidRPr="00CA3876">
        <w:t>в соответствии со ст</w:t>
      </w:r>
      <w:r w:rsidR="00CA3876">
        <w:t>.6</w:t>
      </w:r>
      <w:r w:rsidRPr="00CA3876">
        <w:t>06 ГК РФ по договору аренды</w:t>
      </w:r>
      <w:r w:rsidR="00CA3876">
        <w:t xml:space="preserve"> (</w:t>
      </w:r>
      <w:r w:rsidRPr="00CA3876">
        <w:t>имущественного найма</w:t>
      </w:r>
      <w:r w:rsidR="00CA3876" w:rsidRPr="00CA3876">
        <w:t xml:space="preserve">) </w:t>
      </w:r>
      <w:r w:rsidRPr="00CA3876">
        <w:t>арендодатель</w:t>
      </w:r>
      <w:r w:rsidR="00CA3876">
        <w:t xml:space="preserve"> (</w:t>
      </w:r>
      <w:r w:rsidRPr="00CA3876">
        <w:t>наймодатель</w:t>
      </w:r>
      <w:r w:rsidR="00CA3876" w:rsidRPr="00CA3876">
        <w:t xml:space="preserve">) </w:t>
      </w:r>
      <w:r w:rsidRPr="00CA3876">
        <w:t>обязуется предоставить арендатору</w:t>
      </w:r>
      <w:r w:rsidR="00CA3876">
        <w:t xml:space="preserve"> (</w:t>
      </w:r>
      <w:r w:rsidRPr="00CA3876">
        <w:t>нанимателю</w:t>
      </w:r>
      <w:r w:rsidR="00CA3876" w:rsidRPr="00CA3876">
        <w:t xml:space="preserve">) </w:t>
      </w:r>
      <w:r w:rsidRPr="00CA3876">
        <w:t>имущество</w:t>
      </w:r>
      <w:r w:rsidR="00CA3876">
        <w:t xml:space="preserve"> (</w:t>
      </w:r>
      <w:r w:rsidRPr="00CA3876">
        <w:t>в настоящем случае</w:t>
      </w:r>
      <w:r w:rsidR="00CA3876" w:rsidRPr="00CA3876">
        <w:t xml:space="preserve"> - </w:t>
      </w:r>
      <w:r w:rsidRPr="00CA3876">
        <w:t>земельный участок</w:t>
      </w:r>
      <w:r w:rsidR="00CA3876" w:rsidRPr="00CA3876">
        <w:t xml:space="preserve">) </w:t>
      </w:r>
      <w:r w:rsidRPr="00CA3876">
        <w:t>за плату во временное владение и пользование или во временное пользование</w:t>
      </w:r>
      <w:r w:rsidR="00CA3876" w:rsidRPr="00CA3876">
        <w:t xml:space="preserve">. </w:t>
      </w:r>
      <w:r w:rsidRPr="00CA3876">
        <w:t>В данном случае проведение согласования местоположения границ земельного участка необходимо,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5 лет</w:t>
      </w:r>
      <w:r w:rsidR="00CA3876" w:rsidRPr="00CA3876">
        <w:t>.</w:t>
      </w:r>
    </w:p>
    <w:p w:rsidR="00CA3876" w:rsidRDefault="004E634E" w:rsidP="00CA3876">
      <w:pPr>
        <w:ind w:firstLine="709"/>
      </w:pPr>
      <w:r w:rsidRPr="00CA3876">
        <w:t>Интересы лиц, указанных в п</w:t>
      </w:r>
      <w:r w:rsidR="00CA3876">
        <w:t>.3</w:t>
      </w:r>
      <w:r w:rsidRPr="00CA3876">
        <w:t xml:space="preserve"> ст</w:t>
      </w:r>
      <w:r w:rsidR="00CA3876">
        <w:t>.3</w:t>
      </w:r>
      <w:r w:rsidRPr="00CA3876">
        <w:t>9, могут представлять они лично либо действовать через своих представителей</w:t>
      </w:r>
      <w:r w:rsidR="00CA3876" w:rsidRPr="00CA3876">
        <w:t xml:space="preserve">. </w:t>
      </w:r>
      <w:r w:rsidRPr="00CA3876">
        <w:t>Полномочия представителей должны быть основаны на</w:t>
      </w:r>
      <w:r w:rsidR="00CA3876">
        <w:t>:</w:t>
      </w:r>
    </w:p>
    <w:p w:rsidR="00CA3876" w:rsidRDefault="004E634E" w:rsidP="00CA3876">
      <w:pPr>
        <w:ind w:firstLine="709"/>
      </w:pPr>
      <w:r w:rsidRPr="00CA3876">
        <w:t>нотариально удостоверенной доверенности</w:t>
      </w:r>
      <w:r w:rsidR="00CA3876">
        <w:t>;</w:t>
      </w:r>
    </w:p>
    <w:p w:rsidR="00CA3876" w:rsidRDefault="004E634E" w:rsidP="00CA3876">
      <w:pPr>
        <w:ind w:firstLine="709"/>
      </w:pPr>
      <w:r w:rsidRPr="00CA3876">
        <w:t>указании федерального закона</w:t>
      </w:r>
      <w:r w:rsidR="00CA3876">
        <w:t>;</w:t>
      </w:r>
    </w:p>
    <w:p w:rsidR="00CA3876" w:rsidRDefault="004E634E" w:rsidP="00CA3876">
      <w:pPr>
        <w:ind w:firstLine="709"/>
      </w:pPr>
      <w:r w:rsidRPr="00CA3876">
        <w:t>акте уполномоченного на то государственного органа или органа местного самоуправления</w:t>
      </w:r>
      <w:r w:rsidR="00CA3876">
        <w:t>.</w:t>
      </w:r>
    </w:p>
    <w:p w:rsidR="00CA3876" w:rsidRDefault="004E634E" w:rsidP="00CA3876">
      <w:pPr>
        <w:ind w:firstLine="709"/>
      </w:pPr>
      <w:r w:rsidRPr="00CA3876">
        <w:t>Кроме того, настоящим пунктом установлены особенности представления интересов отдельных категорий заинтересованных лиц</w:t>
      </w:r>
      <w:r w:rsidR="00CA3876">
        <w:t>:</w:t>
      </w:r>
    </w:p>
    <w:p w:rsidR="00CA3876" w:rsidRDefault="004E634E" w:rsidP="00CA3876">
      <w:pPr>
        <w:ind w:firstLine="709"/>
      </w:pPr>
      <w:r w:rsidRPr="00CA3876">
        <w:t>если смежный участок принадлежит собственникам помещений в многоквартирном доме</w:t>
      </w:r>
      <w:r w:rsidR="00CA3876">
        <w:t xml:space="preserve"> (</w:t>
      </w:r>
      <w:r w:rsidRPr="00CA3876">
        <w:t>входит в состав общего имущества указанных собственников</w:t>
      </w:r>
      <w:r w:rsidR="00CA3876" w:rsidRPr="00CA3876">
        <w:t>),</w:t>
      </w:r>
      <w:r w:rsidRPr="00CA3876">
        <w:t xml:space="preserve"> то в согласовании местоположения границ от имени указанных собственников вправе участвовать их представитель</w:t>
      </w:r>
      <w:r w:rsidR="00CA3876" w:rsidRPr="00CA3876">
        <w:t xml:space="preserve">. </w:t>
      </w:r>
      <w:r w:rsidRPr="00CA3876">
        <w:t>Его полномочия на такое согласование должны быть приняты в установленном ЖК РФ порядке решением общего собрания указанных собственников</w:t>
      </w:r>
      <w:r w:rsidR="00CA3876">
        <w:t>;</w:t>
      </w:r>
    </w:p>
    <w:p w:rsidR="00CA3876" w:rsidRDefault="004E634E" w:rsidP="00CA3876">
      <w:pPr>
        <w:ind w:firstLine="709"/>
      </w:pPr>
      <w:r w:rsidRPr="00CA3876">
        <w:t>если соответствующий смежный земельный участок входит в состав земель сельскохозяйственного назначения и находится в собственности более чем 5 лиц, их интересы может представлять представитель собственников долей в праве общей собственности на земельный участок из земель сельскохозяйственного назначения на основании решения общего собрания собственников таких долей</w:t>
      </w:r>
      <w:r w:rsidR="00CA3876">
        <w:t>;</w:t>
      </w:r>
    </w:p>
    <w:p w:rsidR="00CA3876" w:rsidRDefault="004E634E" w:rsidP="00CA3876">
      <w:pPr>
        <w:ind w:firstLine="709"/>
      </w:pPr>
      <w:r w:rsidRPr="00CA3876">
        <w:t>если соответствующий смежный земельный участок расположен в пределах территории садоводческого, огороднического или дачного некоммерческого объединения граждан и относится к имуществу общего пользования, то полномочия представлять интересы соответствующего некоммерческого объединения могут быть предоставлены представителю членов указанного объединения граждан в соответствии с решением общего собрания членов данного некоммерческого объединения или решением собрания уполномоченных данного некоммерческого объединения</w:t>
      </w:r>
      <w:r w:rsidR="00CA3876" w:rsidRPr="00CA3876">
        <w:t>.</w:t>
      </w:r>
    </w:p>
    <w:p w:rsidR="00CA3876" w:rsidRDefault="00C372A8" w:rsidP="00CA3876">
      <w:pPr>
        <w:ind w:firstLine="709"/>
      </w:pPr>
      <w:r w:rsidRPr="00CA3876">
        <w:t>Заказчику предоставлено право выбирать, будет ли произведено согласование местоположения границ с установлением границ земельных участков на местности либо без него</w:t>
      </w:r>
      <w:r w:rsidR="00CA3876">
        <w:t>.</w:t>
      </w:r>
    </w:p>
    <w:p w:rsidR="00CA3876" w:rsidRDefault="00C372A8" w:rsidP="00CA3876">
      <w:pPr>
        <w:ind w:firstLine="709"/>
      </w:pPr>
      <w:r w:rsidRPr="00CA3876">
        <w:t>Но при этом у заинтересованного лица есть такое право потребовать согласования местоположения границ с их установлением на местности</w:t>
      </w:r>
      <w:r w:rsidR="00CA3876">
        <w:t>.</w:t>
      </w:r>
    </w:p>
    <w:p w:rsidR="00CA3876" w:rsidRDefault="00C372A8" w:rsidP="00CA3876">
      <w:pPr>
        <w:ind w:firstLine="709"/>
      </w:pPr>
      <w:r w:rsidRPr="00CA3876">
        <w:t>При наличии указанного заявления от заинтересованного лица такое согласование осуществляется с установлением соответствующих границ на местности</w:t>
      </w:r>
      <w:r w:rsidR="00CA3876">
        <w:t>.</w:t>
      </w:r>
    </w:p>
    <w:p w:rsidR="00CA3876" w:rsidRDefault="00C372A8" w:rsidP="00CA3876">
      <w:pPr>
        <w:ind w:firstLine="709"/>
      </w:pPr>
      <w:r w:rsidRPr="00CA3876">
        <w:t>Исключением являются случаи, предусмотренные п</w:t>
      </w:r>
      <w:r w:rsidR="00CA3876">
        <w:t>.6</w:t>
      </w:r>
      <w:r w:rsidRPr="00CA3876">
        <w:t xml:space="preserve"> ст</w:t>
      </w:r>
      <w:r w:rsidR="00CA3876">
        <w:t>.3</w:t>
      </w:r>
      <w:r w:rsidRPr="00CA3876">
        <w:t>9</w:t>
      </w:r>
      <w:r w:rsidR="00CA3876">
        <w:t>.</w:t>
      </w:r>
    </w:p>
    <w:p w:rsidR="00CA3876" w:rsidRDefault="00C372A8" w:rsidP="00CA3876">
      <w:pPr>
        <w:ind w:firstLine="709"/>
      </w:pPr>
      <w:r w:rsidRPr="00CA3876">
        <w:t>В некоторых случаях право заинтересованных лиц предъявлять требование произвести согласование местоположения границ с их установлением на местности ограничено требованиями Закона</w:t>
      </w:r>
      <w:r w:rsidR="00CA3876">
        <w:t>.</w:t>
      </w:r>
    </w:p>
    <w:p w:rsidR="00CA3876" w:rsidRDefault="00C372A8" w:rsidP="00CA3876">
      <w:pPr>
        <w:ind w:firstLine="709"/>
      </w:pPr>
      <w:r w:rsidRPr="00CA3876">
        <w:t>Так, согласование местоположения границ проводится без их установления на местности, даже при наличии требования заинтересованного лица установить их на местности в случае, если</w:t>
      </w:r>
      <w:r w:rsidR="00CA3876">
        <w:t>:</w:t>
      </w:r>
    </w:p>
    <w:p w:rsidR="00CA3876" w:rsidRDefault="00C372A8" w:rsidP="00CA3876">
      <w:pPr>
        <w:ind w:firstLine="709"/>
      </w:pPr>
      <w:r w:rsidRPr="00CA3876">
        <w:t>земельные участки, местоположение границ которых согласовывается, являются</w:t>
      </w:r>
      <w:r w:rsidR="00CA3876">
        <w:t>:</w:t>
      </w:r>
    </w:p>
    <w:p w:rsidR="00CA3876" w:rsidRDefault="00C372A8" w:rsidP="00CA3876">
      <w:pPr>
        <w:ind w:firstLine="709"/>
      </w:pPr>
      <w:r w:rsidRPr="00CA3876">
        <w:t>лесными участками</w:t>
      </w:r>
      <w:r w:rsidR="00CA3876" w:rsidRPr="00CA3876">
        <w:t xml:space="preserve"> - </w:t>
      </w:r>
      <w:r w:rsidRPr="00CA3876">
        <w:t>в соответствии со ст</w:t>
      </w:r>
      <w:r w:rsidR="00CA3876">
        <w:t>.1</w:t>
      </w:r>
      <w:r w:rsidRPr="00CA3876">
        <w:t>01 ЗК РФ к землям лесного фонда относятся лесные земли</w:t>
      </w:r>
      <w:r w:rsidR="00CA3876">
        <w:t xml:space="preserve"> (</w:t>
      </w:r>
      <w:r w:rsidRPr="00CA3876">
        <w:t>земли, покрытые лесной растительностью и не покрытые ею, но предназначенные для ее восстановления,</w:t>
      </w:r>
      <w:r w:rsidR="00CA3876" w:rsidRPr="00CA3876">
        <w:t xml:space="preserve"> - </w:t>
      </w:r>
      <w:r w:rsidRPr="00CA3876">
        <w:t>вырубки, гари, редины, прогалины и другие</w:t>
      </w:r>
      <w:r w:rsidR="00CA3876" w:rsidRPr="00CA3876">
        <w:t xml:space="preserve">) </w:t>
      </w:r>
      <w:r w:rsidRPr="00CA3876">
        <w:t>и предназначенные для ведения лесного хозяйства нелесные земли</w:t>
      </w:r>
      <w:r w:rsidR="00CA3876">
        <w:t xml:space="preserve"> (</w:t>
      </w:r>
      <w:r w:rsidRPr="00CA3876">
        <w:t>просеки, дороги, болота и другие</w:t>
      </w:r>
      <w:r w:rsidR="00CA3876" w:rsidRPr="00CA3876">
        <w:t>)</w:t>
      </w:r>
      <w:r w:rsidR="00CA3876">
        <w:t>;</w:t>
      </w:r>
    </w:p>
    <w:p w:rsidR="00CA3876" w:rsidRDefault="00C372A8" w:rsidP="00CA3876">
      <w:pPr>
        <w:ind w:firstLine="709"/>
      </w:pPr>
      <w:r w:rsidRPr="00CA3876">
        <w:t>земельными участками в составе земель особо охраняемых природных территорий и объектов или в составе земель сельскохозяйственного назначения, предназначенных для осуществления традиционного природопользования коренными малочисленными народами Севера, Сибири и Дальнего Востока РФ</w:t>
      </w:r>
      <w:r w:rsidR="00CA3876" w:rsidRPr="00CA3876">
        <w:t xml:space="preserve"> - </w:t>
      </w:r>
      <w:r w:rsidRPr="00CA3876">
        <w:t>согласно ст</w:t>
      </w:r>
      <w:r w:rsidR="00CA3876">
        <w:t>.9</w:t>
      </w:r>
      <w:r w:rsidRPr="00CA3876">
        <w:t>5 ЗК РФ к землям данной категории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территорий традиционного природопользования коренных малочисленных народов Севера, Сибири и Дальнего Востока РФ, а также земли лечебно-оздоровительных местностей и курортов</w:t>
      </w:r>
      <w:r w:rsidR="00CA3876">
        <w:t>;</w:t>
      </w:r>
    </w:p>
    <w:p w:rsidR="00CA3876" w:rsidRDefault="00C372A8" w:rsidP="00CA3876">
      <w:pPr>
        <w:ind w:firstLine="709"/>
      </w:pPr>
      <w:r w:rsidRPr="00CA3876">
        <w:t>местоположение границ земельных участков, которые нужно согласовывать, уже определено посредством указания на природные объекты или объекты искусственного происхождения либо сведения о внешних границах содержатся в государственном кадастре недвижимости</w:t>
      </w:r>
      <w:r w:rsidR="00CA3876" w:rsidRPr="00CA3876">
        <w:t xml:space="preserve">. </w:t>
      </w:r>
      <w:r w:rsidRPr="00CA3876">
        <w:t>Это позволяет определить подлежащее согласованию местоположение границ таких земельных участков без дополнительного установления на местности</w:t>
      </w:r>
      <w:r w:rsidR="00CA3876">
        <w:t>;</w:t>
      </w:r>
    </w:p>
    <w:p w:rsidR="00CA3876" w:rsidRDefault="00C372A8" w:rsidP="00CA3876">
      <w:pPr>
        <w:ind w:firstLine="709"/>
      </w:pPr>
      <w:r w:rsidRPr="00CA3876">
        <w:t>местоположение границ земельных участков, которые необходимо согласовать с заинтересованным лицом, аналогичным образом определено местоположением на одном из таких земельных участков линейного объекта и нормами отвода земель для его размещения</w:t>
      </w:r>
      <w:r w:rsidR="00CA3876" w:rsidRPr="00CA3876">
        <w:t>.</w:t>
      </w:r>
    </w:p>
    <w:p w:rsidR="00CA3876" w:rsidRDefault="00CA3876" w:rsidP="00CA3876">
      <w:pPr>
        <w:pStyle w:val="2"/>
      </w:pPr>
      <w:r>
        <w:br w:type="page"/>
      </w:r>
      <w:r w:rsidR="00C372A8" w:rsidRPr="00CA3876">
        <w:t>Список используемой литературы</w:t>
      </w:r>
    </w:p>
    <w:p w:rsidR="00CA3876" w:rsidRPr="00CA3876" w:rsidRDefault="00CA3876" w:rsidP="00CA3876">
      <w:pPr>
        <w:ind w:firstLine="709"/>
      </w:pPr>
    </w:p>
    <w:p w:rsidR="00CA3876" w:rsidRPr="00CA3876" w:rsidRDefault="00C372A8" w:rsidP="00CA3876">
      <w:pPr>
        <w:pStyle w:val="a0"/>
        <w:tabs>
          <w:tab w:val="clear" w:pos="1077"/>
        </w:tabs>
        <w:ind w:firstLine="0"/>
      </w:pPr>
      <w:r w:rsidRPr="00CA3876">
        <w:t>Земельный Кодекс РФ от 25 октября 2001 г</w:t>
      </w:r>
      <w:r w:rsidR="00CA3876" w:rsidRPr="00CA3876">
        <w:t>.</w:t>
      </w:r>
      <w:r w:rsidR="00CA3876">
        <w:t xml:space="preserve"> (</w:t>
      </w:r>
      <w:r w:rsidRPr="00CA3876">
        <w:t>ред</w:t>
      </w:r>
      <w:r w:rsidR="00CA3876" w:rsidRPr="00CA3876">
        <w:t xml:space="preserve">. </w:t>
      </w:r>
      <w:r w:rsidRPr="00CA3876">
        <w:t>от 23</w:t>
      </w:r>
      <w:r w:rsidR="00CA3876">
        <w:t>.07.20</w:t>
      </w:r>
      <w:r w:rsidRPr="00CA3876">
        <w:t>08</w:t>
      </w:r>
      <w:r w:rsidR="00CA3876" w:rsidRPr="00CA3876">
        <w:t xml:space="preserve">) </w:t>
      </w:r>
      <w:r w:rsidRPr="00CA3876">
        <w:t>№ 136-ФЗ</w:t>
      </w:r>
    </w:p>
    <w:p w:rsidR="00CA3876" w:rsidRDefault="00C372A8" w:rsidP="00CA3876">
      <w:pPr>
        <w:pStyle w:val="a0"/>
        <w:tabs>
          <w:tab w:val="clear" w:pos="1077"/>
        </w:tabs>
        <w:ind w:firstLine="0"/>
      </w:pPr>
      <w:r w:rsidRPr="00CA3876">
        <w:t>Постановление Правительства Российской Федерации от 11 ноября 2002 г</w:t>
      </w:r>
      <w:r w:rsidR="00CA3876" w:rsidRPr="00CA3876">
        <w:t xml:space="preserve">. </w:t>
      </w:r>
      <w:r w:rsidRPr="00CA3876">
        <w:t>№ 808</w:t>
      </w:r>
      <w:r w:rsidR="00CA3876">
        <w:t xml:space="preserve"> "</w:t>
      </w:r>
      <w:r w:rsidRPr="00CA3876">
        <w:t>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</w:t>
      </w:r>
      <w:r w:rsidR="00CA3876">
        <w:t>"</w:t>
      </w:r>
    </w:p>
    <w:p w:rsidR="00CA3876" w:rsidRDefault="00C372A8" w:rsidP="00CA3876">
      <w:pPr>
        <w:pStyle w:val="a0"/>
        <w:tabs>
          <w:tab w:val="clear" w:pos="1077"/>
        </w:tabs>
        <w:ind w:firstLine="0"/>
      </w:pPr>
      <w:r w:rsidRPr="00CA3876">
        <w:t>Градостроительный Кодекс РФ от</w:t>
      </w:r>
      <w:r w:rsidR="00CA3876">
        <w:t xml:space="preserve"> </w:t>
      </w:r>
      <w:r w:rsidRPr="00CA3876">
        <w:t>29</w:t>
      </w:r>
      <w:r w:rsidR="00CA3876">
        <w:t xml:space="preserve"> </w:t>
      </w:r>
      <w:r w:rsidRPr="00CA3876">
        <w:t>декабря 2004 г</w:t>
      </w:r>
      <w:r w:rsidR="00CA3876" w:rsidRPr="00CA3876">
        <w:t>.</w:t>
      </w:r>
    </w:p>
    <w:p w:rsidR="00CA3876" w:rsidRDefault="00C372A8" w:rsidP="00CA3876">
      <w:pPr>
        <w:pStyle w:val="a0"/>
        <w:tabs>
          <w:tab w:val="clear" w:pos="1077"/>
        </w:tabs>
        <w:ind w:firstLine="0"/>
      </w:pPr>
      <w:r w:rsidRPr="00CA3876">
        <w:t>ФЗ РФ от</w:t>
      </w:r>
      <w:r w:rsidR="00CA3876">
        <w:t xml:space="preserve"> </w:t>
      </w:r>
      <w:r w:rsidRPr="00CA3876">
        <w:t>15</w:t>
      </w:r>
      <w:r w:rsidR="00CA3876">
        <w:t xml:space="preserve"> </w:t>
      </w:r>
      <w:r w:rsidRPr="00CA3876">
        <w:t>апреля 1998 г</w:t>
      </w:r>
      <w:r w:rsidR="00CA3876" w:rsidRPr="00CA3876">
        <w:t xml:space="preserve">. </w:t>
      </w:r>
      <w:r w:rsidRPr="00CA3876">
        <w:t>N</w:t>
      </w:r>
      <w:r w:rsidR="00CA3876">
        <w:t xml:space="preserve"> </w:t>
      </w:r>
      <w:r w:rsidRPr="00CA3876">
        <w:t>66-ФЗ</w:t>
      </w:r>
      <w:r w:rsidR="00CA3876">
        <w:t xml:space="preserve"> "</w:t>
      </w:r>
      <w:r w:rsidRPr="00CA3876">
        <w:t>О садоводческих, огороднических и</w:t>
      </w:r>
      <w:r w:rsidR="00CA3876">
        <w:t xml:space="preserve"> </w:t>
      </w:r>
      <w:r w:rsidRPr="00CA3876">
        <w:t>дачных некоммерческих объединениях граждан</w:t>
      </w:r>
      <w:r w:rsidR="00CA3876">
        <w:t>"</w:t>
      </w:r>
    </w:p>
    <w:p w:rsidR="00CA3876" w:rsidRDefault="00A57950" w:rsidP="00CA3876">
      <w:pPr>
        <w:pStyle w:val="a0"/>
        <w:tabs>
          <w:tab w:val="clear" w:pos="1077"/>
        </w:tabs>
        <w:ind w:firstLine="0"/>
      </w:pPr>
      <w:r w:rsidRPr="00CA3876">
        <w:t>ФЗ РФ №212-ФЗ от 24</w:t>
      </w:r>
      <w:r w:rsidR="00CA3876">
        <w:t>.07.20</w:t>
      </w:r>
      <w:r w:rsidRPr="00CA3876">
        <w:t>07</w:t>
      </w:r>
      <w:r w:rsidR="00CA3876">
        <w:t xml:space="preserve"> "</w:t>
      </w:r>
      <w:r w:rsidRPr="00CA3876">
        <w:t>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 муниципальной собственности</w:t>
      </w:r>
      <w:r w:rsidR="00CA3876">
        <w:t>"</w:t>
      </w:r>
    </w:p>
    <w:p w:rsidR="00CA3876" w:rsidRDefault="00A57950" w:rsidP="00CA3876">
      <w:pPr>
        <w:pStyle w:val="a0"/>
        <w:tabs>
          <w:tab w:val="clear" w:pos="1077"/>
        </w:tabs>
        <w:ind w:firstLine="0"/>
      </w:pPr>
      <w:r w:rsidRPr="00CA3876">
        <w:t>ФЗ РФ от 25 октября 2001 г</w:t>
      </w:r>
      <w:r w:rsidR="00CA3876" w:rsidRPr="00CA3876">
        <w:t xml:space="preserve">. </w:t>
      </w:r>
      <w:r w:rsidRPr="00CA3876">
        <w:t>№137-ФЗ</w:t>
      </w:r>
      <w:r w:rsidR="00CA3876">
        <w:t xml:space="preserve"> "</w:t>
      </w:r>
      <w:r w:rsidRPr="00CA3876">
        <w:t>О введении в действие Земельного кодекса РФ</w:t>
      </w:r>
      <w:r w:rsidR="00CA3876">
        <w:t>".</w:t>
      </w:r>
    </w:p>
    <w:p w:rsidR="00CA3876" w:rsidRDefault="00A57950" w:rsidP="00CA3876">
      <w:pPr>
        <w:pStyle w:val="a0"/>
        <w:tabs>
          <w:tab w:val="clear" w:pos="1077"/>
        </w:tabs>
        <w:ind w:firstLine="0"/>
      </w:pPr>
      <w:r w:rsidRPr="00CA3876">
        <w:t>ФЗ РФ №221</w:t>
      </w:r>
      <w:r w:rsidR="00CA3876">
        <w:t xml:space="preserve"> "</w:t>
      </w:r>
      <w:r w:rsidRPr="00CA3876">
        <w:t>О государственном кадастре</w:t>
      </w:r>
      <w:r w:rsidR="00CA3876">
        <w:t xml:space="preserve">" </w:t>
      </w:r>
      <w:r w:rsidRPr="00CA3876">
        <w:t>от 27 июля 2007 г</w:t>
      </w:r>
      <w:r w:rsidR="00CA3876" w:rsidRPr="00CA3876">
        <w:t>.</w:t>
      </w:r>
    </w:p>
    <w:p w:rsidR="00CA3876" w:rsidRDefault="00A57950" w:rsidP="00CA3876">
      <w:pPr>
        <w:pStyle w:val="a0"/>
        <w:tabs>
          <w:tab w:val="clear" w:pos="1077"/>
        </w:tabs>
        <w:ind w:firstLine="0"/>
      </w:pPr>
      <w:r w:rsidRPr="00CA3876">
        <w:t>Гражданский Кодекс РФ от 30 ноября 1994 г</w:t>
      </w:r>
      <w:r w:rsidR="00CA3876" w:rsidRPr="00CA3876">
        <w:t>.</w:t>
      </w:r>
      <w:r w:rsidR="00CA3876">
        <w:t xml:space="preserve"> (</w:t>
      </w:r>
      <w:r w:rsidRPr="00CA3876">
        <w:t>с последними изменениями и дополнениями</w:t>
      </w:r>
      <w:r w:rsidR="00CA3876" w:rsidRPr="00CA3876">
        <w:t>).</w:t>
      </w:r>
      <w:bookmarkStart w:id="0" w:name="_GoBack"/>
      <w:bookmarkEnd w:id="0"/>
    </w:p>
    <w:sectPr w:rsidR="00CA3876" w:rsidSect="00CA387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78" w:rsidRDefault="001A4078" w:rsidP="00CA3876">
      <w:pPr>
        <w:pStyle w:val="afc"/>
      </w:pPr>
      <w:r>
        <w:separator/>
      </w:r>
    </w:p>
  </w:endnote>
  <w:endnote w:type="continuationSeparator" w:id="0">
    <w:p w:rsidR="001A4078" w:rsidRDefault="001A4078" w:rsidP="00CA3876">
      <w:pPr>
        <w:pStyle w:val="af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7A" w:rsidRDefault="0013697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7A" w:rsidRDefault="0013697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78" w:rsidRDefault="001A4078" w:rsidP="00CA3876">
      <w:pPr>
        <w:pStyle w:val="afc"/>
      </w:pPr>
      <w:r>
        <w:separator/>
      </w:r>
    </w:p>
  </w:footnote>
  <w:footnote w:type="continuationSeparator" w:id="0">
    <w:p w:rsidR="001A4078" w:rsidRDefault="001A4078" w:rsidP="00CA3876">
      <w:pPr>
        <w:pStyle w:val="af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7A" w:rsidRDefault="00A424E2" w:rsidP="00CA3876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3697A" w:rsidRDefault="0013697A" w:rsidP="00CA387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7A" w:rsidRDefault="001369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97163"/>
    <w:multiLevelType w:val="hybridMultilevel"/>
    <w:tmpl w:val="60D6850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">
    <w:nsid w:val="294D30AF"/>
    <w:multiLevelType w:val="multilevel"/>
    <w:tmpl w:val="60D6850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">
    <w:nsid w:val="31ED155A"/>
    <w:multiLevelType w:val="hybridMultilevel"/>
    <w:tmpl w:val="88140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054434"/>
    <w:multiLevelType w:val="hybridMultilevel"/>
    <w:tmpl w:val="733C2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1B1DD2"/>
    <w:multiLevelType w:val="hybridMultilevel"/>
    <w:tmpl w:val="4E4C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A169B4"/>
    <w:multiLevelType w:val="hybridMultilevel"/>
    <w:tmpl w:val="DABE410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8">
    <w:nsid w:val="69AC3DEC"/>
    <w:multiLevelType w:val="hybridMultilevel"/>
    <w:tmpl w:val="A212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07A"/>
    <w:rsid w:val="000953F4"/>
    <w:rsid w:val="0013697A"/>
    <w:rsid w:val="001A4078"/>
    <w:rsid w:val="002D6A11"/>
    <w:rsid w:val="003A3575"/>
    <w:rsid w:val="003B4B8F"/>
    <w:rsid w:val="003F786A"/>
    <w:rsid w:val="004625DE"/>
    <w:rsid w:val="004E2294"/>
    <w:rsid w:val="004E634E"/>
    <w:rsid w:val="00580C36"/>
    <w:rsid w:val="0059619B"/>
    <w:rsid w:val="005963B1"/>
    <w:rsid w:val="005C1BAC"/>
    <w:rsid w:val="006110BB"/>
    <w:rsid w:val="006C47FD"/>
    <w:rsid w:val="006D072D"/>
    <w:rsid w:val="00857E44"/>
    <w:rsid w:val="00A171C6"/>
    <w:rsid w:val="00A4109D"/>
    <w:rsid w:val="00A424E2"/>
    <w:rsid w:val="00A57950"/>
    <w:rsid w:val="00AC207A"/>
    <w:rsid w:val="00C372A8"/>
    <w:rsid w:val="00CA3876"/>
    <w:rsid w:val="00D37D69"/>
    <w:rsid w:val="00DE0D6F"/>
    <w:rsid w:val="00DF0219"/>
    <w:rsid w:val="00F25ECA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B43B30-42E2-419D-8C83-D6E2C851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A387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A387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A387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A387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A387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A387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A387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A387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A387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u">
    <w:name w:val="u"/>
    <w:basedOn w:val="a2"/>
    <w:uiPriority w:val="99"/>
    <w:rsid w:val="00FF14B5"/>
    <w:pPr>
      <w:ind w:firstLine="390"/>
    </w:pPr>
    <w:rPr>
      <w:sz w:val="24"/>
      <w:szCs w:val="24"/>
    </w:rPr>
  </w:style>
  <w:style w:type="character" w:styleId="a6">
    <w:name w:val="Hyperlink"/>
    <w:uiPriority w:val="99"/>
    <w:rsid w:val="00CA3876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CA3876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CA38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CA387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CA3876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CA3876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CA3876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CA387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CA387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A387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CA3876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CA387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CA3876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A3876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CA3876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CA3876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CA3876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CA387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A387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A387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A387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A387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A387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A387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A387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CA387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CA387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A3876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A3876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A387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A387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A387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A3876"/>
    <w:rPr>
      <w:i/>
      <w:iCs/>
    </w:rPr>
  </w:style>
  <w:style w:type="paragraph" w:customStyle="1" w:styleId="afb">
    <w:name w:val="ТАБЛИЦА"/>
    <w:next w:val="a2"/>
    <w:autoRedefine/>
    <w:uiPriority w:val="99"/>
    <w:rsid w:val="00CA387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A387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A3876"/>
  </w:style>
  <w:style w:type="table" w:customStyle="1" w:styleId="15">
    <w:name w:val="Стиль таблицы1"/>
    <w:uiPriority w:val="99"/>
    <w:rsid w:val="00CA387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A387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A387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A387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A387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A3876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A387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428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428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4286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4281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4291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429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Дом</Company>
  <LinksUpToDate>false</LinksUpToDate>
  <CharactersWithSpaces>29129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Пользователь</dc:creator>
  <cp:keywords/>
  <dc:description/>
  <cp:lastModifiedBy>admin</cp:lastModifiedBy>
  <cp:revision>2</cp:revision>
  <dcterms:created xsi:type="dcterms:W3CDTF">2014-03-07T01:00:00Z</dcterms:created>
  <dcterms:modified xsi:type="dcterms:W3CDTF">2014-03-07T01:00:00Z</dcterms:modified>
</cp:coreProperties>
</file>