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86" w:rsidRPr="00772247" w:rsidRDefault="00C63486" w:rsidP="00772247">
      <w:pPr>
        <w:widowControl/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firstLine="709"/>
        <w:jc w:val="center"/>
        <w:rPr>
          <w:b/>
          <w:spacing w:val="-28"/>
          <w:sz w:val="28"/>
          <w:szCs w:val="28"/>
        </w:rPr>
      </w:pPr>
      <w:r w:rsidRPr="00772247">
        <w:rPr>
          <w:b/>
          <w:sz w:val="28"/>
          <w:szCs w:val="28"/>
        </w:rPr>
        <w:t>Понятие предпринимательского договора</w:t>
      </w:r>
    </w:p>
    <w:p w:rsidR="00772247" w:rsidRDefault="00772247" w:rsidP="00772247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 научной литературе понятие предпринимательского договора, его место в системе права определяются по-разному, в зависимости от взгляда на систему права и место в ней предпринимательского права.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Как синонимы обычно употребляются следующие термины: "предпринимательское право", "хозяйственное право", "коммерческое право", "торговое право" (ряд авторов вкладывает различное содержание в эти термины, но этот вопрос мы здесь не рассматриваем).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Существуют три основные точки зрения на предпринимательское право: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1. Предпринимательское право является самостоятельной отраслью права. Сторонники этой точки зрения являются последователями так называемой концепции хозяйственного права. Эта концепция исходила из однородности властно-управленческих (по вертикали) и договорных (по горизонтали) отношений в сфере народного хозяйства и была направлена на оправдание планово-административной системы хозяйствования. 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С крахом административно-командной системы и переходом стран бывшего СССР на рыночные рельсы данная концепция потерпела полное фиаско. Тем не менее сторонники концепции пытаются с помощью ее перестройки приспособиться к новым рыночным реалиям</w:t>
      </w:r>
      <w:r w:rsidRPr="00772247">
        <w:rPr>
          <w:rStyle w:val="a8"/>
          <w:sz w:val="28"/>
          <w:szCs w:val="28"/>
        </w:rPr>
        <w:footnoteReference w:id="1"/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Сторонники подобной точки зрения исходят из того, что предпринимательское (хозяйственное) право есть совокупность юридических норм, регулирующих хозяйственные отношения.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Приведем наиболее распространенное определение: предпринимательское право представляет собой совокупность юридических норм, регулирующих предпринимательские отношения и тесно связанные с ними иные, в том числе некоммерческие отношения, а также отношения по государственному регулированию народного хозяйства в обеспечении интересов государства и общества</w:t>
      </w:r>
      <w:r w:rsidRPr="00772247">
        <w:rPr>
          <w:rStyle w:val="a8"/>
          <w:sz w:val="28"/>
          <w:szCs w:val="28"/>
        </w:rPr>
        <w:footnoteReference w:id="2"/>
      </w:r>
      <w:r w:rsidRPr="00772247">
        <w:rPr>
          <w:sz w:val="28"/>
          <w:szCs w:val="28"/>
        </w:rPr>
        <w:t>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2. Предпринимательское право является частью гражданского права. Эта концепция прямо противоположна концепции хозяйственного права как самостоятельной отрасли права и имеет широкое распространение и в учебной</w:t>
      </w:r>
      <w:r w:rsidRPr="00772247">
        <w:rPr>
          <w:rStyle w:val="a8"/>
          <w:sz w:val="28"/>
          <w:szCs w:val="28"/>
        </w:rPr>
        <w:footnoteReference w:id="3"/>
      </w:r>
      <w:r w:rsidRPr="00772247">
        <w:rPr>
          <w:sz w:val="28"/>
          <w:szCs w:val="28"/>
        </w:rPr>
        <w:t>, и в научной литературе</w:t>
      </w:r>
      <w:r w:rsidRPr="00772247">
        <w:rPr>
          <w:rStyle w:val="a8"/>
          <w:sz w:val="28"/>
          <w:szCs w:val="28"/>
        </w:rPr>
        <w:footnoteReference w:id="4"/>
      </w:r>
      <w:r w:rsidRPr="00772247">
        <w:rPr>
          <w:sz w:val="28"/>
          <w:szCs w:val="28"/>
        </w:rPr>
        <w:t xml:space="preserve">. 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3. Предпринимательское (хозяйственное, коммерческое, торговое) право является комплексной отраслью права</w:t>
      </w:r>
      <w:r w:rsidRPr="00772247">
        <w:rPr>
          <w:rStyle w:val="a8"/>
          <w:sz w:val="28"/>
          <w:szCs w:val="28"/>
        </w:rPr>
        <w:footnoteReference w:id="5"/>
      </w:r>
      <w:r w:rsidRPr="00772247">
        <w:rPr>
          <w:sz w:val="28"/>
          <w:szCs w:val="28"/>
        </w:rPr>
        <w:t>.</w:t>
      </w:r>
      <w:r w:rsidR="00F1059B" w:rsidRPr="00772247">
        <w:rPr>
          <w:sz w:val="28"/>
          <w:szCs w:val="28"/>
        </w:rPr>
        <w:t xml:space="preserve"> П</w:t>
      </w:r>
      <w:r w:rsidRPr="00772247">
        <w:rPr>
          <w:sz w:val="28"/>
          <w:szCs w:val="28"/>
        </w:rPr>
        <w:t>редпринимательское право следует понимать двояко. В узком смысле предпринимательское право представляет собой часть гражданского права. Предпринимательская деятельность есть разновидность гражданско-правовой деятельности.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 то же время предпринимательское право можно понимать в широком смысле как комплексное образование, объединяющее нормы различных отраслей права (гражданского, административного, финансового, таможенного, трудового и др.).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Согласно </w:t>
      </w:r>
      <w:r w:rsidRPr="00772247">
        <w:rPr>
          <w:b/>
          <w:sz w:val="28"/>
          <w:szCs w:val="28"/>
        </w:rPr>
        <w:t>первой концепции</w:t>
      </w:r>
      <w:r w:rsidRPr="00772247">
        <w:rPr>
          <w:sz w:val="28"/>
          <w:szCs w:val="28"/>
        </w:rPr>
        <w:t xml:space="preserve"> предпринимательский договор является одним из институтов предпринимательского права как самостоятельной отрасли права и не имеет ничего общего с гражданско-правовым договором. Согласно </w:t>
      </w:r>
      <w:r w:rsidRPr="00772247">
        <w:rPr>
          <w:b/>
          <w:sz w:val="28"/>
          <w:szCs w:val="28"/>
        </w:rPr>
        <w:t>второй концепции</w:t>
      </w:r>
      <w:r w:rsidRPr="00772247">
        <w:rPr>
          <w:sz w:val="28"/>
          <w:szCs w:val="28"/>
        </w:rPr>
        <w:t xml:space="preserve"> предпринимательский договор является институтом гражданского права. Ряд представителей </w:t>
      </w:r>
      <w:r w:rsidRPr="00772247">
        <w:rPr>
          <w:b/>
          <w:sz w:val="28"/>
          <w:szCs w:val="28"/>
        </w:rPr>
        <w:t>третьей концепции</w:t>
      </w:r>
      <w:r w:rsidRPr="00772247">
        <w:rPr>
          <w:sz w:val="28"/>
          <w:szCs w:val="28"/>
        </w:rPr>
        <w:t xml:space="preserve"> считает его комплексным институтом, сочетающим в себе элементы публичного и частного права.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Например, В.С. Белых пришел к следующему выводу о понятии предпринимательского договора:</w:t>
      </w:r>
      <w:r w:rsid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"Предпринимательский договор - комплексный правовой институт, сочетающий нормы частноправовых и публичных начал. Поэтому можно утверждать, что предпринимательский договор представляет собой межотраслевое (комплексное) понятие"</w:t>
      </w:r>
      <w:r w:rsidR="00F1059B" w:rsidRPr="00772247">
        <w:rPr>
          <w:rStyle w:val="a8"/>
          <w:sz w:val="28"/>
          <w:szCs w:val="28"/>
        </w:rPr>
        <w:footnoteReference w:id="6"/>
      </w:r>
      <w:r w:rsidR="00F1059B" w:rsidRPr="00772247">
        <w:rPr>
          <w:sz w:val="28"/>
          <w:szCs w:val="28"/>
        </w:rPr>
        <w:t>.</w:t>
      </w:r>
    </w:p>
    <w:p w:rsidR="00F1059B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Предпринимательский договор, как и любой другой вид договоров (закрепленных в семейном, трудовом, земельном, горном и иных отраслях права), - это всегда гражданско-правовой договор, основанный на началах равенства сторон и принципах частного права. Ведь договор - это соглашение сторон, и оно может быть соглашением только тогда, когда стороны независимы друг от друга и равны. 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Любой договор, заключенный между неравноправными сторонами, это квазидоговор, это обычные властные отношения, облаченные в противоестественную по отношению к ним форму договора. Поэтому автор отрицательно относится к финансовым, налоговым, лицензионным и другим договорам, когда одна сторона - государство дает разрешение или приказ, а другая сторона - гражданин или юридическое лицо выполняет условия этого разрешения или приказа.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Поэтому предпринимательский договор - это гражданско-правовой договор, и ничем иным он быть не может. Он входит в комплексную отрасль предпринимательского права, оставаясь при этом целиком в рамках гражданского права.</w:t>
      </w:r>
    </w:p>
    <w:p w:rsidR="00F1059B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Таким образом, предпринимательский договор является институтом гражданского права (являясь при этом также институтом предпринимательского права). Но при этом цивилисты, признающие наличие предпринимательского договора, не могут определить его место в системе гражданского права. Сразу возникает вопрос, как соотносится институт предпринимательского договора с делением договорных институтов по договорным типам (купля-продажа, подряд, перевозка, наем и т.п.). 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Эти договорные институты включают в себя и предпринимательские (поставка), и обычные гражданско-правовые (дарение), и смешанные (наем) договоры. Если предпринимательские договоры располагать в одном ряду с закрепленными ГК РФ договорными типами, то места им в системе гражданского права не найдется.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Трудность определения места предпринимательского договора в системе гражданского права во многом объясняется тем, что само понятие института как структурного подразделения системы права является наиболее слабо разработанным и неопределенным понятием в системе права (по сравнению с нормой права и отраслью).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Специфика общественных отношений может потребовать своего выражения в дополнительной структуре права, расположенной в иной плоскости, чем главная структура. Основным критерием структуры в данном случае могут быть субъекты отношений. На наш взгляд, одним из проявлений данной структуры являются такие правовые образования, как предпринимательский договор и договор на обслуживание потребностей граждан.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 этой дополнительной структуре классификация гражданско-правовых договоров производится, прежде всего, по субъектам (договоры юридических лиц (а также индивидуальных предпринимателей) между собой, договоры между гражданами и юридическими лицами (индивидуальными предпринимателями), договоры между гражданами), а затем из этих групп выделяются следующие договоры: предпринимательские, договоры по обслуживанию граждан по дополнительному критерию цели (обслуживание предпринимательской деятельности или потребностей граждан) и обычные гражданско-правовые. Однако в силу того, что договор по обслуживанию граждан тоже носит предпринимательский характер, его целесообразно рассматривать как разновидность предпринимательского договора.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Таким образом, предпринимательский договор является институтом комплексной отрасли права, какой является предпринимательское право. В то же время он остается целиком в рамках гражданского права в качестве его института. Предпринимательский договор является субинститутом гражданско-правового договора, в который входит, кроме предпринимательского и потребительского, обычный гражданско-правовой договор.</w:t>
      </w:r>
    </w:p>
    <w:p w:rsidR="00A36A81" w:rsidRPr="00772247" w:rsidRDefault="00F1059B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</w:t>
      </w:r>
      <w:r w:rsidR="00A36A81" w:rsidRPr="00772247">
        <w:rPr>
          <w:sz w:val="28"/>
          <w:szCs w:val="28"/>
        </w:rPr>
        <w:t xml:space="preserve"> свою очередь, предпринимательский договор является институтом, включающим в себя институты: договора поставки, строительного подряда, аренды предприятия, перевозки грузов и другие.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Эта система предпринимательского договора является вторичной по отношению к закрепленной в ГК РФ системе договорных институтов: купли-продажи, найма (аренды), выполнения работ, оказания услуг, перевозки и т.п.</w:t>
      </w:r>
    </w:p>
    <w:p w:rsidR="00A36A81" w:rsidRPr="00772247" w:rsidRDefault="00A36A81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Поэтому предпринимательский договор является комплексным институтом гражданского права.</w:t>
      </w:r>
    </w:p>
    <w:p w:rsidR="006B34EE" w:rsidRPr="00772247" w:rsidRDefault="006B34EE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В ГК РФ не содержится каких-либо разъяснений о субъектном составе рассматриваемых договоров: в нем отсутствует сам термин «предпринимательский договор», не говоря о его определении. Между тем этот вопрос важен для нас уже потому, что с ним связано определение круга договоров, которые следует считать предпринимательскими. </w:t>
      </w:r>
    </w:p>
    <w:p w:rsidR="006B34EE" w:rsidRPr="00772247" w:rsidRDefault="006B34EE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 принципе, предприниматель может вступать в договорные отношения с любым лицом, в том числе — с некоммерческими организациями и гражданами. Это обстоятельство, по-видимому, и дало основание для вывода в литературе о том, что если хотя бы одной стороной договора выступает коммерческая организация или индивидуальный предприниматель, его уже можно признать предпринимательским</w:t>
      </w:r>
      <w:r w:rsidRPr="00772247">
        <w:rPr>
          <w:rStyle w:val="a8"/>
          <w:sz w:val="28"/>
          <w:szCs w:val="28"/>
        </w:rPr>
        <w:footnoteReference w:id="7"/>
      </w:r>
      <w:r w:rsidRPr="00772247">
        <w:rPr>
          <w:sz w:val="28"/>
          <w:szCs w:val="28"/>
        </w:rPr>
        <w:t>.</w:t>
      </w:r>
    </w:p>
    <w:p w:rsidR="006B34EE" w:rsidRPr="00772247" w:rsidRDefault="006B34EE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Из ГК РФ можно извлечь о предпринимательском договоре лишь те сведения, которые отражают его частноправовую сторону. Сам факт присутствия этих договоров в ГК РФ объясняется тем, что в нем нашли место нормы, посвященные и предпринимательству (в пределах, понятно, все той же стороны), и быту; иными словами, в ГК РФ существуют два режима правового регулирования: предпринимательский и бытовой. Первый из них посвящен бизнесу, а второй — удовлетворению личных потребностей граждан. В ч. 2 ГК РФ предпринимательские обязательства —поставка, аренда предприятия, строительный подряд — соседствуют с такими чисто бытовыми договорами, как розничная купля-продажа, прокат и бытовой подряд.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Каковы же критерии отнес</w:t>
      </w:r>
      <w:r w:rsidR="006B34EE" w:rsidRPr="00772247">
        <w:rPr>
          <w:sz w:val="28"/>
          <w:szCs w:val="28"/>
        </w:rPr>
        <w:t>ения договора к разряду предпри</w:t>
      </w:r>
      <w:r w:rsidRPr="00772247">
        <w:rPr>
          <w:sz w:val="28"/>
          <w:szCs w:val="28"/>
        </w:rPr>
        <w:t>нимательского?</w:t>
      </w:r>
      <w:r w:rsidRPr="00772247">
        <w:rPr>
          <w:rStyle w:val="a8"/>
          <w:sz w:val="28"/>
          <w:szCs w:val="28"/>
        </w:rPr>
        <w:footnoteReference w:id="8"/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Первый критерий — это отношения (связи), складывающиеся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в сфере предпринимательской деятельности. По поводу предпри</w:t>
      </w:r>
      <w:r w:rsidR="006B34EE" w:rsidRPr="00772247">
        <w:rPr>
          <w:sz w:val="28"/>
          <w:szCs w:val="28"/>
        </w:rPr>
        <w:t>н</w:t>
      </w:r>
      <w:r w:rsidRPr="00772247">
        <w:rPr>
          <w:sz w:val="28"/>
          <w:szCs w:val="28"/>
        </w:rPr>
        <w:t>имательской деятельности возникают, как известно, различного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рода общественные отношения: а) предпринимательские (горизонтальные); б) предпринимательские (вертикальные); в) корпоративные.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Предпринимательский договор как индивидуальный акт регулирует прежде всего горизонтальные имущественные отношения. В этом качестве он является разновидностью гражданско-правового договора.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Второй критерий принадлежности того или иного договора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к предпринимательскому — субъектный состав. Договор является предпринимательским, если обе стороны — субъекты предпринимательской деятельности. Причем под субъектами предпринимательской деятельности надо понимать индивидуальных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предпринимателей и коммерческие организации, основная цель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которых — извлечение прибыли, а также некоммерческие организации, осуществляющие предпринимательскую деятельность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лишь постольку, поскольку это служит достижению целей, ради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которых они созданы (п. 3 ст. 50 ГК).</w:t>
      </w:r>
    </w:p>
    <w:p w:rsidR="006B34EE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Напротив, если в гражданско-правовом договоре одна сторона — субъект предпринимательской деятельности, а другая представлена в лице физического лица, то такой договор нельзя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отнести к предпринимательскому. Простой пример: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покупатель, осуществляющий покупки в магазине розничной торговли, заключает гражданско-правовой договор с коммерческой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организацией (универмагом). Такой договор следует считать потребительским, а не предпринимательским, даже если в последующем покупатель решит перепродать приобретенный товар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в целях извлечения дохода</w:t>
      </w:r>
      <w:r w:rsidR="006B34EE" w:rsidRPr="00772247">
        <w:rPr>
          <w:rStyle w:val="a8"/>
          <w:sz w:val="28"/>
          <w:szCs w:val="28"/>
        </w:rPr>
        <w:footnoteReference w:id="9"/>
      </w:r>
      <w:r w:rsidRPr="00772247">
        <w:rPr>
          <w:sz w:val="28"/>
          <w:szCs w:val="28"/>
        </w:rPr>
        <w:t xml:space="preserve">. 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Другое дело, когда физическое лицо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(без статуса индивидуального предпринимателя) систематически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приобретает продукты для дальнейшей их реализации с целью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получения прибыли, тогда в силу п. 4 ст. 23 ГК гражданин не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вправе ссылаться на то, что он не является предпринимателем.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Следовательно, в каждой конкретной ситуации надо усматривать признаки предпринимательского договора или, напротив,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увидеть отсутствие таковых.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Третий критерий отнесения договора к группе предпринимательского — предпринимательская цель использования передаваемого имущества. Как отмечалось ранее, данный критерий применяется, например, при заключении договора финансовой аренды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(лизинга). Аналогичные свойства договора применяется и в других случаях.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Подводя итоги сказанному, можно сформулировать следующее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определение понятие предпринимательского договора. Предпринимательский (частноправовой договор) есть двух или многостороннее соглашение субъектов предпринимательской деятельности,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направленное на осуществление предпринимательских целей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 xml:space="preserve">в сфере предпринимательской деятельности. </w:t>
      </w:r>
    </w:p>
    <w:p w:rsidR="00C10AEF" w:rsidRPr="00772247" w:rsidRDefault="00C10AEF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Таким образом, предпринимательский договор — комплексный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правовой институт, сочетающий нормы частноправовых и публичных начал. Поэтому можно утверждать, что предпринимательский</w:t>
      </w:r>
      <w:r w:rsidR="006B34EE" w:rsidRP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договор представляет собой межотраслевое (комплексное) понятие.</w:t>
      </w:r>
    </w:p>
    <w:p w:rsidR="00F1059B" w:rsidRPr="00772247" w:rsidRDefault="00F1059B" w:rsidP="0077224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1. заключаться без принуждения; </w:t>
      </w:r>
    </w:p>
    <w:p w:rsidR="00F1059B" w:rsidRPr="00772247" w:rsidRDefault="00F1059B" w:rsidP="0077224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2. быть установлен либо законом, либо соглашением, заключенным в соответствии с требованиями закона (ст. 420, 421, 422 ГК РФ); </w:t>
      </w:r>
    </w:p>
    <w:p w:rsidR="00F1059B" w:rsidRPr="00772247" w:rsidRDefault="00F1059B" w:rsidP="0077224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 xml:space="preserve">3. вступить в законную силу с момента его заключения (существуют и иные сроки по соглашению сторон, либо установленные законом) (ст. 425 ГК РФ). </w:t>
      </w:r>
    </w:p>
    <w:p w:rsidR="00F1059B" w:rsidRPr="00772247" w:rsidRDefault="00F1059B" w:rsidP="00772247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3486" w:rsidRPr="00772247" w:rsidRDefault="00C63486" w:rsidP="00772247">
      <w:pPr>
        <w:widowControl/>
        <w:numPr>
          <w:ilvl w:val="0"/>
          <w:numId w:val="1"/>
        </w:numPr>
        <w:shd w:val="clear" w:color="auto" w:fill="FFFFFF"/>
        <w:tabs>
          <w:tab w:val="left" w:pos="653"/>
        </w:tabs>
        <w:spacing w:line="360" w:lineRule="auto"/>
        <w:ind w:firstLine="709"/>
        <w:jc w:val="center"/>
        <w:rPr>
          <w:b/>
          <w:spacing w:val="-15"/>
          <w:sz w:val="28"/>
          <w:szCs w:val="28"/>
        </w:rPr>
      </w:pPr>
      <w:r w:rsidRPr="00772247">
        <w:rPr>
          <w:b/>
          <w:sz w:val="28"/>
          <w:szCs w:val="28"/>
        </w:rPr>
        <w:t>Система предпринимательских договоров</w:t>
      </w:r>
    </w:p>
    <w:p w:rsidR="00772247" w:rsidRDefault="00772247" w:rsidP="0077224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E1E18" w:rsidRPr="00772247" w:rsidRDefault="00C0180A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Предпринимательские договоры должны быть классифицированы, в</w:t>
      </w:r>
      <w:r w:rsidR="006E1E18" w:rsidRPr="00772247">
        <w:rPr>
          <w:bCs/>
          <w:sz w:val="28"/>
          <w:szCs w:val="28"/>
        </w:rPr>
        <w:t xml:space="preserve"> </w:t>
      </w:r>
      <w:r w:rsidRPr="00772247">
        <w:rPr>
          <w:bCs/>
          <w:sz w:val="28"/>
          <w:szCs w:val="28"/>
        </w:rPr>
        <w:t>первую очередь, с позиций государственного регулирования предприни</w:t>
      </w:r>
      <w:r w:rsidR="006E1E18" w:rsidRPr="00772247">
        <w:rPr>
          <w:bCs/>
          <w:sz w:val="28"/>
          <w:szCs w:val="28"/>
        </w:rPr>
        <w:t>мательства</w:t>
      </w:r>
      <w:r w:rsidR="006E1E18" w:rsidRPr="00772247">
        <w:rPr>
          <w:rStyle w:val="a8"/>
          <w:bCs/>
          <w:sz w:val="28"/>
          <w:szCs w:val="28"/>
        </w:rPr>
        <w:footnoteReference w:id="10"/>
      </w:r>
      <w:r w:rsidR="006E1E18" w:rsidRPr="00772247">
        <w:rPr>
          <w:bCs/>
          <w:sz w:val="28"/>
          <w:szCs w:val="28"/>
        </w:rPr>
        <w:t>. Необходимо выделить три основных правовых режима данного регулирования. Первый из них, который можно обозначить как режим активного регулирования, имеет своим предметом сферы, особо важные с точки зрения экономической безопасности: производство и транспортировка нефти, нефтепродуктов и газа, энергоснабжение, связь, формирования государственных резервов и т.д.</w:t>
      </w:r>
    </w:p>
    <w:p w:rsidR="006E1E18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Второй режим предполагает умеренное государственное регулирование, ограничивающееся определением параметров деятельности коммерческих организаций (технические регламенты, правила и прочее), но не затрагивающее по общему правилу свободу договора.</w:t>
      </w:r>
    </w:p>
    <w:p w:rsidR="00C0180A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Третий правовой режим — минимальный — относится к таким видам коммерческой деятельности, как организация туризма, зрелищных мероприятий, где возможности для государственного регулирования даже посредством технико-юридических норм практически отсутствуют.</w:t>
      </w:r>
    </w:p>
    <w:p w:rsidR="00C0180A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Предпринимательские договоры следует различать по объекту и предмету.</w:t>
      </w:r>
    </w:p>
    <w:p w:rsidR="006E1E18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На первое место необходимо поставить договоры, направленные </w:t>
      </w:r>
      <w:r w:rsidRPr="00772247">
        <w:rPr>
          <w:b/>
          <w:bCs/>
          <w:sz w:val="28"/>
          <w:szCs w:val="28"/>
        </w:rPr>
        <w:t>на</w:t>
      </w:r>
      <w:r w:rsidRPr="00772247">
        <w:rPr>
          <w:bCs/>
          <w:sz w:val="28"/>
          <w:szCs w:val="28"/>
        </w:rPr>
        <w:t xml:space="preserve"> </w:t>
      </w:r>
      <w:r w:rsidRPr="00772247">
        <w:rPr>
          <w:b/>
          <w:bCs/>
          <w:sz w:val="28"/>
          <w:szCs w:val="28"/>
        </w:rPr>
        <w:t>передачу имущества</w:t>
      </w:r>
      <w:r w:rsidRPr="00772247">
        <w:rPr>
          <w:bCs/>
          <w:sz w:val="28"/>
          <w:szCs w:val="28"/>
        </w:rPr>
        <w:t>. Они представлены в ГК РФ поставкой товаров, в том числе для государственных нужд, контрактацией, энергоснабжением, продажей недвижимости и продажей предприятия. Все они, имея в виду передачу имущества в собственность, составляют подвид названных договоров, в то время как другой их подвид связан с передачей имущества во временное пользование. К нему относится аренда, в том числе транспортных средств, зданий и сооружений, предприятий, а также финансовая аренда (лизинг).</w:t>
      </w:r>
    </w:p>
    <w:p w:rsidR="00C0180A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Следующий вид составляют договоры, направленные </w:t>
      </w:r>
      <w:r w:rsidRPr="00772247">
        <w:rPr>
          <w:b/>
          <w:bCs/>
          <w:sz w:val="28"/>
          <w:szCs w:val="28"/>
        </w:rPr>
        <w:t>на выполнение работ</w:t>
      </w:r>
      <w:r w:rsidRPr="00772247">
        <w:rPr>
          <w:bCs/>
          <w:sz w:val="28"/>
          <w:szCs w:val="28"/>
        </w:rPr>
        <w:t>. К ним относится подряд с его разновидностями (строительный подряд, подряд на выполнение проектных и изыскательских работ, подрядные работы для государственных нужд) и договоры на выполнение научно-исследовательских и прочих близких к ним работ.</w:t>
      </w:r>
    </w:p>
    <w:p w:rsidR="006E1E18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Третий вид представлен договорами, направленными </w:t>
      </w:r>
      <w:r w:rsidRPr="00772247">
        <w:rPr>
          <w:b/>
          <w:bCs/>
          <w:sz w:val="28"/>
          <w:szCs w:val="28"/>
        </w:rPr>
        <w:t>на оказание услуг</w:t>
      </w:r>
      <w:r w:rsidRPr="00772247">
        <w:rPr>
          <w:bCs/>
          <w:sz w:val="28"/>
          <w:szCs w:val="28"/>
        </w:rPr>
        <w:t>. ГК РФ (ст. 779) определяет услуги как действия или деятельность, осуществляемые исполнителем по заданию заказчика; эти действия (деятельность) и составляют объект подобных договоров. Какого-либо вещественного результата обязательства данного вида не создают. Он или вообще отсутствует, либо находится вне правоотношения. Не имеют такого результата, например, услуги по обучению, аудиту, демонстрации</w:t>
      </w:r>
      <w:r w:rsidRPr="00772247">
        <w:rPr>
          <w:sz w:val="28"/>
          <w:szCs w:val="28"/>
        </w:rPr>
        <w:t xml:space="preserve"> </w:t>
      </w:r>
      <w:r w:rsidRPr="00772247">
        <w:rPr>
          <w:bCs/>
          <w:sz w:val="28"/>
          <w:szCs w:val="28"/>
        </w:rPr>
        <w:t xml:space="preserve">кинофильмов, а в тех случаях, когда услуга и влечет какие-то материальные последствия, они находятся за пределами договора. </w:t>
      </w:r>
    </w:p>
    <w:p w:rsidR="00C10AEF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Одним из наиболее серьезных ограничений служит заключение сторонами так называемого </w:t>
      </w:r>
      <w:r w:rsidRPr="00772247">
        <w:rPr>
          <w:b/>
          <w:bCs/>
          <w:sz w:val="28"/>
          <w:szCs w:val="28"/>
        </w:rPr>
        <w:t>предварительного договора</w:t>
      </w:r>
      <w:r w:rsidRPr="00772247">
        <w:rPr>
          <w:bCs/>
          <w:sz w:val="28"/>
          <w:szCs w:val="28"/>
        </w:rPr>
        <w:t>, после чего им не остается ничего другого, как вступить по прошествии определенного периода времени в основное обязательство. Предварительный договор не создает для них никаких иных обязанностей, кроме как заключить основной. Таким образом, если на стадии предварительного договора еще возможен выбор контрагента, согласного на вступление в него, то после его оформления вопрос о выборе не возникает. Складывается ситуация, когда обязанность конкретных субъектов заключить договор основана на добровольно принятом ими обязательстве — предварительном договоре (ст. 421 ГКРФ).</w:t>
      </w:r>
    </w:p>
    <w:p w:rsidR="006E1E18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Вступая в предварительный договор, стороны сами ограничивают свою</w:t>
      </w:r>
      <w:r w:rsidR="00772247" w:rsidRPr="00772247">
        <w:rPr>
          <w:bCs/>
          <w:sz w:val="28"/>
          <w:szCs w:val="28"/>
        </w:rPr>
        <w:t xml:space="preserve"> </w:t>
      </w:r>
      <w:r w:rsidRPr="00772247">
        <w:rPr>
          <w:bCs/>
          <w:sz w:val="28"/>
          <w:szCs w:val="28"/>
        </w:rPr>
        <w:t xml:space="preserve">свободу. Но она может быть ограничена также и </w:t>
      </w:r>
      <w:r w:rsidRPr="00772247">
        <w:rPr>
          <w:b/>
          <w:bCs/>
          <w:sz w:val="28"/>
          <w:szCs w:val="28"/>
        </w:rPr>
        <w:t>договором присоединения</w:t>
      </w:r>
      <w:r w:rsidRPr="00772247">
        <w:rPr>
          <w:bCs/>
          <w:sz w:val="28"/>
          <w:szCs w:val="28"/>
        </w:rPr>
        <w:t>.</w:t>
      </w:r>
    </w:p>
    <w:p w:rsidR="006E1E18" w:rsidRPr="00772247" w:rsidRDefault="006E1E18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Ограничение состоит в самом содержании договора, которое заранее определено субъектом, в роли которого может выступать банк, энергоснабжающая организация, транспортная компания и т.п. Всякий, кто намерен заключить такой договор, оказывается перед выбором: вступить в него на предложенных условиях или воздержаться от этого. Именно так и понимается данный вопрос в п. 1 ст. 428 ГК РФ, где говорится, что договором присоединения является договор,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целом.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В большинстве случаев предприниматели выделяют следующие типы договоров: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учредительный договор;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купли-продажи;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имущественного найма;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аренды;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лизинга;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подряда;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о кооперации;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о создании консорциума;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поручения;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комиссии;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агентский договор;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об исключительной продаже товаров;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• договор о франчайзинге;</w:t>
      </w:r>
      <w:r w:rsidR="00772247">
        <w:rPr>
          <w:bCs/>
          <w:sz w:val="28"/>
          <w:szCs w:val="28"/>
        </w:rPr>
        <w:t xml:space="preserve">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о факторинге;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хранения;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о создании совместного (смешанного) предприятия;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• договор проектного финансирования.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К договорам, заключаемым между предпринимателями, относятся договоры: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поставки товаров с предпринимательскими целями,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контрактации,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коммерческой концессии,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финансовой аренды (лизинга),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складского хранения,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страхования предпринимательских рисков, </w:t>
      </w:r>
    </w:p>
    <w:p w:rsidR="00C10AEF" w:rsidRPr="00772247" w:rsidRDefault="00C10AEF" w:rsidP="007722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договор простого товарищества, заключенный для осуществления предпринимательской деятельности, трудовой договор, а также иные договоры, сторонами которых являются субъекты предпринимательства. </w:t>
      </w:r>
    </w:p>
    <w:p w:rsidR="00C10AEF" w:rsidRPr="00772247" w:rsidRDefault="00C10AEF" w:rsidP="00772247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Договорами, в которых одна сторона выступает в качестве предпринимателя, являются договоры: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розничной купли-продажи,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проката,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банковского вклада и банковского счета,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кредитный договор,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договоры энергоснабжения,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перевозки грузов,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транспортной экспедиции,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строительного подряда,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агентский договор </w:t>
      </w:r>
    </w:p>
    <w:p w:rsidR="00C10AEF" w:rsidRPr="00772247" w:rsidRDefault="00C10AEF" w:rsidP="0077224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другие.</w:t>
      </w:r>
    </w:p>
    <w:p w:rsidR="00C10AEF" w:rsidRPr="00772247" w:rsidRDefault="00772247" w:rsidP="00772247">
      <w:pPr>
        <w:widowControl/>
        <w:shd w:val="clear" w:color="auto" w:fill="FFFFFF"/>
        <w:spacing w:line="360" w:lineRule="auto"/>
        <w:ind w:firstLine="709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0AEF" w:rsidRPr="00772247">
        <w:rPr>
          <w:sz w:val="28"/>
          <w:szCs w:val="28"/>
        </w:rPr>
        <w:t>Система предпринимательских договоров</w:t>
      </w:r>
    </w:p>
    <w:tbl>
      <w:tblPr>
        <w:tblW w:w="95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"/>
        <w:gridCol w:w="2228"/>
        <w:gridCol w:w="2201"/>
        <w:gridCol w:w="2518"/>
        <w:gridCol w:w="1551"/>
        <w:gridCol w:w="689"/>
      </w:tblGrid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 xml:space="preserve">название договора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 xml:space="preserve">наименование сторон 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 xml:space="preserve">юридическая квалификация 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 xml:space="preserve">нормативная основа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8803" w:type="dxa"/>
            <w:gridSpan w:val="5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bookmarkStart w:id="5" w:name="w6"/>
            <w:r w:rsidRPr="00772247">
              <w:rPr>
                <w:b/>
                <w:bCs/>
                <w:sz w:val="20"/>
                <w:szCs w:val="20"/>
              </w:rPr>
              <w:t>1. ОБЯЗАТЕЛЬСТВА ПО ПЕРЕДАЧЕ ИМУЩЕСТВА В</w:t>
            </w:r>
            <w:r w:rsidR="00772247" w:rsidRPr="00772247">
              <w:rPr>
                <w:b/>
                <w:bCs/>
                <w:sz w:val="20"/>
                <w:szCs w:val="20"/>
              </w:rPr>
              <w:t xml:space="preserve"> </w:t>
            </w:r>
            <w:r w:rsidRPr="00772247">
              <w:rPr>
                <w:b/>
                <w:bCs/>
                <w:sz w:val="20"/>
                <w:szCs w:val="20"/>
              </w:rPr>
              <w:t>СОБСТВЕННОСТЬ</w:t>
            </w:r>
            <w:bookmarkEnd w:id="5"/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купли-продажи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продавец-покупатель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454 - 505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договор розничной купли-продажи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продавец-покупатель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492-505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поставки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поставщик-покупатель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506-534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договор поставки для государственных нужд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поставщик государственный заказчик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535-538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контрактации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производитель-заготовитель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535-538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энергоснабжения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снабжающая сторона - потребитель (абонент)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535-538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1.5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продажи недвижимости (должна быть государственная регистрация)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продавец-покупатель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549-558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1.6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продажи предприятия (должна быть государственная регистрация)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продавец-покупатель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559-566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1.7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мены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продавец-покупатель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567-571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8803" w:type="dxa"/>
            <w:gridSpan w:val="5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>2. ОБЯЗАТЕЛЬСТВА ПО ПЕРЕДАЧЕ ИМУЩЕСТВА В ПОЛЬЗОВАНИЕ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аренды (имущественный найм)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арендодатель (наймодатель) - арендатор (наниматель)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606-625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проката (бытовой прокат)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арендодатель-арендатор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626 - 631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аренды транспортных средств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с предоставлением услуг по управлению и технической эксплуатации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арендодатель-арендатор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632-641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финансовой аренды (лизинг)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арендодатель - арендатор - продавец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трехсторонний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665-670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8803" w:type="dxa"/>
            <w:gridSpan w:val="5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>3. ОБЯЗАТЕЛЬСТВА ПО ПРОИЗВОДСТВУ РАБОТ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подряда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подрядчик-заказчик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ст.702-729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3.2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бытового подряда (должно быть лицензирование 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подрядчик - заказчик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730-739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3.3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строительного подряда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подряд на капитальное строительство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подрядчик - заказчик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740-757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3.4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подряда на выполнение проектных и изыскательских работ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подрядчик (проектировщик), изыскатель - заказчик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758-762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3.5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подрядных работ для государственных нужд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подрядчик - государственный заказчик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763 - 768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8803" w:type="dxa"/>
            <w:gridSpan w:val="5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>4. ОБЯЗАТЕЛЬСТВА ПО РЕАЛИЗАЦИИ ТВОРЧЕСКОЙ ДЕЯТЕЛЬНОСТИ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договоры на выполнение научно-исследовательских, опытно-конструкторских и технологических работ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заказчик-исполнитель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769-778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8803" w:type="dxa"/>
            <w:gridSpan w:val="5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>5. ОБЯЗАТЕЛЬСТВА ПО ОКАЗАНИЮ УСЛУГ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5.1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транспортные договоры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договор перевозок и груза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отправитель - перевозчик - поручатель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или многосторонний возмездный или безвозмездный консенсуальный для организации реальный для граждан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784 - 800 ГК РФ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КТЖ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УЖД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УАТ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б) договор перевозки пассажиров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пассажир - перевозчик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в) договор фрахтования (чартер)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фрахтовщик - фрахтователь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</w:tr>
      <w:tr w:rsidR="002A21D8" w:rsidRPr="00772247" w:rsidTr="006726CB">
        <w:trPr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г) прямое смешанное сообщение </w:t>
            </w:r>
          </w:p>
        </w:tc>
        <w:tc>
          <w:tcPr>
            <w:tcW w:w="6914" w:type="dxa"/>
            <w:gridSpan w:val="4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5.2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транспортной экспедиции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экспедитор-клиент (грузоотправитель или грузополучатель)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См. транспортные договора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801 - 806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5.3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займа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займодавец - заемщик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807 - 818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5.4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кредитный договор </w:t>
            </w:r>
          </w:p>
          <w:p w:rsidR="002A21D8" w:rsidRPr="00772247" w:rsidRDefault="002A21D8" w:rsidP="000A426F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договор товарного кредита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кредитор - заемщик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819 - 823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б) коммерческий кредит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кредитор - заемщик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823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5.5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финансирования под уступку денежного требования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финансовый агент - клиент (кредитор)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824 - 833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5.6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банковского вклада (у банка должна быть лицензия на данную деятельность)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вклад до востребования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б) срочный вклад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вкладчик - банк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834 - 844 ГК РФ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Закон РФ "О банках и банковской деятельности"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1990/95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5.7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банковского счета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клиент (владелец счета) - банк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845 - 860 ГК РФ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Закон РФ "О банках и банковской деятельности" 1990/95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5.8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хранения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хранитель - поклажедатель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реальный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886 - 926 ГК РФ </w:t>
            </w:r>
          </w:p>
        </w:tc>
      </w:tr>
      <w:tr w:rsidR="00772247" w:rsidRPr="000A426F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договор складского хранения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б) договор в ломбарде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в) договор хранения ценностей в банке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г) договор хранения ценностей в банковском сейфе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д) договор хранения в камерах хранения транспортных организаций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е) договор хранения в гардеробах организаций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>ст.907 - 918 ГК РФ</w:t>
            </w:r>
            <w:r w:rsidR="00772247" w:rsidRPr="00772247">
              <w:rPr>
                <w:sz w:val="20"/>
                <w:szCs w:val="20"/>
              </w:rPr>
              <w:t xml:space="preserve">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>ст.912 ГК РФ</w:t>
            </w:r>
            <w:r w:rsidR="00772247" w:rsidRPr="00772247">
              <w:rPr>
                <w:sz w:val="20"/>
                <w:szCs w:val="20"/>
              </w:rPr>
              <w:t xml:space="preserve">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>ст.922 ГК РФ</w:t>
            </w:r>
            <w:r w:rsidR="00772247" w:rsidRPr="00772247">
              <w:rPr>
                <w:sz w:val="20"/>
                <w:szCs w:val="20"/>
              </w:rPr>
              <w:t xml:space="preserve"> </w:t>
            </w:r>
          </w:p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>ст.923 ГК РФ</w:t>
            </w:r>
            <w:r w:rsidR="00772247" w:rsidRPr="00772247">
              <w:rPr>
                <w:sz w:val="20"/>
                <w:szCs w:val="20"/>
              </w:rPr>
              <w:t xml:space="preserve"> </w:t>
            </w:r>
          </w:p>
          <w:p w:rsidR="002A21D8" w:rsidRPr="000A426F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772247">
              <w:rPr>
                <w:sz w:val="20"/>
                <w:szCs w:val="20"/>
              </w:rPr>
              <w:t>ст</w:t>
            </w:r>
            <w:r w:rsidRPr="000A426F">
              <w:rPr>
                <w:sz w:val="20"/>
                <w:szCs w:val="20"/>
              </w:rPr>
              <w:t xml:space="preserve">.924 </w:t>
            </w:r>
            <w:r w:rsidRPr="00772247">
              <w:rPr>
                <w:sz w:val="20"/>
                <w:szCs w:val="20"/>
              </w:rPr>
              <w:t>ГК РФ</w:t>
            </w:r>
            <w:r w:rsidR="00772247" w:rsidRPr="00772247">
              <w:rPr>
                <w:sz w:val="20"/>
                <w:szCs w:val="20"/>
              </w:rPr>
              <w:t xml:space="preserve">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0A426F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0A42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ж) договор хранения в гостинице </w:t>
            </w:r>
          </w:p>
        </w:tc>
        <w:tc>
          <w:tcPr>
            <w:tcW w:w="4689" w:type="dxa"/>
            <w:gridSpan w:val="2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см. договор хранения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925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з) договор хранения вещей, являющихся предметом спора (секвестр) </w:t>
            </w:r>
          </w:p>
        </w:tc>
        <w:tc>
          <w:tcPr>
            <w:tcW w:w="4689" w:type="dxa"/>
            <w:gridSpan w:val="2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см. договор хранения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926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5.9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страхования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страховщик - страхователь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927 - 970ГК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а) договор имущественного страхования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929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б) договор личного страхования </w:t>
            </w:r>
          </w:p>
        </w:tc>
        <w:tc>
          <w:tcPr>
            <w:tcW w:w="4689" w:type="dxa"/>
            <w:gridSpan w:val="2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см. договор страхования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934 ГК РФ </w:t>
            </w:r>
          </w:p>
        </w:tc>
      </w:tr>
      <w:tr w:rsidR="002A21D8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8803" w:type="dxa"/>
            <w:gridSpan w:val="5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b/>
                <w:bCs/>
                <w:sz w:val="20"/>
                <w:szCs w:val="20"/>
              </w:rPr>
              <w:t>6. ОБЯЗАТЕЛЬСТВА ПО ОКАЗАНИЮ ЮРИДИЧЕСКИХ И ФАКТИЧЕСКИХ УСЛУГ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6.1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поручение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поверенный - поверитель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971 - 979ГК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6.2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действие в чужом интересе без поручения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лицо, действующее в чужом интересе - заинтересованное лицо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980 - 989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6.3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комиссии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комиссионер - комитент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990 - 1004ГК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6.4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агентский договор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агент - принципал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1005-1011 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6.5 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доверительного управления имуществом </w:t>
            </w:r>
          </w:p>
        </w:tc>
        <w:tc>
          <w:tcPr>
            <w:tcW w:w="217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учредитель управления - доверительный управляющий - выгодоприобретатель </w:t>
            </w:r>
          </w:p>
        </w:tc>
        <w:tc>
          <w:tcPr>
            <w:tcW w:w="2488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трехсторонний консенсуальный возмездный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ст. 1012-1026ГК РФ </w:t>
            </w:r>
          </w:p>
        </w:tc>
      </w:tr>
      <w:tr w:rsidR="00772247" w:rsidRPr="00772247" w:rsidTr="006726CB">
        <w:trPr>
          <w:gridAfter w:val="1"/>
          <w:wAfter w:w="644" w:type="dxa"/>
          <w:tblCellSpacing w:w="15" w:type="dxa"/>
          <w:jc w:val="center"/>
        </w:trPr>
        <w:tc>
          <w:tcPr>
            <w:tcW w:w="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6.6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договор коммерческой концессии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правообладатель - пользователь 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21D8" w:rsidRPr="00772247" w:rsidRDefault="002A21D8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двухсторонний консенсуальный возмездный 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21D8" w:rsidRPr="00772247" w:rsidRDefault="00772247" w:rsidP="00772247">
            <w:pPr>
              <w:pStyle w:val="aa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72247">
              <w:rPr>
                <w:sz w:val="20"/>
                <w:szCs w:val="20"/>
              </w:rPr>
              <w:t xml:space="preserve"> </w:t>
            </w:r>
          </w:p>
        </w:tc>
      </w:tr>
    </w:tbl>
    <w:p w:rsidR="00137872" w:rsidRPr="00772247" w:rsidRDefault="00137872" w:rsidP="00772247">
      <w:pPr>
        <w:widowControl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b/>
          <w:spacing w:val="-15"/>
          <w:sz w:val="28"/>
          <w:szCs w:val="28"/>
        </w:rPr>
      </w:pPr>
    </w:p>
    <w:p w:rsidR="00C63486" w:rsidRPr="00772247" w:rsidRDefault="00C63486" w:rsidP="007722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b/>
          <w:bCs/>
          <w:sz w:val="28"/>
          <w:szCs w:val="28"/>
        </w:rPr>
        <w:t xml:space="preserve">ЗАДАЧА: </w:t>
      </w:r>
      <w:r w:rsidRPr="00772247">
        <w:rPr>
          <w:sz w:val="28"/>
          <w:szCs w:val="28"/>
        </w:rPr>
        <w:t>В связи с неурожайностью в предыдущие годы фермеру При-казчикову не хватало зерна для посевной. Он решил одолжить часть у соседа. Между ними был заключен договор имущественного найма, в соответствии с которым сосед передавал Приказчикову право владения и пользования 20 центнерами пшеницы. Как указывалось в договоре, наниматель должен был вернуть зерно по окончании уборочной.</w:t>
      </w:r>
    </w:p>
    <w:p w:rsidR="00C63486" w:rsidRPr="00772247" w:rsidRDefault="00C63486" w:rsidP="007722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Возможно ли заключение договора с таким содержанием? Какое право передал сосед фермеру и почему? Нормами о каком договоре должен руководствоваться суд при возникновении спора между контрагентами?</w:t>
      </w:r>
    </w:p>
    <w:p w:rsidR="006E1E18" w:rsidRPr="00772247" w:rsidRDefault="0070653E" w:rsidP="00772247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772247">
        <w:rPr>
          <w:b/>
          <w:sz w:val="28"/>
          <w:szCs w:val="28"/>
        </w:rPr>
        <w:t xml:space="preserve">Решение. </w:t>
      </w:r>
    </w:p>
    <w:p w:rsidR="006E1E18" w:rsidRPr="00772247" w:rsidRDefault="003F7213" w:rsidP="007722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 данном случае было неправильно заключение договор имущественного найма, так в соответствии со ст. 606 ГК «По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пользование». Здесь же возмездной основы (платы) не было, да и пшеница передавалась не во временное пользование. Ведь Приказчиков, посеяв пшеницу, не может вернуть именно ту, которую он занял у соседа.</w:t>
      </w:r>
    </w:p>
    <w:p w:rsidR="0070653E" w:rsidRPr="00772247" w:rsidRDefault="003F7213" w:rsidP="007722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Кроме того, предметом договора по договору имущественного найма может быть любая телесная непотребляемая вещь, поскольку она не теряет своих натуральных свойств в процессе использования. В данном же случае, после посева зерна, оно потеряет свои свойства.</w:t>
      </w:r>
      <w:r w:rsidR="00034C9A" w:rsidRPr="00772247">
        <w:rPr>
          <w:sz w:val="28"/>
          <w:szCs w:val="28"/>
        </w:rPr>
        <w:t xml:space="preserve"> </w:t>
      </w:r>
      <w:r w:rsidR="00CD7526" w:rsidRPr="00772247">
        <w:rPr>
          <w:sz w:val="28"/>
          <w:szCs w:val="28"/>
        </w:rPr>
        <w:t>По этой же причине, передаваемое право нельзя считать правом безвозмездного пользования.</w:t>
      </w:r>
    </w:p>
    <w:p w:rsidR="006E1E18" w:rsidRPr="00772247" w:rsidRDefault="00CD7526" w:rsidP="00772247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247">
        <w:rPr>
          <w:sz w:val="28"/>
          <w:szCs w:val="28"/>
        </w:rPr>
        <w:t>В данном случае сосед передал фермеру своё право собственности на зерно, а последний должен вернуть ему то же количество зерна по окончании уборочной, то есть имеет место займ. Согласно п. 1 ст. 807 ГК п</w:t>
      </w:r>
      <w:r w:rsidR="0070653E" w:rsidRPr="00772247">
        <w:rPr>
          <w:sz w:val="28"/>
          <w:szCs w:val="28"/>
        </w:rPr>
        <w:t>редметом договора займа могут быть движимые вещи, которые определяются родовыми, а не индивидуальными признаками</w:t>
      </w:r>
      <w:r w:rsidRPr="00772247">
        <w:rPr>
          <w:sz w:val="28"/>
          <w:szCs w:val="28"/>
        </w:rPr>
        <w:t xml:space="preserve">, которыми и обладает в данном случае </w:t>
      </w:r>
      <w:r w:rsidR="0070653E" w:rsidRPr="00772247">
        <w:rPr>
          <w:sz w:val="28"/>
          <w:szCs w:val="28"/>
        </w:rPr>
        <w:t xml:space="preserve">определенное договором количество зерна </w:t>
      </w:r>
      <w:r w:rsidRPr="00772247">
        <w:rPr>
          <w:sz w:val="28"/>
          <w:szCs w:val="28"/>
        </w:rPr>
        <w:t>пшеницы</w:t>
      </w:r>
      <w:r w:rsidR="003F7213" w:rsidRPr="00772247">
        <w:rPr>
          <w:rStyle w:val="a8"/>
          <w:sz w:val="28"/>
          <w:szCs w:val="28"/>
        </w:rPr>
        <w:footnoteReference w:id="11"/>
      </w:r>
      <w:r w:rsidR="0070653E" w:rsidRPr="00772247">
        <w:rPr>
          <w:sz w:val="28"/>
          <w:szCs w:val="28"/>
        </w:rPr>
        <w:t>.</w:t>
      </w:r>
    </w:p>
    <w:p w:rsidR="00772247" w:rsidRPr="000A426F" w:rsidRDefault="00772247" w:rsidP="00772247">
      <w:pPr>
        <w:widowControl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6E495F" w:rsidRPr="00772247" w:rsidRDefault="00772247" w:rsidP="00772247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A426F">
        <w:rPr>
          <w:b/>
          <w:sz w:val="28"/>
          <w:szCs w:val="28"/>
        </w:rPr>
        <w:br w:type="page"/>
      </w:r>
      <w:r w:rsidR="006E495F" w:rsidRPr="00772247">
        <w:rPr>
          <w:b/>
          <w:sz w:val="28"/>
          <w:szCs w:val="28"/>
        </w:rPr>
        <w:t>Литература</w:t>
      </w:r>
    </w:p>
    <w:p w:rsidR="00034C9A" w:rsidRPr="00772247" w:rsidRDefault="00034C9A" w:rsidP="0077224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72247">
        <w:rPr>
          <w:sz w:val="28"/>
          <w:szCs w:val="28"/>
        </w:rPr>
        <w:t>Гражданский кодекс РФ. Часть 2. (ред. от 17.07.2009).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Белых В.С. Правовое регулирование предпринимательской деятельности в России: Монография. - М., 2005. 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Брагинский М.И., Витрянский В.В. Договорное право. Кн. 1. Общие положения. Изд. 2-е. -М., 2003. 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Договоры в предпринимательской деятельности.//</w:t>
      </w:r>
      <w:r w:rsidRPr="00772247">
        <w:rPr>
          <w:sz w:val="28"/>
          <w:szCs w:val="28"/>
        </w:rPr>
        <w:t xml:space="preserve"> </w:t>
      </w:r>
      <w:r w:rsidRPr="00772247">
        <w:rPr>
          <w:bCs/>
          <w:sz w:val="28"/>
          <w:szCs w:val="28"/>
        </w:rPr>
        <w:t>Е.А.Павлодский, Т.Л.Левшина. – М.:Издательство: Статут, 2008.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Ершова И.В., Иванова Т.М. Предпринимательское право. -М., 1999. 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Казанцев М. Ф. Договорное регулирование. Цивилистическая концепция.- Екатеринбург, 2005. 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Комментарий к части второй Гражданского Кодекса Российской Федерации для предпринимателей. –М.,2000.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Мамутов В.К. Сближение современных систем правового регулирования хозяйственной деятельности // Государство и право. - 1996.-</w:t>
      </w:r>
      <w:r w:rsidR="00772247">
        <w:rPr>
          <w:bCs/>
          <w:sz w:val="28"/>
          <w:szCs w:val="28"/>
        </w:rPr>
        <w:t xml:space="preserve"> </w:t>
      </w:r>
      <w:r w:rsidRPr="00772247">
        <w:rPr>
          <w:bCs/>
          <w:sz w:val="28"/>
          <w:szCs w:val="28"/>
        </w:rPr>
        <w:t>N 8.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Предпринимательское (хозяйственное) право: учебник /[Вознесенская Н.Н. и др.]— М. : Волтерс Клувер, 2006. 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 xml:space="preserve">Предпринимательское право России: учеб. / В. С. Белых, Г. Э. Берсункаев, С. И. Виниченко [и др.]; отв. ред. В. С. Белых. — М. : Проспект, 2009. 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Предпринимательское право Российской Федерации / Под ред. Е.П. Губина, П.Г. Лахно.- М., 2003.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772247">
        <w:rPr>
          <w:bCs/>
          <w:sz w:val="28"/>
          <w:szCs w:val="28"/>
        </w:rPr>
        <w:t>Пучинский Б.И. Коммерческое право России.- М., 2000.</w:t>
      </w:r>
    </w:p>
    <w:p w:rsidR="00034C9A" w:rsidRPr="00772247" w:rsidRDefault="00034C9A" w:rsidP="00772247">
      <w:pPr>
        <w:widowControl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72247">
        <w:rPr>
          <w:bCs/>
          <w:sz w:val="28"/>
          <w:szCs w:val="28"/>
        </w:rPr>
        <w:t>Сулейменов</w:t>
      </w:r>
      <w:r w:rsidRPr="00772247">
        <w:rPr>
          <w:sz w:val="28"/>
          <w:szCs w:val="28"/>
        </w:rPr>
        <w:t xml:space="preserve"> </w:t>
      </w:r>
      <w:r w:rsidRPr="00772247">
        <w:rPr>
          <w:bCs/>
          <w:sz w:val="28"/>
          <w:szCs w:val="28"/>
        </w:rPr>
        <w:t xml:space="preserve">М.К. </w:t>
      </w:r>
      <w:r w:rsidRPr="00772247">
        <w:rPr>
          <w:sz w:val="28"/>
          <w:szCs w:val="28"/>
        </w:rPr>
        <w:t>Предпринимательский договор как комплексный институт гражданского права. //</w:t>
      </w:r>
      <w:r w:rsidRPr="00772247">
        <w:rPr>
          <w:color w:val="000000"/>
          <w:sz w:val="28"/>
          <w:szCs w:val="28"/>
        </w:rPr>
        <w:t xml:space="preserve"> </w:t>
      </w:r>
      <w:r w:rsidRPr="00772247">
        <w:rPr>
          <w:sz w:val="28"/>
          <w:szCs w:val="28"/>
        </w:rPr>
        <w:t>"Журнал российского права".-</w:t>
      </w:r>
      <w:r w:rsid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2008.-</w:t>
      </w:r>
      <w:r w:rsidR="00772247">
        <w:rPr>
          <w:sz w:val="28"/>
          <w:szCs w:val="28"/>
        </w:rPr>
        <w:t xml:space="preserve"> </w:t>
      </w:r>
      <w:r w:rsidRPr="00772247">
        <w:rPr>
          <w:sz w:val="28"/>
          <w:szCs w:val="28"/>
        </w:rPr>
        <w:t>N 1.</w:t>
      </w:r>
      <w:bookmarkStart w:id="6" w:name="_GoBack"/>
      <w:bookmarkEnd w:id="6"/>
    </w:p>
    <w:sectPr w:rsidR="00034C9A" w:rsidRPr="00772247" w:rsidSect="00772247">
      <w:headerReference w:type="even" r:id="rId7"/>
      <w:headerReference w:type="default" r:id="rId8"/>
      <w:pgSz w:w="11909" w:h="16834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FF" w:rsidRDefault="00593BFF">
      <w:r>
        <w:separator/>
      </w:r>
    </w:p>
  </w:endnote>
  <w:endnote w:type="continuationSeparator" w:id="0">
    <w:p w:rsidR="00593BFF" w:rsidRDefault="0059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FF" w:rsidRDefault="00593BFF">
      <w:r>
        <w:separator/>
      </w:r>
    </w:p>
  </w:footnote>
  <w:footnote w:type="continuationSeparator" w:id="0">
    <w:p w:rsidR="00593BFF" w:rsidRDefault="00593BFF">
      <w:r>
        <w:continuationSeparator/>
      </w:r>
    </w:p>
  </w:footnote>
  <w:footnote w:id="1">
    <w:p w:rsidR="00593BFF" w:rsidRDefault="00034C9A" w:rsidP="00772247">
      <w:pPr>
        <w:pStyle w:val="a4"/>
        <w:ind w:firstLine="0"/>
        <w:jc w:val="both"/>
      </w:pPr>
      <w:r>
        <w:rPr>
          <w:rStyle w:val="a8"/>
        </w:rPr>
        <w:footnoteRef/>
      </w:r>
      <w:r>
        <w:t xml:space="preserve"> </w:t>
      </w:r>
      <w:bookmarkStart w:id="0" w:name="sub_1"/>
      <w:r>
        <w:rPr>
          <w:color w:val="000000"/>
        </w:rPr>
        <w:t>Мамутов В.К. Сближение современных систем правового регулирования хозяйственной деятельности // Государство и право. - 1996.-  N 8.</w:t>
      </w:r>
      <w:bookmarkEnd w:id="0"/>
    </w:p>
  </w:footnote>
  <w:footnote w:id="2">
    <w:p w:rsidR="00593BFF" w:rsidRDefault="00034C9A" w:rsidP="00772247">
      <w:pPr>
        <w:pStyle w:val="a4"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</w:t>
      </w:r>
      <w:bookmarkStart w:id="1" w:name="sub_2"/>
      <w:r w:rsidRPr="00772247">
        <w:rPr>
          <w:color w:val="000000"/>
          <w:sz w:val="20"/>
        </w:rPr>
        <w:t>Ершова И.В., Иванова Т.М. Предпринимательское право. -М., 1999. С. 3.</w:t>
      </w:r>
      <w:bookmarkEnd w:id="1"/>
    </w:p>
  </w:footnote>
  <w:footnote w:id="3">
    <w:p w:rsidR="00593BFF" w:rsidRDefault="00034C9A" w:rsidP="00772247">
      <w:pPr>
        <w:pStyle w:val="a4"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</w:t>
      </w:r>
      <w:bookmarkStart w:id="2" w:name="sub_4"/>
      <w:r w:rsidRPr="00772247">
        <w:rPr>
          <w:color w:val="000000"/>
          <w:sz w:val="20"/>
        </w:rPr>
        <w:t>Пучинский Б.И. Коммерческое право России.- М., 2000. С. 12</w:t>
      </w:r>
      <w:bookmarkEnd w:id="2"/>
    </w:p>
  </w:footnote>
  <w:footnote w:id="4">
    <w:p w:rsidR="00593BFF" w:rsidRDefault="00034C9A" w:rsidP="00772247">
      <w:pPr>
        <w:pStyle w:val="a4"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</w:t>
      </w:r>
      <w:bookmarkStart w:id="3" w:name="sub_5"/>
      <w:r w:rsidRPr="00772247">
        <w:rPr>
          <w:color w:val="000000"/>
          <w:sz w:val="20"/>
        </w:rPr>
        <w:t>Брагинский М.И., Витрянский В.В. Договорное право. Кн. 1. Общие положения. Изд. 2-е. -М., 2003. С. 121-128.</w:t>
      </w:r>
      <w:bookmarkEnd w:id="3"/>
    </w:p>
  </w:footnote>
  <w:footnote w:id="5">
    <w:p w:rsidR="00593BFF" w:rsidRDefault="00034C9A" w:rsidP="00772247">
      <w:pPr>
        <w:pStyle w:val="a4"/>
        <w:widowControl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</w:t>
      </w:r>
      <w:r w:rsidRPr="00772247">
        <w:rPr>
          <w:bCs/>
          <w:sz w:val="20"/>
        </w:rPr>
        <w:t>Сулейменов</w:t>
      </w:r>
      <w:r w:rsidRPr="00772247">
        <w:rPr>
          <w:sz w:val="20"/>
        </w:rPr>
        <w:t xml:space="preserve"> </w:t>
      </w:r>
      <w:r w:rsidRPr="00772247">
        <w:rPr>
          <w:bCs/>
          <w:sz w:val="20"/>
        </w:rPr>
        <w:t xml:space="preserve">М.К. </w:t>
      </w:r>
      <w:r w:rsidRPr="00772247">
        <w:rPr>
          <w:sz w:val="20"/>
        </w:rPr>
        <w:t>Предпринимательский договор как комплексный институт гражданского права. // "Журнал российского права".-  2008.-  N 1.</w:t>
      </w:r>
    </w:p>
  </w:footnote>
  <w:footnote w:id="6">
    <w:p w:rsidR="00593BFF" w:rsidRDefault="00034C9A" w:rsidP="00772247">
      <w:pPr>
        <w:pStyle w:val="a4"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</w:t>
      </w:r>
      <w:bookmarkStart w:id="4" w:name="sub_6"/>
      <w:r w:rsidRPr="00772247">
        <w:rPr>
          <w:color w:val="000000"/>
          <w:sz w:val="20"/>
        </w:rPr>
        <w:t>Белых В.С. Правовое регулирование предпринимательской деятельности в России: Монография. - М., 2005. С. 344.</w:t>
      </w:r>
      <w:bookmarkEnd w:id="4"/>
    </w:p>
  </w:footnote>
  <w:footnote w:id="7">
    <w:p w:rsidR="00593BFF" w:rsidRDefault="00034C9A" w:rsidP="00772247">
      <w:pPr>
        <w:pStyle w:val="a4"/>
        <w:ind w:firstLine="0"/>
        <w:jc w:val="both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Предпринимательское право Российской Федерации / Под ред. Е.П. Губина, П.Г. Лахно.- М., 2003. С. 912.</w:t>
      </w:r>
    </w:p>
  </w:footnote>
  <w:footnote w:id="8">
    <w:p w:rsidR="00593BFF" w:rsidRDefault="00034C9A" w:rsidP="00772247">
      <w:pPr>
        <w:pStyle w:val="a4"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</w:t>
      </w:r>
      <w:r w:rsidRPr="00772247">
        <w:rPr>
          <w:bCs/>
          <w:sz w:val="20"/>
        </w:rPr>
        <w:t xml:space="preserve">Предпринимательское право России: учеб. / В. С. Белых, Г. Э. Берсункаев, С. И. Виниченко [и др.]; отв. ред. В. С. Белых. — М. : Проспект, 2009. </w:t>
      </w:r>
    </w:p>
  </w:footnote>
  <w:footnote w:id="9">
    <w:p w:rsidR="00593BFF" w:rsidRDefault="00034C9A" w:rsidP="00772247">
      <w:pPr>
        <w:pStyle w:val="a4"/>
        <w:ind w:firstLine="0"/>
        <w:jc w:val="both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Казанцев М. Ф. Договорное регулирование. Цивилистическая концепция.- Екатеринбург, 2005. С. 56.</w:t>
      </w:r>
    </w:p>
  </w:footnote>
  <w:footnote w:id="10">
    <w:p w:rsidR="00593BFF" w:rsidRDefault="00034C9A" w:rsidP="00772247">
      <w:pPr>
        <w:pStyle w:val="a4"/>
        <w:ind w:firstLine="0"/>
      </w:pPr>
      <w:r>
        <w:rPr>
          <w:rStyle w:val="a8"/>
        </w:rPr>
        <w:footnoteRef/>
      </w:r>
      <w:r>
        <w:t xml:space="preserve"> </w:t>
      </w:r>
      <w:r w:rsidRPr="00772247">
        <w:rPr>
          <w:bCs/>
          <w:sz w:val="20"/>
        </w:rPr>
        <w:t xml:space="preserve">Предпринимательское (хозяйственное) право: учебник /[Вознесенская Н.Н. и др.]— М. : Волтерс Клувер, 2006. </w:t>
      </w:r>
    </w:p>
  </w:footnote>
  <w:footnote w:id="11">
    <w:p w:rsidR="00593BFF" w:rsidRDefault="00034C9A" w:rsidP="00772247">
      <w:pPr>
        <w:pStyle w:val="a4"/>
        <w:widowControl/>
        <w:ind w:firstLine="0"/>
      </w:pPr>
      <w:r w:rsidRPr="00772247">
        <w:rPr>
          <w:rStyle w:val="a8"/>
          <w:sz w:val="20"/>
        </w:rPr>
        <w:footnoteRef/>
      </w:r>
      <w:r w:rsidRPr="00772247">
        <w:rPr>
          <w:sz w:val="20"/>
        </w:rPr>
        <w:t xml:space="preserve"> Комментарий к части второй Гражданского Кодекса Российской Федерации для предпринимателей. –М.,2000.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0C" w:rsidRDefault="007D2B0C" w:rsidP="007D2B0C">
    <w:pPr>
      <w:pStyle w:val="ad"/>
      <w:framePr w:wrap="around" w:vAnchor="text" w:hAnchor="margin" w:xAlign="right" w:y="1"/>
      <w:rPr>
        <w:rStyle w:val="a3"/>
      </w:rPr>
    </w:pPr>
  </w:p>
  <w:p w:rsidR="007D2B0C" w:rsidRDefault="007D2B0C" w:rsidP="007D2B0C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0C" w:rsidRDefault="007D2B0C" w:rsidP="007D2B0C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606C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D1F96"/>
    <w:multiLevelType w:val="singleLevel"/>
    <w:tmpl w:val="F0C2E6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90D169E"/>
    <w:multiLevelType w:val="singleLevel"/>
    <w:tmpl w:val="0868BEC8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</w:abstractNum>
  <w:abstractNum w:abstractNumId="3">
    <w:nsid w:val="42433846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468F6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781E"/>
    <w:multiLevelType w:val="hybridMultilevel"/>
    <w:tmpl w:val="06B6F32C"/>
    <w:lvl w:ilvl="0" w:tplc="182EFB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24A23D0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D00156B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486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784"/>
    <w:rsid w:val="00021CDE"/>
    <w:rsid w:val="00024946"/>
    <w:rsid w:val="00026451"/>
    <w:rsid w:val="000266CB"/>
    <w:rsid w:val="00027D9D"/>
    <w:rsid w:val="00031007"/>
    <w:rsid w:val="0003419B"/>
    <w:rsid w:val="00034C9A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58D7"/>
    <w:rsid w:val="00066005"/>
    <w:rsid w:val="00070D99"/>
    <w:rsid w:val="00071B1A"/>
    <w:rsid w:val="00073ADA"/>
    <w:rsid w:val="00080215"/>
    <w:rsid w:val="00080CB3"/>
    <w:rsid w:val="00081A27"/>
    <w:rsid w:val="00083EA6"/>
    <w:rsid w:val="00084BDD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426F"/>
    <w:rsid w:val="000A7E50"/>
    <w:rsid w:val="000B0948"/>
    <w:rsid w:val="000B09D3"/>
    <w:rsid w:val="000B552D"/>
    <w:rsid w:val="000B67E1"/>
    <w:rsid w:val="000B6A13"/>
    <w:rsid w:val="000B6D9D"/>
    <w:rsid w:val="000C0A4A"/>
    <w:rsid w:val="000C1003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37872"/>
    <w:rsid w:val="0014072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D09"/>
    <w:rsid w:val="00295C17"/>
    <w:rsid w:val="00296B7C"/>
    <w:rsid w:val="002A09B1"/>
    <w:rsid w:val="002A0D8C"/>
    <w:rsid w:val="002A12C1"/>
    <w:rsid w:val="002A21D8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2478"/>
    <w:rsid w:val="002D7AB5"/>
    <w:rsid w:val="002E0901"/>
    <w:rsid w:val="002E26E9"/>
    <w:rsid w:val="002E50B1"/>
    <w:rsid w:val="002E6430"/>
    <w:rsid w:val="002E6DCB"/>
    <w:rsid w:val="002F3F21"/>
    <w:rsid w:val="002F4464"/>
    <w:rsid w:val="002F5357"/>
    <w:rsid w:val="002F55AA"/>
    <w:rsid w:val="002F7844"/>
    <w:rsid w:val="002F7917"/>
    <w:rsid w:val="002F7B5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4FB7"/>
    <w:rsid w:val="003F211D"/>
    <w:rsid w:val="003F55DF"/>
    <w:rsid w:val="003F68E4"/>
    <w:rsid w:val="003F7213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220B"/>
    <w:rsid w:val="00412A25"/>
    <w:rsid w:val="0041356A"/>
    <w:rsid w:val="00414BDF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510FA"/>
    <w:rsid w:val="00453265"/>
    <w:rsid w:val="00455B81"/>
    <w:rsid w:val="0046028E"/>
    <w:rsid w:val="004603BB"/>
    <w:rsid w:val="00462A64"/>
    <w:rsid w:val="004653D8"/>
    <w:rsid w:val="004656A9"/>
    <w:rsid w:val="00466765"/>
    <w:rsid w:val="00466E4F"/>
    <w:rsid w:val="004722DF"/>
    <w:rsid w:val="00472AEB"/>
    <w:rsid w:val="00473481"/>
    <w:rsid w:val="004736BC"/>
    <w:rsid w:val="00473B50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0403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3BFF"/>
    <w:rsid w:val="00594ED2"/>
    <w:rsid w:val="00595239"/>
    <w:rsid w:val="005952FE"/>
    <w:rsid w:val="00595F0E"/>
    <w:rsid w:val="00596109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281B"/>
    <w:rsid w:val="005E392A"/>
    <w:rsid w:val="005E7384"/>
    <w:rsid w:val="005F0828"/>
    <w:rsid w:val="005F3904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2812"/>
    <w:rsid w:val="00665805"/>
    <w:rsid w:val="00666289"/>
    <w:rsid w:val="006667A1"/>
    <w:rsid w:val="00666E10"/>
    <w:rsid w:val="00667002"/>
    <w:rsid w:val="0066729E"/>
    <w:rsid w:val="006721AD"/>
    <w:rsid w:val="006726CB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33C"/>
    <w:rsid w:val="006A54FF"/>
    <w:rsid w:val="006A64B1"/>
    <w:rsid w:val="006A7A32"/>
    <w:rsid w:val="006B0042"/>
    <w:rsid w:val="006B173C"/>
    <w:rsid w:val="006B34EE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DBD"/>
    <w:rsid w:val="006D60C4"/>
    <w:rsid w:val="006D6F22"/>
    <w:rsid w:val="006D7522"/>
    <w:rsid w:val="006E0883"/>
    <w:rsid w:val="006E1E18"/>
    <w:rsid w:val="006E3EEC"/>
    <w:rsid w:val="006E495F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0653E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72247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3CD"/>
    <w:rsid w:val="007B368D"/>
    <w:rsid w:val="007B43B4"/>
    <w:rsid w:val="007B4574"/>
    <w:rsid w:val="007B4B06"/>
    <w:rsid w:val="007B5D1F"/>
    <w:rsid w:val="007B7873"/>
    <w:rsid w:val="007B7C22"/>
    <w:rsid w:val="007C32A4"/>
    <w:rsid w:val="007C3C80"/>
    <w:rsid w:val="007C6671"/>
    <w:rsid w:val="007C782A"/>
    <w:rsid w:val="007D1DD4"/>
    <w:rsid w:val="007D2B0C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802024"/>
    <w:rsid w:val="00802E02"/>
    <w:rsid w:val="00803189"/>
    <w:rsid w:val="0080365E"/>
    <w:rsid w:val="0080396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0B2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4154"/>
    <w:rsid w:val="008E70F8"/>
    <w:rsid w:val="008E758B"/>
    <w:rsid w:val="008E7D4A"/>
    <w:rsid w:val="008F3CC5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D3C"/>
    <w:rsid w:val="009944D1"/>
    <w:rsid w:val="00994CAF"/>
    <w:rsid w:val="00996B41"/>
    <w:rsid w:val="00997B52"/>
    <w:rsid w:val="009A2C7D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5F04"/>
    <w:rsid w:val="009D48AB"/>
    <w:rsid w:val="009D5F7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36A81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2769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6545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180A"/>
    <w:rsid w:val="00C06817"/>
    <w:rsid w:val="00C071E4"/>
    <w:rsid w:val="00C07458"/>
    <w:rsid w:val="00C107D1"/>
    <w:rsid w:val="00C10AEF"/>
    <w:rsid w:val="00C11F1A"/>
    <w:rsid w:val="00C12CC5"/>
    <w:rsid w:val="00C14EDC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3486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5042"/>
    <w:rsid w:val="00CA58F0"/>
    <w:rsid w:val="00CA5D46"/>
    <w:rsid w:val="00CA773D"/>
    <w:rsid w:val="00CB089D"/>
    <w:rsid w:val="00CB14F7"/>
    <w:rsid w:val="00CB25EB"/>
    <w:rsid w:val="00CB38DF"/>
    <w:rsid w:val="00CB4874"/>
    <w:rsid w:val="00CB5D84"/>
    <w:rsid w:val="00CB798E"/>
    <w:rsid w:val="00CC0A9E"/>
    <w:rsid w:val="00CC2274"/>
    <w:rsid w:val="00CC3721"/>
    <w:rsid w:val="00CC3EFC"/>
    <w:rsid w:val="00CC4A8E"/>
    <w:rsid w:val="00CC5772"/>
    <w:rsid w:val="00CC6E89"/>
    <w:rsid w:val="00CD1022"/>
    <w:rsid w:val="00CD6E88"/>
    <w:rsid w:val="00CD7526"/>
    <w:rsid w:val="00CE0499"/>
    <w:rsid w:val="00CE0705"/>
    <w:rsid w:val="00CE66B5"/>
    <w:rsid w:val="00CF07A2"/>
    <w:rsid w:val="00CF1000"/>
    <w:rsid w:val="00CF13A8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A31"/>
    <w:rsid w:val="00D322B6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1110"/>
    <w:rsid w:val="00DA237C"/>
    <w:rsid w:val="00DA3F4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8D8"/>
    <w:rsid w:val="00DD0F99"/>
    <w:rsid w:val="00DD1D8C"/>
    <w:rsid w:val="00DD1DC5"/>
    <w:rsid w:val="00DD288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17079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059B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7B7D"/>
    <w:rsid w:val="00F81548"/>
    <w:rsid w:val="00F81E54"/>
    <w:rsid w:val="00F83112"/>
    <w:rsid w:val="00F8513D"/>
    <w:rsid w:val="00F85E98"/>
    <w:rsid w:val="00F861E6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D092D"/>
    <w:rsid w:val="00FD28E3"/>
    <w:rsid w:val="00FD4E16"/>
    <w:rsid w:val="00FE1E3F"/>
    <w:rsid w:val="00FE4D6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2D589D-0BF5-4DBE-8513-82D9F70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8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  <w:rPr>
      <w:sz w:val="28"/>
    </w:rPr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а HTML Знак"/>
    <w:link w:val="HTML"/>
    <w:uiPriority w:val="99"/>
    <w:semiHidden/>
    <w:locked/>
    <w:rPr>
      <w:rFonts w:cs="Times New Roman"/>
      <w:i/>
      <w:iCs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</w:rPr>
  </w:style>
  <w:style w:type="character" w:customStyle="1" w:styleId="a5">
    <w:name w:val="Текст ви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</w:style>
  <w:style w:type="character" w:customStyle="1" w:styleId="a7">
    <w:name w:val="Текст кінцевої ви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36A81"/>
    <w:rPr>
      <w:rFonts w:cs="Times New Roman"/>
      <w:vertAlign w:val="superscript"/>
    </w:rPr>
  </w:style>
  <w:style w:type="character" w:styleId="a9">
    <w:name w:val="Hyperlink"/>
    <w:uiPriority w:val="99"/>
    <w:rsid w:val="00A36A8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105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034C9A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2B0C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</w:rPr>
  </w:style>
  <w:style w:type="paragraph" w:styleId="af">
    <w:name w:val="footer"/>
    <w:basedOn w:val="a"/>
    <w:link w:val="af0"/>
    <w:uiPriority w:val="99"/>
    <w:rsid w:val="00772247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locked/>
    <w:rsid w:val="007722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Предпринимательский  договор</vt:lpstr>
    </vt:vector>
  </TitlesOfParts>
  <Company>Дом</Company>
  <LinksUpToDate>false</LinksUpToDate>
  <CharactersWithSpaces>26721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Предпринимательский  договор</dc:title>
  <dc:subject/>
  <dc:creator>Мильберг</dc:creator>
  <cp:keywords/>
  <dc:description/>
  <cp:lastModifiedBy>Irina</cp:lastModifiedBy>
  <cp:revision>2</cp:revision>
  <dcterms:created xsi:type="dcterms:W3CDTF">2014-08-11T18:02:00Z</dcterms:created>
  <dcterms:modified xsi:type="dcterms:W3CDTF">2014-08-11T18:02:00Z</dcterms:modified>
</cp:coreProperties>
</file>