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F5E" w:rsidRDefault="00C57F5E" w:rsidP="00C57F5E">
      <w:pPr>
        <w:pStyle w:val="ConsNormal"/>
        <w:widowControl w:val="0"/>
        <w:spacing w:line="360" w:lineRule="auto"/>
        <w:ind w:right="0" w:firstLine="0"/>
        <w:jc w:val="center"/>
        <w:outlineLvl w:val="0"/>
        <w:rPr>
          <w:rFonts w:ascii="Times New Roman" w:hAnsi="Times New Roman" w:cs="Times New Roman"/>
          <w:sz w:val="28"/>
          <w:szCs w:val="28"/>
        </w:rPr>
      </w:pPr>
    </w:p>
    <w:p w:rsidR="00C57F5E" w:rsidRDefault="00C57F5E" w:rsidP="00C57F5E">
      <w:pPr>
        <w:pStyle w:val="ConsNormal"/>
        <w:widowControl w:val="0"/>
        <w:spacing w:line="360" w:lineRule="auto"/>
        <w:ind w:right="0" w:firstLine="0"/>
        <w:jc w:val="center"/>
        <w:outlineLvl w:val="0"/>
        <w:rPr>
          <w:rFonts w:ascii="Times New Roman" w:hAnsi="Times New Roman" w:cs="Times New Roman"/>
          <w:sz w:val="28"/>
          <w:szCs w:val="28"/>
        </w:rPr>
      </w:pPr>
    </w:p>
    <w:p w:rsidR="00C57F5E" w:rsidRDefault="00C57F5E" w:rsidP="00C57F5E">
      <w:pPr>
        <w:pStyle w:val="ConsNormal"/>
        <w:widowControl w:val="0"/>
        <w:spacing w:line="360" w:lineRule="auto"/>
        <w:ind w:right="0" w:firstLine="0"/>
        <w:jc w:val="center"/>
        <w:outlineLvl w:val="0"/>
        <w:rPr>
          <w:rFonts w:ascii="Times New Roman" w:hAnsi="Times New Roman" w:cs="Times New Roman"/>
          <w:sz w:val="28"/>
          <w:szCs w:val="28"/>
        </w:rPr>
      </w:pPr>
    </w:p>
    <w:p w:rsidR="00C57F5E" w:rsidRDefault="00C57F5E" w:rsidP="00C57F5E">
      <w:pPr>
        <w:pStyle w:val="ConsNormal"/>
        <w:widowControl w:val="0"/>
        <w:spacing w:line="360" w:lineRule="auto"/>
        <w:ind w:right="0" w:firstLine="0"/>
        <w:jc w:val="center"/>
        <w:outlineLvl w:val="0"/>
        <w:rPr>
          <w:rFonts w:ascii="Times New Roman" w:hAnsi="Times New Roman" w:cs="Times New Roman"/>
          <w:sz w:val="28"/>
          <w:szCs w:val="28"/>
        </w:rPr>
      </w:pPr>
    </w:p>
    <w:p w:rsidR="00C57F5E" w:rsidRDefault="00C57F5E" w:rsidP="00C57F5E">
      <w:pPr>
        <w:pStyle w:val="ConsNormal"/>
        <w:widowControl w:val="0"/>
        <w:spacing w:line="360" w:lineRule="auto"/>
        <w:ind w:right="0" w:firstLine="0"/>
        <w:jc w:val="center"/>
        <w:outlineLvl w:val="0"/>
        <w:rPr>
          <w:rFonts w:ascii="Times New Roman" w:hAnsi="Times New Roman" w:cs="Times New Roman"/>
          <w:sz w:val="28"/>
          <w:szCs w:val="28"/>
        </w:rPr>
      </w:pPr>
    </w:p>
    <w:p w:rsidR="00C57F5E" w:rsidRDefault="00C57F5E" w:rsidP="00C57F5E">
      <w:pPr>
        <w:pStyle w:val="ConsNormal"/>
        <w:widowControl w:val="0"/>
        <w:spacing w:line="360" w:lineRule="auto"/>
        <w:ind w:right="0" w:firstLine="0"/>
        <w:jc w:val="center"/>
        <w:outlineLvl w:val="0"/>
        <w:rPr>
          <w:rFonts w:ascii="Times New Roman" w:hAnsi="Times New Roman" w:cs="Times New Roman"/>
          <w:sz w:val="28"/>
          <w:szCs w:val="28"/>
        </w:rPr>
      </w:pPr>
    </w:p>
    <w:p w:rsidR="00C57F5E" w:rsidRDefault="00C57F5E" w:rsidP="00C57F5E">
      <w:pPr>
        <w:pStyle w:val="ConsNormal"/>
        <w:widowControl w:val="0"/>
        <w:spacing w:line="360" w:lineRule="auto"/>
        <w:ind w:right="0" w:firstLine="0"/>
        <w:jc w:val="center"/>
        <w:outlineLvl w:val="0"/>
        <w:rPr>
          <w:rFonts w:ascii="Times New Roman" w:hAnsi="Times New Roman" w:cs="Times New Roman"/>
          <w:sz w:val="28"/>
          <w:szCs w:val="28"/>
        </w:rPr>
      </w:pPr>
    </w:p>
    <w:p w:rsidR="00C57F5E" w:rsidRDefault="00C57F5E" w:rsidP="00C57F5E">
      <w:pPr>
        <w:pStyle w:val="ConsNormal"/>
        <w:widowControl w:val="0"/>
        <w:spacing w:line="360" w:lineRule="auto"/>
        <w:ind w:right="0" w:firstLine="0"/>
        <w:jc w:val="center"/>
        <w:outlineLvl w:val="0"/>
        <w:rPr>
          <w:rFonts w:ascii="Times New Roman" w:hAnsi="Times New Roman" w:cs="Times New Roman"/>
          <w:sz w:val="28"/>
          <w:szCs w:val="28"/>
        </w:rPr>
      </w:pPr>
    </w:p>
    <w:p w:rsidR="00C57F5E" w:rsidRDefault="00C57F5E" w:rsidP="00C57F5E">
      <w:pPr>
        <w:pStyle w:val="ConsNormal"/>
        <w:widowControl w:val="0"/>
        <w:spacing w:line="360" w:lineRule="auto"/>
        <w:ind w:right="0" w:firstLine="0"/>
        <w:jc w:val="center"/>
        <w:outlineLvl w:val="0"/>
        <w:rPr>
          <w:rFonts w:ascii="Times New Roman" w:hAnsi="Times New Roman" w:cs="Times New Roman"/>
          <w:sz w:val="28"/>
          <w:szCs w:val="28"/>
        </w:rPr>
      </w:pPr>
    </w:p>
    <w:p w:rsidR="00C57F5E" w:rsidRDefault="00C57F5E" w:rsidP="00C57F5E">
      <w:pPr>
        <w:pStyle w:val="ConsNormal"/>
        <w:widowControl w:val="0"/>
        <w:spacing w:line="360" w:lineRule="auto"/>
        <w:ind w:right="0" w:firstLine="0"/>
        <w:jc w:val="center"/>
        <w:outlineLvl w:val="0"/>
        <w:rPr>
          <w:rFonts w:ascii="Times New Roman" w:hAnsi="Times New Roman" w:cs="Times New Roman"/>
          <w:sz w:val="28"/>
          <w:szCs w:val="28"/>
        </w:rPr>
      </w:pPr>
    </w:p>
    <w:p w:rsidR="00BA6599" w:rsidRPr="00C57F5E" w:rsidRDefault="00BA6599" w:rsidP="00C57F5E">
      <w:pPr>
        <w:pStyle w:val="ConsNormal"/>
        <w:widowControl w:val="0"/>
        <w:spacing w:line="360" w:lineRule="auto"/>
        <w:ind w:right="0" w:firstLine="0"/>
        <w:jc w:val="center"/>
        <w:outlineLvl w:val="0"/>
        <w:rPr>
          <w:rFonts w:ascii="Times New Roman" w:hAnsi="Times New Roman" w:cs="Times New Roman"/>
          <w:b/>
          <w:sz w:val="28"/>
          <w:szCs w:val="28"/>
        </w:rPr>
      </w:pPr>
      <w:r w:rsidRPr="00C57F5E">
        <w:rPr>
          <w:rFonts w:ascii="Times New Roman" w:hAnsi="Times New Roman" w:cs="Times New Roman"/>
          <w:b/>
          <w:sz w:val="28"/>
          <w:szCs w:val="28"/>
        </w:rPr>
        <w:t>Контрольная работа</w:t>
      </w:r>
    </w:p>
    <w:p w:rsidR="00BA6599" w:rsidRPr="00C57F5E" w:rsidRDefault="00BA6599" w:rsidP="00C57F5E">
      <w:pPr>
        <w:pStyle w:val="ConsNormal"/>
        <w:widowControl w:val="0"/>
        <w:spacing w:line="360" w:lineRule="auto"/>
        <w:ind w:right="0" w:firstLine="0"/>
        <w:jc w:val="center"/>
        <w:rPr>
          <w:rFonts w:ascii="Times New Roman" w:hAnsi="Times New Roman" w:cs="Times New Roman"/>
          <w:b/>
          <w:sz w:val="28"/>
          <w:szCs w:val="28"/>
        </w:rPr>
      </w:pPr>
      <w:r w:rsidRPr="00C57F5E">
        <w:rPr>
          <w:rFonts w:ascii="Times New Roman" w:hAnsi="Times New Roman" w:cs="Times New Roman"/>
          <w:b/>
          <w:sz w:val="28"/>
          <w:szCs w:val="28"/>
        </w:rPr>
        <w:t xml:space="preserve">по </w:t>
      </w:r>
      <w:r w:rsidR="00C9349C" w:rsidRPr="00C57F5E">
        <w:rPr>
          <w:rFonts w:ascii="Times New Roman" w:hAnsi="Times New Roman" w:cs="Times New Roman"/>
          <w:b/>
          <w:sz w:val="28"/>
          <w:szCs w:val="28"/>
        </w:rPr>
        <w:t>уголовно-процессуальному праву</w:t>
      </w:r>
    </w:p>
    <w:p w:rsidR="00C9349C" w:rsidRPr="00C57F5E" w:rsidRDefault="00C9349C" w:rsidP="00C57F5E">
      <w:pPr>
        <w:pStyle w:val="ConsNormal"/>
        <w:widowControl w:val="0"/>
        <w:spacing w:line="360" w:lineRule="auto"/>
        <w:ind w:right="0" w:firstLine="0"/>
        <w:jc w:val="center"/>
        <w:outlineLvl w:val="0"/>
        <w:rPr>
          <w:rFonts w:ascii="Times New Roman" w:hAnsi="Times New Roman" w:cs="Times New Roman"/>
          <w:b/>
          <w:sz w:val="28"/>
          <w:szCs w:val="28"/>
        </w:rPr>
      </w:pPr>
    </w:p>
    <w:p w:rsidR="00BA6599" w:rsidRPr="00C57F5E" w:rsidRDefault="00C9349C" w:rsidP="00C57F5E">
      <w:pPr>
        <w:pStyle w:val="ConsNormal"/>
        <w:widowControl w:val="0"/>
        <w:spacing w:line="360" w:lineRule="auto"/>
        <w:ind w:right="0" w:firstLine="0"/>
        <w:jc w:val="center"/>
        <w:outlineLvl w:val="0"/>
        <w:rPr>
          <w:rFonts w:ascii="Times New Roman" w:hAnsi="Times New Roman" w:cs="Times New Roman"/>
          <w:b/>
          <w:sz w:val="28"/>
          <w:szCs w:val="28"/>
        </w:rPr>
      </w:pPr>
      <w:r w:rsidRPr="00C57F5E">
        <w:rPr>
          <w:rFonts w:ascii="Times New Roman" w:hAnsi="Times New Roman" w:cs="Times New Roman"/>
          <w:b/>
          <w:sz w:val="28"/>
          <w:szCs w:val="28"/>
        </w:rPr>
        <w:t>Вариант 4</w:t>
      </w:r>
    </w:p>
    <w:p w:rsidR="00C9349C" w:rsidRPr="00C57F5E" w:rsidRDefault="00C9349C" w:rsidP="00C57F5E">
      <w:pPr>
        <w:pStyle w:val="ConsNormal"/>
        <w:widowControl w:val="0"/>
        <w:spacing w:line="360" w:lineRule="auto"/>
        <w:ind w:right="0" w:firstLine="0"/>
        <w:jc w:val="center"/>
        <w:outlineLvl w:val="0"/>
        <w:rPr>
          <w:rFonts w:ascii="Times New Roman" w:hAnsi="Times New Roman" w:cs="Times New Roman"/>
          <w:sz w:val="28"/>
          <w:szCs w:val="28"/>
        </w:rPr>
      </w:pPr>
    </w:p>
    <w:p w:rsidR="00785FEE" w:rsidRPr="00C57F5E" w:rsidRDefault="00C57F5E" w:rsidP="00C57F5E">
      <w:pPr>
        <w:pStyle w:val="ConsNormal"/>
        <w:widowControl w:val="0"/>
        <w:tabs>
          <w:tab w:val="left" w:pos="567"/>
        </w:tabs>
        <w:spacing w:line="360" w:lineRule="auto"/>
        <w:ind w:right="0" w:firstLine="0"/>
        <w:outlineLvl w:val="0"/>
        <w:rPr>
          <w:rFonts w:ascii="Times New Roman" w:hAnsi="Times New Roman" w:cs="Times New Roman"/>
          <w:b/>
          <w:sz w:val="28"/>
          <w:szCs w:val="28"/>
        </w:rPr>
      </w:pPr>
      <w:r>
        <w:rPr>
          <w:rFonts w:ascii="Times New Roman" w:hAnsi="Times New Roman" w:cs="Times New Roman"/>
          <w:sz w:val="28"/>
          <w:szCs w:val="28"/>
        </w:rPr>
        <w:br w:type="page"/>
      </w:r>
      <w:r>
        <w:rPr>
          <w:rFonts w:ascii="Times New Roman" w:hAnsi="Times New Roman" w:cs="Times New Roman"/>
          <w:b/>
          <w:sz w:val="28"/>
          <w:szCs w:val="28"/>
        </w:rPr>
        <w:t>ПЛАН</w:t>
      </w:r>
    </w:p>
    <w:p w:rsidR="00785FEE" w:rsidRPr="00C57F5E" w:rsidRDefault="00785FEE" w:rsidP="00C57F5E">
      <w:pPr>
        <w:pStyle w:val="ConsNormal"/>
        <w:widowControl w:val="0"/>
        <w:tabs>
          <w:tab w:val="left" w:pos="567"/>
        </w:tabs>
        <w:spacing w:line="360" w:lineRule="auto"/>
        <w:ind w:right="0" w:firstLine="0"/>
        <w:rPr>
          <w:rFonts w:ascii="Times New Roman" w:hAnsi="Times New Roman" w:cs="Times New Roman"/>
          <w:b/>
          <w:sz w:val="28"/>
          <w:szCs w:val="28"/>
        </w:rPr>
      </w:pPr>
    </w:p>
    <w:p w:rsidR="00BA6599" w:rsidRPr="00C57F5E" w:rsidRDefault="00C9349C" w:rsidP="00C57F5E">
      <w:pPr>
        <w:pStyle w:val="ConsNormal"/>
        <w:widowControl w:val="0"/>
        <w:numPr>
          <w:ilvl w:val="0"/>
          <w:numId w:val="2"/>
        </w:numPr>
        <w:tabs>
          <w:tab w:val="clear" w:pos="927"/>
          <w:tab w:val="left" w:pos="567"/>
          <w:tab w:val="num" w:pos="900"/>
        </w:tabs>
        <w:spacing w:line="360" w:lineRule="auto"/>
        <w:ind w:left="0" w:right="0" w:firstLine="0"/>
        <w:rPr>
          <w:rFonts w:ascii="Times New Roman" w:hAnsi="Times New Roman" w:cs="Times New Roman"/>
          <w:sz w:val="28"/>
          <w:szCs w:val="28"/>
        </w:rPr>
      </w:pPr>
      <w:r w:rsidRPr="00C57F5E">
        <w:rPr>
          <w:rFonts w:ascii="Times New Roman" w:hAnsi="Times New Roman" w:cs="Times New Roman"/>
          <w:sz w:val="28"/>
          <w:szCs w:val="28"/>
        </w:rPr>
        <w:t>Задача 1.</w:t>
      </w:r>
    </w:p>
    <w:p w:rsidR="00BA6599" w:rsidRPr="00C57F5E" w:rsidRDefault="00C9349C" w:rsidP="00C57F5E">
      <w:pPr>
        <w:pStyle w:val="ConsNormal"/>
        <w:widowControl w:val="0"/>
        <w:numPr>
          <w:ilvl w:val="0"/>
          <w:numId w:val="2"/>
        </w:numPr>
        <w:tabs>
          <w:tab w:val="clear" w:pos="927"/>
          <w:tab w:val="left" w:pos="567"/>
          <w:tab w:val="num" w:pos="900"/>
        </w:tabs>
        <w:spacing w:line="360" w:lineRule="auto"/>
        <w:ind w:left="0" w:right="0" w:firstLine="0"/>
        <w:rPr>
          <w:rFonts w:ascii="Times New Roman" w:hAnsi="Times New Roman" w:cs="Times New Roman"/>
          <w:sz w:val="28"/>
          <w:szCs w:val="28"/>
        </w:rPr>
      </w:pPr>
      <w:r w:rsidRPr="00C57F5E">
        <w:rPr>
          <w:rFonts w:ascii="Times New Roman" w:hAnsi="Times New Roman" w:cs="Times New Roman"/>
          <w:sz w:val="28"/>
          <w:szCs w:val="28"/>
        </w:rPr>
        <w:t>Задача 2</w:t>
      </w:r>
    </w:p>
    <w:p w:rsidR="00785FEE" w:rsidRPr="00C57F5E" w:rsidRDefault="00BA6599" w:rsidP="00C57F5E">
      <w:pPr>
        <w:pStyle w:val="ConsNormal"/>
        <w:widowControl w:val="0"/>
        <w:tabs>
          <w:tab w:val="left" w:pos="567"/>
        </w:tabs>
        <w:spacing w:line="360" w:lineRule="auto"/>
        <w:ind w:right="0" w:firstLine="0"/>
        <w:rPr>
          <w:rFonts w:ascii="Times New Roman" w:hAnsi="Times New Roman" w:cs="Times New Roman"/>
          <w:sz w:val="28"/>
          <w:szCs w:val="28"/>
        </w:rPr>
      </w:pPr>
      <w:r w:rsidRPr="00C57F5E">
        <w:rPr>
          <w:rFonts w:ascii="Times New Roman" w:hAnsi="Times New Roman" w:cs="Times New Roman"/>
          <w:sz w:val="28"/>
          <w:szCs w:val="28"/>
        </w:rPr>
        <w:t>3.</w:t>
      </w:r>
      <w:r w:rsidR="00C57F5E" w:rsidRPr="00C57F5E">
        <w:rPr>
          <w:rFonts w:ascii="Times New Roman" w:hAnsi="Times New Roman" w:cs="Times New Roman"/>
          <w:sz w:val="28"/>
          <w:szCs w:val="28"/>
        </w:rPr>
        <w:t xml:space="preserve"> </w:t>
      </w:r>
      <w:r w:rsidR="00C9349C" w:rsidRPr="00C57F5E">
        <w:rPr>
          <w:rFonts w:ascii="Times New Roman" w:hAnsi="Times New Roman" w:cs="Times New Roman"/>
          <w:sz w:val="28"/>
          <w:szCs w:val="28"/>
        </w:rPr>
        <w:t>Теоретический вопрос: Презумпция невиновности</w:t>
      </w:r>
    </w:p>
    <w:p w:rsidR="00785FEE" w:rsidRPr="00C57F5E" w:rsidRDefault="00785FEE" w:rsidP="00C57F5E">
      <w:pPr>
        <w:pStyle w:val="ConsNormal"/>
        <w:widowControl w:val="0"/>
        <w:tabs>
          <w:tab w:val="left" w:pos="567"/>
        </w:tabs>
        <w:spacing w:line="360" w:lineRule="auto"/>
        <w:ind w:right="0" w:firstLine="0"/>
        <w:rPr>
          <w:rFonts w:ascii="Times New Roman" w:hAnsi="Times New Roman" w:cs="Times New Roman"/>
          <w:sz w:val="28"/>
          <w:szCs w:val="28"/>
        </w:rPr>
      </w:pPr>
    </w:p>
    <w:p w:rsidR="00892770" w:rsidRPr="00C57F5E" w:rsidRDefault="00BA6599" w:rsidP="00C57F5E">
      <w:pPr>
        <w:pStyle w:val="ConsNormal"/>
        <w:widowControl w:val="0"/>
        <w:numPr>
          <w:ilvl w:val="0"/>
          <w:numId w:val="4"/>
        </w:numPr>
        <w:tabs>
          <w:tab w:val="left" w:pos="993"/>
        </w:tabs>
        <w:spacing w:line="360" w:lineRule="auto"/>
        <w:ind w:left="0" w:right="0" w:firstLine="709"/>
        <w:jc w:val="both"/>
        <w:rPr>
          <w:rFonts w:ascii="Times New Roman" w:hAnsi="Times New Roman" w:cs="Times New Roman"/>
          <w:b/>
          <w:sz w:val="28"/>
          <w:szCs w:val="28"/>
        </w:rPr>
      </w:pPr>
      <w:r w:rsidRPr="00C57F5E">
        <w:rPr>
          <w:rFonts w:ascii="Times New Roman" w:hAnsi="Times New Roman" w:cs="Times New Roman"/>
          <w:sz w:val="28"/>
          <w:szCs w:val="28"/>
        </w:rPr>
        <w:br w:type="page"/>
      </w:r>
      <w:r w:rsidR="00C57F5E">
        <w:rPr>
          <w:rFonts w:ascii="Times New Roman" w:hAnsi="Times New Roman" w:cs="Times New Roman"/>
          <w:b/>
          <w:sz w:val="28"/>
          <w:szCs w:val="28"/>
        </w:rPr>
        <w:t>Задача 1</w:t>
      </w:r>
    </w:p>
    <w:p w:rsidR="00C9349C" w:rsidRPr="00C57F5E" w:rsidRDefault="00C9349C" w:rsidP="00C57F5E">
      <w:pPr>
        <w:pStyle w:val="ConsNormal"/>
        <w:widowControl w:val="0"/>
        <w:spacing w:line="360" w:lineRule="auto"/>
        <w:ind w:right="0" w:firstLine="709"/>
        <w:jc w:val="both"/>
        <w:rPr>
          <w:rFonts w:ascii="Times New Roman" w:hAnsi="Times New Roman" w:cs="Times New Roman"/>
          <w:b/>
          <w:sz w:val="28"/>
          <w:szCs w:val="28"/>
        </w:rPr>
      </w:pPr>
    </w:p>
    <w:p w:rsidR="00C9349C" w:rsidRPr="00C57F5E" w:rsidRDefault="00C57F5E" w:rsidP="00C57F5E">
      <w:pPr>
        <w:pStyle w:val="ConsNormal"/>
        <w:widowControl w:val="0"/>
        <w:spacing w:line="360" w:lineRule="auto"/>
        <w:ind w:right="0" w:firstLine="709"/>
        <w:jc w:val="both"/>
        <w:rPr>
          <w:rFonts w:ascii="Times New Roman" w:hAnsi="Times New Roman" w:cs="Times New Roman"/>
          <w:b/>
          <w:sz w:val="28"/>
          <w:szCs w:val="28"/>
        </w:rPr>
      </w:pPr>
      <w:r>
        <w:rPr>
          <w:rFonts w:ascii="Times New Roman" w:hAnsi="Times New Roman" w:cs="Times New Roman"/>
          <w:b/>
          <w:sz w:val="28"/>
          <w:szCs w:val="28"/>
        </w:rPr>
        <w:t>Ответ</w:t>
      </w:r>
    </w:p>
    <w:p w:rsidR="00C9349C" w:rsidRPr="00C57F5E" w:rsidRDefault="00C9349C" w:rsidP="00C57F5E">
      <w:pPr>
        <w:pStyle w:val="ConsNormal"/>
        <w:widowControl w:val="0"/>
        <w:spacing w:line="360" w:lineRule="auto"/>
        <w:ind w:right="0" w:firstLine="709"/>
        <w:jc w:val="both"/>
        <w:rPr>
          <w:rFonts w:ascii="Times New Roman" w:hAnsi="Times New Roman" w:cs="Times New Roman"/>
          <w:b/>
          <w:sz w:val="28"/>
          <w:szCs w:val="28"/>
        </w:rPr>
      </w:pPr>
    </w:p>
    <w:p w:rsidR="00C9349C" w:rsidRPr="00C57F5E" w:rsidRDefault="00C9349C" w:rsidP="00C57F5E">
      <w:pPr>
        <w:pStyle w:val="ConsNormal"/>
        <w:widowControl w:val="0"/>
        <w:spacing w:line="360" w:lineRule="auto"/>
        <w:ind w:right="0" w:firstLine="709"/>
        <w:jc w:val="both"/>
        <w:rPr>
          <w:rFonts w:ascii="Times New Roman" w:hAnsi="Times New Roman" w:cs="Times New Roman"/>
          <w:sz w:val="28"/>
          <w:szCs w:val="28"/>
        </w:rPr>
      </w:pPr>
      <w:r w:rsidRPr="00C57F5E">
        <w:rPr>
          <w:rFonts w:ascii="Times New Roman" w:hAnsi="Times New Roman" w:cs="Times New Roman"/>
          <w:sz w:val="28"/>
          <w:szCs w:val="28"/>
        </w:rPr>
        <w:t>Часть 1 статьи 61 Уголовно-процессуального кодекса Российской Федерации</w:t>
      </w:r>
      <w:r w:rsidR="00A2503C" w:rsidRPr="00C57F5E">
        <w:rPr>
          <w:rFonts w:ascii="Times New Roman" w:hAnsi="Times New Roman" w:cs="Times New Roman"/>
          <w:sz w:val="28"/>
          <w:szCs w:val="28"/>
        </w:rPr>
        <w:t xml:space="preserve"> (далее – УПК РФ)</w:t>
      </w:r>
      <w:r w:rsidRPr="00C57F5E">
        <w:rPr>
          <w:rFonts w:ascii="Times New Roman" w:hAnsi="Times New Roman" w:cs="Times New Roman"/>
          <w:sz w:val="28"/>
          <w:szCs w:val="28"/>
        </w:rPr>
        <w:t xml:space="preserve"> среди обстоятельств, исключающих участие прокурора в производстве по уголовному делу, называет такое обстоятельство, как если прокурор является свидетелем по данному делу.</w:t>
      </w:r>
    </w:p>
    <w:p w:rsidR="00C9349C" w:rsidRPr="00C57F5E" w:rsidRDefault="00C9349C" w:rsidP="00C57F5E">
      <w:pPr>
        <w:pStyle w:val="ConsPlusNormal"/>
        <w:spacing w:line="360" w:lineRule="auto"/>
        <w:ind w:firstLine="709"/>
        <w:jc w:val="both"/>
        <w:rPr>
          <w:rFonts w:ascii="Times New Roman" w:hAnsi="Times New Roman" w:cs="Times New Roman"/>
          <w:sz w:val="28"/>
          <w:szCs w:val="28"/>
        </w:rPr>
      </w:pPr>
      <w:r w:rsidRPr="00C57F5E">
        <w:rPr>
          <w:rFonts w:ascii="Times New Roman" w:hAnsi="Times New Roman" w:cs="Times New Roman"/>
          <w:sz w:val="28"/>
          <w:szCs w:val="28"/>
        </w:rPr>
        <w:t xml:space="preserve">Если лицо является свидетелем по данному делу, то предположение о его личной заинтересованности наименее очевидно. Основанием его является скорее не личная заинтересованность в исходе дела, а то, что свидетель (особенно свидетель-очевидец) события преступления уже не нуждается в доказательствах и исход дела для него заранее предрешен. Процесс не нужен ему, и он не нужен процессу. Понятие свидетеля в данном случае шире, чем общее понятие свидетеля, которое дано в 56 </w:t>
      </w:r>
      <w:r w:rsidR="00A2503C" w:rsidRPr="00C57F5E">
        <w:rPr>
          <w:rFonts w:ascii="Times New Roman" w:hAnsi="Times New Roman" w:cs="Times New Roman"/>
          <w:sz w:val="28"/>
          <w:szCs w:val="28"/>
        </w:rPr>
        <w:t>УПК РФ</w:t>
      </w:r>
      <w:r w:rsidRPr="00C57F5E">
        <w:rPr>
          <w:rFonts w:ascii="Times New Roman" w:hAnsi="Times New Roman" w:cs="Times New Roman"/>
          <w:sz w:val="28"/>
          <w:szCs w:val="28"/>
        </w:rPr>
        <w:t>. По смыслу, которое придает этому основанию для отвода правоприменительная практика, свидетель здесь не только лицо, вызванное для дачи показаний, но и то, которое по обстоятельствам дела объективно должно быть вызвано и допрошено. Когда, например, сотрудники органа дознания являлись очевидцами события преступления, а других очевидцев не было, они, как правило, должны быть допрошены по данному делу в качестве свидетелей, что исключает их участие в производстве по делу после его возбуждения. Если же данные сотрудники все-таки выполняли по делу неотложные следственные действия, все полученные ими доказательства следует признать недопустимыми. Следует обратить внимание, что закон (ч. 1 ст. 61</w:t>
      </w:r>
      <w:r w:rsidR="00A2503C" w:rsidRPr="00C57F5E">
        <w:rPr>
          <w:rFonts w:ascii="Times New Roman" w:hAnsi="Times New Roman" w:cs="Times New Roman"/>
          <w:sz w:val="28"/>
          <w:szCs w:val="28"/>
        </w:rPr>
        <w:t xml:space="preserve"> УПК РФ</w:t>
      </w:r>
      <w:r w:rsidRPr="00C57F5E">
        <w:rPr>
          <w:rFonts w:ascii="Times New Roman" w:hAnsi="Times New Roman" w:cs="Times New Roman"/>
          <w:sz w:val="28"/>
          <w:szCs w:val="28"/>
        </w:rPr>
        <w:t>) говорит лишь о невозможности таких лиц участвовать в производстве по делу, следовательно, до возбуждения дела они могут предпринимать некоторые процессуальные действия, в частности производить задержание, осмотр места происшествия, освидетельствование, назначение судебной экспертизы. Впрочем, в крайне редких случаях, несмотря на то</w:t>
      </w:r>
      <w:r w:rsidR="00A2503C" w:rsidRPr="00C57F5E">
        <w:rPr>
          <w:rFonts w:ascii="Times New Roman" w:hAnsi="Times New Roman" w:cs="Times New Roman"/>
          <w:sz w:val="28"/>
          <w:szCs w:val="28"/>
        </w:rPr>
        <w:t>,</w:t>
      </w:r>
      <w:r w:rsidRPr="00C57F5E">
        <w:rPr>
          <w:rFonts w:ascii="Times New Roman" w:hAnsi="Times New Roman" w:cs="Times New Roman"/>
          <w:sz w:val="28"/>
          <w:szCs w:val="28"/>
        </w:rPr>
        <w:t xml:space="preserve"> что сотрудник органа дознания был очевидцем события преступления, он, на наш взгляд, все же не подпадает под основания для отвода. Речь идет о неотложных следственных ситуациях, когда другие сотрудники органа дознания и следователь в силу объективных причин не могут незамедлительно приступить к производству по делу, но доказательственная база с избытком достаточна и без того, чтобы делать сотрудника органа дознания свидетелем. Например, преступление совершено при большом стечении народа и свидетели-очевидцы имеются в избытке. Тогда собранные им доказательства могут остаться допустимыми.</w:t>
      </w:r>
    </w:p>
    <w:p w:rsidR="00A2503C" w:rsidRPr="00C57F5E" w:rsidRDefault="00A2503C" w:rsidP="00C57F5E">
      <w:pPr>
        <w:pStyle w:val="ConsNormal"/>
        <w:widowControl w:val="0"/>
        <w:spacing w:line="360" w:lineRule="auto"/>
        <w:ind w:right="0" w:firstLine="709"/>
        <w:jc w:val="both"/>
        <w:rPr>
          <w:rFonts w:ascii="Times New Roman" w:hAnsi="Times New Roman" w:cs="Times New Roman"/>
          <w:sz w:val="28"/>
          <w:szCs w:val="28"/>
        </w:rPr>
      </w:pPr>
      <w:r w:rsidRPr="00C57F5E">
        <w:rPr>
          <w:rFonts w:ascii="Times New Roman" w:hAnsi="Times New Roman" w:cs="Times New Roman"/>
          <w:sz w:val="28"/>
          <w:szCs w:val="28"/>
        </w:rPr>
        <w:t>Судебная практика в этих аспектах занимает позицию: "Не может проводить уголовно-процессуальную деятельность лицо, которое само являлось очевидцем этих событий"</w:t>
      </w:r>
      <w:r w:rsidRPr="00C57F5E">
        <w:rPr>
          <w:rStyle w:val="ac"/>
          <w:rFonts w:ascii="Times New Roman" w:hAnsi="Times New Roman"/>
          <w:sz w:val="28"/>
          <w:szCs w:val="28"/>
        </w:rPr>
        <w:footnoteReference w:id="1"/>
      </w:r>
      <w:r w:rsidRPr="00C57F5E">
        <w:rPr>
          <w:rFonts w:ascii="Times New Roman" w:hAnsi="Times New Roman" w:cs="Times New Roman"/>
          <w:sz w:val="28"/>
          <w:szCs w:val="28"/>
        </w:rPr>
        <w:t>. В этом случае в нарушение требований п. 1 ч. 1 ст. 61 УПК РФ одно и то же лицо незаконно совмещает две взаимоисключающие уголовно-процессуальные функции (свидетеля или потерпевшего и должностного лица, осуществляющего уголовно-процессуальную деятельность), поэтому оно подлежит отводу.</w:t>
      </w:r>
    </w:p>
    <w:p w:rsidR="0069167B" w:rsidRPr="00C57F5E" w:rsidRDefault="0069167B" w:rsidP="00C57F5E">
      <w:pPr>
        <w:pStyle w:val="ConsNormal"/>
        <w:widowControl w:val="0"/>
        <w:spacing w:line="360" w:lineRule="auto"/>
        <w:ind w:right="0" w:firstLine="709"/>
        <w:jc w:val="both"/>
        <w:rPr>
          <w:rFonts w:ascii="Times New Roman" w:hAnsi="Times New Roman" w:cs="Times New Roman"/>
          <w:sz w:val="28"/>
          <w:szCs w:val="28"/>
        </w:rPr>
      </w:pPr>
      <w:r w:rsidRPr="00C57F5E">
        <w:rPr>
          <w:rFonts w:ascii="Times New Roman" w:hAnsi="Times New Roman" w:cs="Times New Roman"/>
          <w:sz w:val="28"/>
          <w:szCs w:val="28"/>
        </w:rPr>
        <w:t>Допрос</w:t>
      </w:r>
      <w:r w:rsidR="00C57F5E">
        <w:rPr>
          <w:rFonts w:ascii="Times New Roman" w:hAnsi="Times New Roman" w:cs="Times New Roman"/>
          <w:sz w:val="28"/>
          <w:szCs w:val="28"/>
        </w:rPr>
        <w:t xml:space="preserve"> </w:t>
      </w:r>
      <w:r w:rsidRPr="00C57F5E">
        <w:rPr>
          <w:rFonts w:ascii="Times New Roman" w:hAnsi="Times New Roman" w:cs="Times New Roman"/>
          <w:sz w:val="28"/>
          <w:szCs w:val="28"/>
        </w:rPr>
        <w:t>- есть следственное действие. УПК РФ не наделяет прокурора проводить допрос свидетелей. В соответствии со статьёй 157 УПК РФ неотложные следственные действия производят органы дознания.</w:t>
      </w:r>
      <w:r w:rsidR="00DA3FCD" w:rsidRPr="00C57F5E">
        <w:rPr>
          <w:rFonts w:ascii="Times New Roman" w:hAnsi="Times New Roman" w:cs="Times New Roman"/>
          <w:sz w:val="28"/>
          <w:szCs w:val="28"/>
        </w:rPr>
        <w:t xml:space="preserve"> Следственные</w:t>
      </w:r>
      <w:r w:rsidR="00C57F5E">
        <w:rPr>
          <w:rFonts w:ascii="Times New Roman" w:hAnsi="Times New Roman" w:cs="Times New Roman"/>
          <w:sz w:val="28"/>
          <w:szCs w:val="28"/>
        </w:rPr>
        <w:t xml:space="preserve"> </w:t>
      </w:r>
      <w:r w:rsidR="00DA3FCD" w:rsidRPr="00C57F5E">
        <w:rPr>
          <w:rFonts w:ascii="Times New Roman" w:hAnsi="Times New Roman" w:cs="Times New Roman"/>
          <w:sz w:val="28"/>
          <w:szCs w:val="28"/>
        </w:rPr>
        <w:t>действия осуществляются следователем (следственной группой) (статьи 163, 164 УПК РФ).</w:t>
      </w:r>
    </w:p>
    <w:p w:rsidR="00C30F05" w:rsidRPr="00C57F5E" w:rsidRDefault="00C30F05" w:rsidP="00C57F5E">
      <w:pPr>
        <w:pStyle w:val="ConsNormal"/>
        <w:widowControl w:val="0"/>
        <w:spacing w:line="360" w:lineRule="auto"/>
        <w:ind w:right="0" w:firstLine="709"/>
        <w:jc w:val="both"/>
        <w:rPr>
          <w:rFonts w:ascii="Times New Roman" w:hAnsi="Times New Roman" w:cs="Times New Roman"/>
          <w:sz w:val="28"/>
          <w:szCs w:val="28"/>
        </w:rPr>
      </w:pPr>
      <w:r w:rsidRPr="00C57F5E">
        <w:rPr>
          <w:rFonts w:ascii="Times New Roman" w:hAnsi="Times New Roman" w:cs="Times New Roman"/>
          <w:sz w:val="28"/>
          <w:szCs w:val="28"/>
        </w:rPr>
        <w:t>В соответствии с частью 1 статьи 145 УПК РФ по результатам рассмотрения сообщения о преступлении орган дознания, дознаватель, следователь, руководитель следственного органа принимает одно из следующих решений:</w:t>
      </w:r>
    </w:p>
    <w:p w:rsidR="00C30F05" w:rsidRPr="00C57F5E" w:rsidRDefault="00C30F05" w:rsidP="00C57F5E">
      <w:pPr>
        <w:pStyle w:val="ConsPlusNormal"/>
        <w:spacing w:line="360" w:lineRule="auto"/>
        <w:ind w:firstLine="709"/>
        <w:jc w:val="both"/>
        <w:rPr>
          <w:rFonts w:ascii="Times New Roman" w:hAnsi="Times New Roman" w:cs="Times New Roman"/>
          <w:sz w:val="28"/>
          <w:szCs w:val="28"/>
        </w:rPr>
      </w:pPr>
      <w:r w:rsidRPr="00C57F5E">
        <w:rPr>
          <w:rFonts w:ascii="Times New Roman" w:hAnsi="Times New Roman" w:cs="Times New Roman"/>
          <w:sz w:val="28"/>
          <w:szCs w:val="28"/>
        </w:rPr>
        <w:t>1) о возбуждении уголовного дела в порядке, установленном статьей 146</w:t>
      </w:r>
      <w:r w:rsidR="00C57F5E">
        <w:rPr>
          <w:rFonts w:ascii="Times New Roman" w:hAnsi="Times New Roman" w:cs="Times New Roman"/>
          <w:sz w:val="28"/>
          <w:szCs w:val="28"/>
        </w:rPr>
        <w:t xml:space="preserve"> </w:t>
      </w:r>
      <w:r w:rsidRPr="00C57F5E">
        <w:rPr>
          <w:rFonts w:ascii="Times New Roman" w:hAnsi="Times New Roman" w:cs="Times New Roman"/>
          <w:sz w:val="28"/>
          <w:szCs w:val="28"/>
        </w:rPr>
        <w:t>Кодекса;</w:t>
      </w:r>
    </w:p>
    <w:p w:rsidR="00C30F05" w:rsidRPr="00C57F5E" w:rsidRDefault="00C30F05" w:rsidP="00C57F5E">
      <w:pPr>
        <w:pStyle w:val="ConsPlusNormal"/>
        <w:spacing w:line="360" w:lineRule="auto"/>
        <w:ind w:firstLine="709"/>
        <w:jc w:val="both"/>
        <w:rPr>
          <w:rFonts w:ascii="Times New Roman" w:hAnsi="Times New Roman" w:cs="Times New Roman"/>
          <w:sz w:val="28"/>
          <w:szCs w:val="28"/>
        </w:rPr>
      </w:pPr>
      <w:r w:rsidRPr="00C57F5E">
        <w:rPr>
          <w:rFonts w:ascii="Times New Roman" w:hAnsi="Times New Roman" w:cs="Times New Roman"/>
          <w:sz w:val="28"/>
          <w:szCs w:val="28"/>
        </w:rPr>
        <w:t>2) об отказе в возбуждении уголовного дела;</w:t>
      </w:r>
    </w:p>
    <w:p w:rsidR="00C30F05" w:rsidRPr="00C57F5E" w:rsidRDefault="00C30F05" w:rsidP="00C57F5E">
      <w:pPr>
        <w:pStyle w:val="ConsPlusNormal"/>
        <w:spacing w:line="360" w:lineRule="auto"/>
        <w:ind w:firstLine="709"/>
        <w:jc w:val="both"/>
        <w:rPr>
          <w:rFonts w:ascii="Times New Roman" w:hAnsi="Times New Roman" w:cs="Times New Roman"/>
          <w:sz w:val="28"/>
          <w:szCs w:val="28"/>
        </w:rPr>
      </w:pPr>
      <w:r w:rsidRPr="00C57F5E">
        <w:rPr>
          <w:rFonts w:ascii="Times New Roman" w:hAnsi="Times New Roman" w:cs="Times New Roman"/>
          <w:sz w:val="28"/>
          <w:szCs w:val="28"/>
        </w:rPr>
        <w:t>3) о передаче сообщения по подследственности в соответствии со статьей 151 Кодекса, а по уголовным делам частного обвинения - в суд в соответствии с частью второй статьи 20 Кодекса.</w:t>
      </w:r>
    </w:p>
    <w:p w:rsidR="00C30F05" w:rsidRPr="00C57F5E" w:rsidRDefault="00C30F05" w:rsidP="00C57F5E">
      <w:pPr>
        <w:pStyle w:val="ConsNormal"/>
        <w:widowControl w:val="0"/>
        <w:spacing w:line="360" w:lineRule="auto"/>
        <w:ind w:right="0" w:firstLine="709"/>
        <w:jc w:val="both"/>
        <w:rPr>
          <w:rFonts w:ascii="Times New Roman" w:hAnsi="Times New Roman" w:cs="Times New Roman"/>
          <w:sz w:val="28"/>
          <w:szCs w:val="28"/>
        </w:rPr>
      </w:pPr>
      <w:r w:rsidRPr="00C57F5E">
        <w:rPr>
          <w:rFonts w:ascii="Times New Roman" w:hAnsi="Times New Roman" w:cs="Times New Roman"/>
          <w:sz w:val="28"/>
          <w:szCs w:val="28"/>
        </w:rPr>
        <w:t>Согласно части 1 статьи</w:t>
      </w:r>
      <w:r w:rsidR="00C57F5E">
        <w:rPr>
          <w:rFonts w:ascii="Times New Roman" w:hAnsi="Times New Roman" w:cs="Times New Roman"/>
          <w:sz w:val="28"/>
          <w:szCs w:val="28"/>
        </w:rPr>
        <w:t xml:space="preserve"> </w:t>
      </w:r>
      <w:r w:rsidRPr="00C57F5E">
        <w:rPr>
          <w:rFonts w:ascii="Times New Roman" w:hAnsi="Times New Roman" w:cs="Times New Roman"/>
          <w:sz w:val="28"/>
          <w:szCs w:val="28"/>
        </w:rPr>
        <w:t>146 УПК РФ при наличии повода и основания, предусмотренных статьей 140 Кодекса, орган дознания, дознаватель, руководитель следственного органа, следователь в пределах компетенции, установленной настоящим Кодексом, возбуждают уголовное дело, о чем выносится соответствующее постановление.</w:t>
      </w:r>
    </w:p>
    <w:p w:rsidR="00C30F05" w:rsidRPr="00C57F5E" w:rsidRDefault="00196F36" w:rsidP="00C57F5E">
      <w:pPr>
        <w:pStyle w:val="ConsNormal"/>
        <w:widowControl w:val="0"/>
        <w:spacing w:line="360" w:lineRule="auto"/>
        <w:ind w:right="0" w:firstLine="709"/>
        <w:jc w:val="both"/>
        <w:rPr>
          <w:rFonts w:ascii="Times New Roman" w:hAnsi="Times New Roman" w:cs="Times New Roman"/>
          <w:sz w:val="28"/>
          <w:szCs w:val="28"/>
        </w:rPr>
      </w:pPr>
      <w:r w:rsidRPr="00C57F5E">
        <w:rPr>
          <w:rFonts w:ascii="Times New Roman" w:hAnsi="Times New Roman" w:cs="Times New Roman"/>
          <w:sz w:val="28"/>
          <w:szCs w:val="28"/>
        </w:rPr>
        <w:t>П</w:t>
      </w:r>
      <w:r w:rsidR="00C30F05" w:rsidRPr="00C57F5E">
        <w:rPr>
          <w:rFonts w:ascii="Times New Roman" w:hAnsi="Times New Roman" w:cs="Times New Roman"/>
          <w:sz w:val="28"/>
          <w:szCs w:val="28"/>
        </w:rPr>
        <w:t>рокурор не отнесён к числу лиц, имеющих полномочия по возбуждению уголовного дела.</w:t>
      </w:r>
    </w:p>
    <w:p w:rsidR="00C30F05" w:rsidRPr="00C57F5E" w:rsidRDefault="00196F36" w:rsidP="00C57F5E">
      <w:pPr>
        <w:pStyle w:val="ConsNormal"/>
        <w:widowControl w:val="0"/>
        <w:spacing w:line="360" w:lineRule="auto"/>
        <w:ind w:right="0" w:firstLine="709"/>
        <w:jc w:val="both"/>
        <w:rPr>
          <w:rFonts w:ascii="Times New Roman" w:hAnsi="Times New Roman" w:cs="Times New Roman"/>
          <w:sz w:val="28"/>
          <w:szCs w:val="28"/>
        </w:rPr>
      </w:pPr>
      <w:r w:rsidRPr="00C57F5E">
        <w:rPr>
          <w:rFonts w:ascii="Times New Roman" w:hAnsi="Times New Roman" w:cs="Times New Roman"/>
          <w:sz w:val="28"/>
          <w:szCs w:val="28"/>
        </w:rPr>
        <w:t>Таким образом, в данном случае были допущены следующие процессуальные ошибки:</w:t>
      </w:r>
    </w:p>
    <w:p w:rsidR="00DA3FCD" w:rsidRPr="00C57F5E" w:rsidRDefault="00196F36" w:rsidP="00C57F5E">
      <w:pPr>
        <w:pStyle w:val="ConsNormal"/>
        <w:widowControl w:val="0"/>
        <w:spacing w:line="360" w:lineRule="auto"/>
        <w:ind w:right="0" w:firstLine="709"/>
        <w:jc w:val="both"/>
        <w:rPr>
          <w:rFonts w:ascii="Times New Roman" w:hAnsi="Times New Roman" w:cs="Times New Roman"/>
          <w:sz w:val="28"/>
          <w:szCs w:val="28"/>
        </w:rPr>
      </w:pPr>
      <w:r w:rsidRPr="00C57F5E">
        <w:rPr>
          <w:rFonts w:ascii="Times New Roman" w:hAnsi="Times New Roman" w:cs="Times New Roman"/>
          <w:sz w:val="28"/>
          <w:szCs w:val="28"/>
        </w:rPr>
        <w:t>- прокурор подлежал отводу, поскольку был очевидцем грабежа;</w:t>
      </w:r>
      <w:r w:rsidR="0069167B" w:rsidRPr="00C57F5E">
        <w:rPr>
          <w:rFonts w:ascii="Times New Roman" w:hAnsi="Times New Roman" w:cs="Times New Roman"/>
          <w:sz w:val="28"/>
          <w:szCs w:val="28"/>
        </w:rPr>
        <w:t xml:space="preserve"> </w:t>
      </w:r>
    </w:p>
    <w:p w:rsidR="00196F36" w:rsidRPr="00C57F5E" w:rsidRDefault="00DA3FCD" w:rsidP="00C57F5E">
      <w:pPr>
        <w:pStyle w:val="ConsNormal"/>
        <w:widowControl w:val="0"/>
        <w:spacing w:line="360" w:lineRule="auto"/>
        <w:ind w:right="0" w:firstLine="709"/>
        <w:jc w:val="both"/>
        <w:rPr>
          <w:rFonts w:ascii="Times New Roman" w:hAnsi="Times New Roman" w:cs="Times New Roman"/>
          <w:sz w:val="28"/>
          <w:szCs w:val="28"/>
        </w:rPr>
      </w:pPr>
      <w:r w:rsidRPr="00C57F5E">
        <w:rPr>
          <w:rFonts w:ascii="Times New Roman" w:hAnsi="Times New Roman" w:cs="Times New Roman"/>
          <w:sz w:val="28"/>
          <w:szCs w:val="28"/>
        </w:rPr>
        <w:t xml:space="preserve">- прокурор </w:t>
      </w:r>
      <w:r w:rsidR="0069167B" w:rsidRPr="00C57F5E">
        <w:rPr>
          <w:rFonts w:ascii="Times New Roman" w:hAnsi="Times New Roman" w:cs="Times New Roman"/>
          <w:sz w:val="28"/>
          <w:szCs w:val="28"/>
        </w:rPr>
        <w:t>не имел права</w:t>
      </w:r>
      <w:r w:rsidR="00C57F5E">
        <w:rPr>
          <w:rFonts w:ascii="Times New Roman" w:hAnsi="Times New Roman" w:cs="Times New Roman"/>
          <w:sz w:val="28"/>
          <w:szCs w:val="28"/>
        </w:rPr>
        <w:t xml:space="preserve"> </w:t>
      </w:r>
      <w:r w:rsidRPr="00C57F5E">
        <w:rPr>
          <w:rFonts w:ascii="Times New Roman" w:hAnsi="Times New Roman" w:cs="Times New Roman"/>
          <w:sz w:val="28"/>
          <w:szCs w:val="28"/>
        </w:rPr>
        <w:t>допрашивать свидетелей, поскольку УПК РФ не наделяет его таким полномочием;</w:t>
      </w:r>
    </w:p>
    <w:p w:rsidR="00196F36" w:rsidRPr="00C57F5E" w:rsidRDefault="00196F36" w:rsidP="00C57F5E">
      <w:pPr>
        <w:pStyle w:val="ConsNormal"/>
        <w:widowControl w:val="0"/>
        <w:spacing w:line="360" w:lineRule="auto"/>
        <w:ind w:right="0" w:firstLine="709"/>
        <w:jc w:val="both"/>
        <w:rPr>
          <w:rFonts w:ascii="Times New Roman" w:hAnsi="Times New Roman" w:cs="Times New Roman"/>
          <w:sz w:val="28"/>
          <w:szCs w:val="28"/>
        </w:rPr>
      </w:pPr>
      <w:r w:rsidRPr="00C57F5E">
        <w:rPr>
          <w:rFonts w:ascii="Times New Roman" w:hAnsi="Times New Roman" w:cs="Times New Roman"/>
          <w:sz w:val="28"/>
          <w:szCs w:val="28"/>
        </w:rPr>
        <w:t>- прокурор не имел права принимать постановление о возбуждении уголовного дела и принятии его к своему производству,</w:t>
      </w:r>
      <w:r w:rsidR="00C57F5E">
        <w:rPr>
          <w:rFonts w:ascii="Times New Roman" w:hAnsi="Times New Roman" w:cs="Times New Roman"/>
          <w:sz w:val="28"/>
          <w:szCs w:val="28"/>
        </w:rPr>
        <w:t xml:space="preserve"> </w:t>
      </w:r>
      <w:r w:rsidRPr="00C57F5E">
        <w:rPr>
          <w:rFonts w:ascii="Times New Roman" w:hAnsi="Times New Roman" w:cs="Times New Roman"/>
          <w:sz w:val="28"/>
          <w:szCs w:val="28"/>
        </w:rPr>
        <w:t>поскольку принятие такого постановления не находится в компетенции</w:t>
      </w:r>
      <w:r w:rsidR="00C57F5E">
        <w:rPr>
          <w:rFonts w:ascii="Times New Roman" w:hAnsi="Times New Roman" w:cs="Times New Roman"/>
          <w:sz w:val="28"/>
          <w:szCs w:val="28"/>
        </w:rPr>
        <w:t xml:space="preserve"> </w:t>
      </w:r>
      <w:r w:rsidRPr="00C57F5E">
        <w:rPr>
          <w:rFonts w:ascii="Times New Roman" w:hAnsi="Times New Roman" w:cs="Times New Roman"/>
          <w:sz w:val="28"/>
          <w:szCs w:val="28"/>
        </w:rPr>
        <w:t>прокурора.</w:t>
      </w:r>
    </w:p>
    <w:p w:rsidR="00196F36" w:rsidRPr="00C57F5E" w:rsidRDefault="00196F36" w:rsidP="00C57F5E">
      <w:pPr>
        <w:pStyle w:val="ConsNormal"/>
        <w:widowControl w:val="0"/>
        <w:spacing w:line="360" w:lineRule="auto"/>
        <w:ind w:right="0" w:firstLine="709"/>
        <w:jc w:val="both"/>
        <w:rPr>
          <w:rFonts w:ascii="Times New Roman" w:hAnsi="Times New Roman" w:cs="Times New Roman"/>
          <w:sz w:val="28"/>
          <w:szCs w:val="28"/>
        </w:rPr>
      </w:pPr>
    </w:p>
    <w:p w:rsidR="00DA3FCD" w:rsidRPr="00C57F5E" w:rsidRDefault="00196F36" w:rsidP="00C57F5E">
      <w:pPr>
        <w:pStyle w:val="ConsNormal"/>
        <w:widowControl w:val="0"/>
        <w:numPr>
          <w:ilvl w:val="0"/>
          <w:numId w:val="4"/>
        </w:numPr>
        <w:tabs>
          <w:tab w:val="left" w:pos="1134"/>
        </w:tabs>
        <w:spacing w:line="360" w:lineRule="auto"/>
        <w:ind w:left="709" w:right="0" w:firstLine="0"/>
        <w:jc w:val="both"/>
        <w:rPr>
          <w:rFonts w:ascii="Times New Roman" w:hAnsi="Times New Roman" w:cs="Times New Roman"/>
          <w:b/>
          <w:sz w:val="28"/>
          <w:szCs w:val="28"/>
        </w:rPr>
      </w:pPr>
      <w:r w:rsidRPr="00C57F5E">
        <w:rPr>
          <w:rFonts w:ascii="Times New Roman" w:hAnsi="Times New Roman" w:cs="Times New Roman"/>
          <w:sz w:val="28"/>
          <w:szCs w:val="28"/>
        </w:rPr>
        <w:br w:type="page"/>
      </w:r>
      <w:r w:rsidR="00C57F5E">
        <w:rPr>
          <w:rFonts w:ascii="Times New Roman" w:hAnsi="Times New Roman" w:cs="Times New Roman"/>
          <w:sz w:val="28"/>
          <w:szCs w:val="28"/>
        </w:rPr>
        <w:t xml:space="preserve"> </w:t>
      </w:r>
      <w:r w:rsidR="00C57F5E">
        <w:rPr>
          <w:rFonts w:ascii="Times New Roman" w:hAnsi="Times New Roman" w:cs="Times New Roman"/>
          <w:b/>
          <w:sz w:val="28"/>
          <w:szCs w:val="28"/>
        </w:rPr>
        <w:t>Задача 2</w:t>
      </w:r>
    </w:p>
    <w:p w:rsidR="00DA3FCD" w:rsidRPr="00C57F5E" w:rsidRDefault="00DA3FCD" w:rsidP="00C57F5E">
      <w:pPr>
        <w:pStyle w:val="ConsNormal"/>
        <w:widowControl w:val="0"/>
        <w:tabs>
          <w:tab w:val="left" w:pos="851"/>
        </w:tabs>
        <w:spacing w:line="360" w:lineRule="auto"/>
        <w:ind w:right="0" w:firstLine="709"/>
        <w:jc w:val="both"/>
        <w:rPr>
          <w:rFonts w:ascii="Times New Roman" w:hAnsi="Times New Roman" w:cs="Times New Roman"/>
          <w:b/>
          <w:sz w:val="28"/>
          <w:szCs w:val="28"/>
        </w:rPr>
      </w:pPr>
    </w:p>
    <w:p w:rsidR="00DA3FCD" w:rsidRPr="00C57F5E" w:rsidRDefault="00C57F5E" w:rsidP="00C57F5E">
      <w:pPr>
        <w:pStyle w:val="ConsNormal"/>
        <w:widowControl w:val="0"/>
        <w:tabs>
          <w:tab w:val="left" w:pos="851"/>
        </w:tabs>
        <w:spacing w:line="360" w:lineRule="auto"/>
        <w:ind w:right="0" w:firstLine="709"/>
        <w:jc w:val="both"/>
        <w:rPr>
          <w:rFonts w:ascii="Times New Roman" w:hAnsi="Times New Roman" w:cs="Times New Roman"/>
          <w:b/>
          <w:sz w:val="28"/>
          <w:szCs w:val="28"/>
        </w:rPr>
      </w:pPr>
      <w:r>
        <w:rPr>
          <w:rFonts w:ascii="Times New Roman" w:hAnsi="Times New Roman" w:cs="Times New Roman"/>
          <w:b/>
          <w:sz w:val="28"/>
          <w:szCs w:val="28"/>
        </w:rPr>
        <w:t>Ответ</w:t>
      </w:r>
    </w:p>
    <w:p w:rsidR="00C57F5E" w:rsidRDefault="00C57F5E" w:rsidP="00C57F5E">
      <w:pPr>
        <w:pStyle w:val="ConsNormal"/>
        <w:widowControl w:val="0"/>
        <w:tabs>
          <w:tab w:val="left" w:pos="851"/>
        </w:tabs>
        <w:spacing w:line="360" w:lineRule="auto"/>
        <w:ind w:right="0" w:firstLine="709"/>
        <w:jc w:val="both"/>
        <w:rPr>
          <w:rFonts w:ascii="Times New Roman" w:hAnsi="Times New Roman" w:cs="Times New Roman"/>
          <w:sz w:val="28"/>
          <w:szCs w:val="28"/>
        </w:rPr>
      </w:pPr>
    </w:p>
    <w:p w:rsidR="009F3CDA" w:rsidRPr="00C57F5E" w:rsidRDefault="009F3CDA" w:rsidP="00C57F5E">
      <w:pPr>
        <w:pStyle w:val="ConsNormal"/>
        <w:widowControl w:val="0"/>
        <w:tabs>
          <w:tab w:val="left" w:pos="851"/>
        </w:tabs>
        <w:spacing w:line="360" w:lineRule="auto"/>
        <w:ind w:right="0" w:firstLine="709"/>
        <w:jc w:val="both"/>
        <w:rPr>
          <w:rFonts w:ascii="Times New Roman" w:hAnsi="Times New Roman" w:cs="Times New Roman"/>
          <w:sz w:val="28"/>
          <w:szCs w:val="28"/>
        </w:rPr>
      </w:pPr>
      <w:r w:rsidRPr="00C57F5E">
        <w:rPr>
          <w:rFonts w:ascii="Times New Roman" w:hAnsi="Times New Roman" w:cs="Times New Roman"/>
          <w:sz w:val="28"/>
          <w:szCs w:val="28"/>
        </w:rPr>
        <w:t>Заключение под стражу – есть одна из мер пресечения (статья 98 УПК РФ).</w:t>
      </w:r>
    </w:p>
    <w:p w:rsidR="009F3CDA" w:rsidRPr="00C57F5E" w:rsidRDefault="009F3CDA" w:rsidP="00C57F5E">
      <w:pPr>
        <w:pStyle w:val="ConsNormal"/>
        <w:widowControl w:val="0"/>
        <w:tabs>
          <w:tab w:val="left" w:pos="851"/>
        </w:tabs>
        <w:spacing w:line="360" w:lineRule="auto"/>
        <w:ind w:right="0" w:firstLine="709"/>
        <w:jc w:val="both"/>
        <w:rPr>
          <w:rFonts w:ascii="Times New Roman" w:hAnsi="Times New Roman" w:cs="Times New Roman"/>
          <w:sz w:val="28"/>
          <w:szCs w:val="28"/>
        </w:rPr>
      </w:pPr>
      <w:r w:rsidRPr="00C57F5E">
        <w:rPr>
          <w:rFonts w:ascii="Times New Roman" w:hAnsi="Times New Roman" w:cs="Times New Roman"/>
          <w:sz w:val="28"/>
          <w:szCs w:val="28"/>
        </w:rPr>
        <w:t>Статья 97 УПК РФ посвящена основаниям для избрания меры пресечения: дознаватель, следователь, а также суд в пределах предоставленных им полномочий вправе избрать обвиняемому, подозреваемому одну из мер пресечения, предусмотренных настоящим Кодексом, при наличии достаточных оснований полагать, что обвиняемый, подозреваемый:</w:t>
      </w:r>
    </w:p>
    <w:p w:rsidR="009F3CDA" w:rsidRPr="00C57F5E" w:rsidRDefault="009F3CDA" w:rsidP="00C57F5E">
      <w:pPr>
        <w:pStyle w:val="ConsNormal"/>
        <w:widowControl w:val="0"/>
        <w:tabs>
          <w:tab w:val="left" w:pos="851"/>
        </w:tabs>
        <w:spacing w:line="360" w:lineRule="auto"/>
        <w:ind w:right="0" w:firstLine="709"/>
        <w:jc w:val="both"/>
        <w:rPr>
          <w:rFonts w:ascii="Times New Roman" w:hAnsi="Times New Roman" w:cs="Times New Roman"/>
          <w:sz w:val="28"/>
          <w:szCs w:val="28"/>
        </w:rPr>
      </w:pPr>
      <w:r w:rsidRPr="00C57F5E">
        <w:rPr>
          <w:rFonts w:ascii="Times New Roman" w:hAnsi="Times New Roman" w:cs="Times New Roman"/>
          <w:sz w:val="28"/>
          <w:szCs w:val="28"/>
        </w:rPr>
        <w:t>1) скроется от дознания, предварительного следствия или суда;</w:t>
      </w:r>
    </w:p>
    <w:p w:rsidR="009F3CDA" w:rsidRPr="00C57F5E" w:rsidRDefault="009F3CDA" w:rsidP="00C57F5E">
      <w:pPr>
        <w:pStyle w:val="ConsNormal"/>
        <w:widowControl w:val="0"/>
        <w:tabs>
          <w:tab w:val="left" w:pos="851"/>
        </w:tabs>
        <w:spacing w:line="360" w:lineRule="auto"/>
        <w:ind w:right="0" w:firstLine="709"/>
        <w:jc w:val="both"/>
        <w:rPr>
          <w:rFonts w:ascii="Times New Roman" w:hAnsi="Times New Roman" w:cs="Times New Roman"/>
          <w:sz w:val="28"/>
          <w:szCs w:val="28"/>
        </w:rPr>
      </w:pPr>
      <w:r w:rsidRPr="00C57F5E">
        <w:rPr>
          <w:rFonts w:ascii="Times New Roman" w:hAnsi="Times New Roman" w:cs="Times New Roman"/>
          <w:sz w:val="28"/>
          <w:szCs w:val="28"/>
        </w:rPr>
        <w:t>2) может продолжать заниматься преступной деятельностью;</w:t>
      </w:r>
    </w:p>
    <w:p w:rsidR="009F3CDA" w:rsidRPr="00C57F5E" w:rsidRDefault="009F3CDA" w:rsidP="00C57F5E">
      <w:pPr>
        <w:pStyle w:val="ConsNormal"/>
        <w:widowControl w:val="0"/>
        <w:tabs>
          <w:tab w:val="left" w:pos="851"/>
        </w:tabs>
        <w:spacing w:line="360" w:lineRule="auto"/>
        <w:ind w:right="0" w:firstLine="709"/>
        <w:jc w:val="both"/>
        <w:rPr>
          <w:rFonts w:ascii="Times New Roman" w:hAnsi="Times New Roman" w:cs="Times New Roman"/>
          <w:sz w:val="28"/>
          <w:szCs w:val="28"/>
        </w:rPr>
      </w:pPr>
      <w:r w:rsidRPr="00C57F5E">
        <w:rPr>
          <w:rFonts w:ascii="Times New Roman" w:hAnsi="Times New Roman" w:cs="Times New Roman"/>
          <w:sz w:val="28"/>
          <w:szCs w:val="28"/>
        </w:rPr>
        <w:t>3) может угрожать свидетелю, иным участникам уголовного судопроизводства, уничтожить доказательства либо иным путем воспрепятствовать производству по уголовному делу.</w:t>
      </w:r>
    </w:p>
    <w:p w:rsidR="009F3CDA" w:rsidRPr="00C57F5E" w:rsidRDefault="009F3CDA" w:rsidP="00C57F5E">
      <w:pPr>
        <w:pStyle w:val="ConsNormal"/>
        <w:widowControl w:val="0"/>
        <w:tabs>
          <w:tab w:val="left" w:pos="851"/>
        </w:tabs>
        <w:spacing w:line="360" w:lineRule="auto"/>
        <w:ind w:right="0" w:firstLine="709"/>
        <w:jc w:val="both"/>
        <w:rPr>
          <w:rFonts w:ascii="Times New Roman" w:hAnsi="Times New Roman" w:cs="Times New Roman"/>
          <w:sz w:val="28"/>
          <w:szCs w:val="28"/>
        </w:rPr>
      </w:pPr>
      <w:r w:rsidRPr="00C57F5E">
        <w:rPr>
          <w:rFonts w:ascii="Times New Roman" w:hAnsi="Times New Roman" w:cs="Times New Roman"/>
          <w:sz w:val="28"/>
          <w:szCs w:val="28"/>
        </w:rPr>
        <w:t>Согласно статье 98 УПК РФ при решении вопроса о необходимости избрания меры пресечения в отношении подозреваемого или обвиняемого в совершении преступления и определения ее вида при наличии оснований, предусмотренных статьей 97 Кодекса, должны учитываться также тяжесть преступления, сведения о личности подозреваемого или обвиняемого, его возраст, состояние здоровья, семейное положение, род занятий и другие обстоятельства.</w:t>
      </w:r>
    </w:p>
    <w:p w:rsidR="009F3CDA" w:rsidRPr="00C57F5E" w:rsidRDefault="009F3CDA" w:rsidP="00C57F5E">
      <w:pPr>
        <w:pStyle w:val="ConsPlusNormal"/>
        <w:spacing w:line="360" w:lineRule="auto"/>
        <w:ind w:firstLine="709"/>
        <w:jc w:val="both"/>
        <w:rPr>
          <w:rFonts w:ascii="Times New Roman" w:hAnsi="Times New Roman" w:cs="Times New Roman"/>
          <w:sz w:val="28"/>
          <w:szCs w:val="28"/>
        </w:rPr>
      </w:pPr>
      <w:r w:rsidRPr="00C57F5E">
        <w:rPr>
          <w:rFonts w:ascii="Times New Roman" w:hAnsi="Times New Roman" w:cs="Times New Roman"/>
          <w:sz w:val="28"/>
          <w:szCs w:val="28"/>
        </w:rPr>
        <w:t>К другим обстоятельствам можно отнести наличие (отсутствие): обстоятельств, смягчающих или отягчающих наказание (ст. ст. 61, 62 УК); постоянного места жительства; иждивенцев; государственных наград; угрозы для обвиняемого или его близких в связи со стихийным бедствием, тяжелой болезнью или смертью единственного трудоспособного члена семьи (ст. 398 УПК); фактов отрицательного поведения в быту; фактов привлечения к административной ответственности; высокого социального и имущественного положения обвиняемого; чрезвычайного или военного положения в данной местности; стихийных бедствий, ограниченной дееспособности и т.д.</w:t>
      </w:r>
    </w:p>
    <w:p w:rsidR="009F3CDA" w:rsidRPr="00C57F5E" w:rsidRDefault="009F3CDA" w:rsidP="00C57F5E">
      <w:pPr>
        <w:pStyle w:val="ConsNormal"/>
        <w:widowControl w:val="0"/>
        <w:tabs>
          <w:tab w:val="left" w:pos="851"/>
        </w:tabs>
        <w:spacing w:line="360" w:lineRule="auto"/>
        <w:ind w:right="0" w:firstLine="709"/>
        <w:jc w:val="both"/>
        <w:rPr>
          <w:rFonts w:ascii="Times New Roman" w:hAnsi="Times New Roman" w:cs="Times New Roman"/>
          <w:sz w:val="28"/>
          <w:szCs w:val="28"/>
        </w:rPr>
      </w:pPr>
      <w:r w:rsidRPr="00C57F5E">
        <w:rPr>
          <w:rFonts w:ascii="Times New Roman" w:hAnsi="Times New Roman" w:cs="Times New Roman"/>
          <w:sz w:val="28"/>
          <w:szCs w:val="28"/>
        </w:rPr>
        <w:t xml:space="preserve">В соответствии со статьёй 108 УПК РФ заключение под стражу в качестве меры пресечения применяется по судебному решению в отношении подозреваемого или обвиняемого в совершении преступлений, за которые уголовным законом предусмотрено наказание в виде лишения свободы на срок свыше двух лет при невозможности применения иной, более мягкой, меры пресечения. При избрании меры пресечения в виде заключения под стражу в постановлении судьи должны быть указаны конкретные, фактические обстоятельства, на основании которых судья принял такое решение. Такими обстоятельствами не могут являться данные, не проверенные в ходе судебного заседания, в частности результаты оперативно-розыскной деятельности, представленные в нарушение требований статьи 89 </w:t>
      </w:r>
      <w:r w:rsidR="002D2753" w:rsidRPr="00C57F5E">
        <w:rPr>
          <w:rFonts w:ascii="Times New Roman" w:hAnsi="Times New Roman" w:cs="Times New Roman"/>
          <w:sz w:val="28"/>
          <w:szCs w:val="28"/>
        </w:rPr>
        <w:t>УПК РФ</w:t>
      </w:r>
      <w:r w:rsidRPr="00C57F5E">
        <w:rPr>
          <w:rFonts w:ascii="Times New Roman" w:hAnsi="Times New Roman" w:cs="Times New Roman"/>
          <w:sz w:val="28"/>
          <w:szCs w:val="28"/>
        </w:rPr>
        <w:t>. В исключительных случаях эта мера пресечения может быть избрана в отношении подозреваемого или обвиняемого в совершении преступления, за которое предусмотрено наказание в виде лишения свободы на срок до двух лет, при наличии одного из следующих обстоятельств:</w:t>
      </w:r>
    </w:p>
    <w:p w:rsidR="009F3CDA" w:rsidRPr="00C57F5E" w:rsidRDefault="009F3CDA" w:rsidP="00C57F5E">
      <w:pPr>
        <w:pStyle w:val="ConsNormal"/>
        <w:widowControl w:val="0"/>
        <w:tabs>
          <w:tab w:val="left" w:pos="851"/>
        </w:tabs>
        <w:spacing w:line="360" w:lineRule="auto"/>
        <w:ind w:right="0" w:firstLine="709"/>
        <w:jc w:val="both"/>
        <w:rPr>
          <w:rFonts w:ascii="Times New Roman" w:hAnsi="Times New Roman" w:cs="Times New Roman"/>
          <w:sz w:val="28"/>
          <w:szCs w:val="28"/>
        </w:rPr>
      </w:pPr>
      <w:r w:rsidRPr="00C57F5E">
        <w:rPr>
          <w:rFonts w:ascii="Times New Roman" w:hAnsi="Times New Roman" w:cs="Times New Roman"/>
          <w:sz w:val="28"/>
          <w:szCs w:val="28"/>
        </w:rPr>
        <w:t>1) подозреваемый или обвиняемый не имеет постоянного места жительства на территории Российской Федерации;</w:t>
      </w:r>
    </w:p>
    <w:p w:rsidR="009F3CDA" w:rsidRPr="00C57F5E" w:rsidRDefault="009F3CDA" w:rsidP="00C57F5E">
      <w:pPr>
        <w:pStyle w:val="ConsNormal"/>
        <w:widowControl w:val="0"/>
        <w:tabs>
          <w:tab w:val="left" w:pos="851"/>
        </w:tabs>
        <w:spacing w:line="360" w:lineRule="auto"/>
        <w:ind w:right="0" w:firstLine="709"/>
        <w:jc w:val="both"/>
        <w:rPr>
          <w:rFonts w:ascii="Times New Roman" w:hAnsi="Times New Roman" w:cs="Times New Roman"/>
          <w:sz w:val="28"/>
          <w:szCs w:val="28"/>
        </w:rPr>
      </w:pPr>
      <w:r w:rsidRPr="00C57F5E">
        <w:rPr>
          <w:rFonts w:ascii="Times New Roman" w:hAnsi="Times New Roman" w:cs="Times New Roman"/>
          <w:sz w:val="28"/>
          <w:szCs w:val="28"/>
        </w:rPr>
        <w:t>2) его личность не установлена;</w:t>
      </w:r>
    </w:p>
    <w:p w:rsidR="009F3CDA" w:rsidRPr="00C57F5E" w:rsidRDefault="009F3CDA" w:rsidP="00C57F5E">
      <w:pPr>
        <w:pStyle w:val="ConsNormal"/>
        <w:widowControl w:val="0"/>
        <w:tabs>
          <w:tab w:val="left" w:pos="851"/>
        </w:tabs>
        <w:spacing w:line="360" w:lineRule="auto"/>
        <w:ind w:right="0" w:firstLine="709"/>
        <w:jc w:val="both"/>
        <w:rPr>
          <w:rFonts w:ascii="Times New Roman" w:hAnsi="Times New Roman" w:cs="Times New Roman"/>
          <w:sz w:val="28"/>
          <w:szCs w:val="28"/>
        </w:rPr>
      </w:pPr>
      <w:r w:rsidRPr="00C57F5E">
        <w:rPr>
          <w:rFonts w:ascii="Times New Roman" w:hAnsi="Times New Roman" w:cs="Times New Roman"/>
          <w:sz w:val="28"/>
          <w:szCs w:val="28"/>
        </w:rPr>
        <w:t>3) им нарушена ранее избранная мера пресечения;</w:t>
      </w:r>
    </w:p>
    <w:p w:rsidR="009F3CDA" w:rsidRPr="00C57F5E" w:rsidRDefault="009F3CDA" w:rsidP="00C57F5E">
      <w:pPr>
        <w:pStyle w:val="ConsNormal"/>
        <w:widowControl w:val="0"/>
        <w:tabs>
          <w:tab w:val="left" w:pos="851"/>
        </w:tabs>
        <w:spacing w:line="360" w:lineRule="auto"/>
        <w:ind w:right="0" w:firstLine="709"/>
        <w:jc w:val="both"/>
        <w:rPr>
          <w:rFonts w:ascii="Times New Roman" w:hAnsi="Times New Roman" w:cs="Times New Roman"/>
          <w:sz w:val="28"/>
          <w:szCs w:val="28"/>
        </w:rPr>
      </w:pPr>
      <w:r w:rsidRPr="00C57F5E">
        <w:rPr>
          <w:rFonts w:ascii="Times New Roman" w:hAnsi="Times New Roman" w:cs="Times New Roman"/>
          <w:sz w:val="28"/>
          <w:szCs w:val="28"/>
        </w:rPr>
        <w:t>4) он скрылся от органов предварительного расследования или от суда.</w:t>
      </w:r>
    </w:p>
    <w:p w:rsidR="009F3CDA" w:rsidRPr="00C57F5E" w:rsidRDefault="009F3CDA" w:rsidP="00C57F5E">
      <w:pPr>
        <w:pStyle w:val="ConsNormal"/>
        <w:widowControl w:val="0"/>
        <w:tabs>
          <w:tab w:val="left" w:pos="851"/>
        </w:tabs>
        <w:spacing w:line="360" w:lineRule="auto"/>
        <w:ind w:right="0" w:firstLine="709"/>
        <w:jc w:val="both"/>
        <w:rPr>
          <w:rFonts w:ascii="Times New Roman" w:hAnsi="Times New Roman" w:cs="Times New Roman"/>
          <w:sz w:val="28"/>
          <w:szCs w:val="28"/>
        </w:rPr>
      </w:pPr>
      <w:r w:rsidRPr="00C57F5E">
        <w:rPr>
          <w:rFonts w:ascii="Times New Roman" w:hAnsi="Times New Roman" w:cs="Times New Roman"/>
          <w:sz w:val="28"/>
          <w:szCs w:val="28"/>
        </w:rPr>
        <w:t>Заключение под стражу в качестве меры пресечения не может быть применено в отношении подозреваемого или обвиняемого в совершении преступлений, предусмотренных статьями 159, 160, 165, если эти преступления совершены в сфере предпринимательской деятельности, а также статьями 171 - 174, 174.1, 176 - 178, 180 - 183, 185 - 185.4, 190 - 199.2 Уголовного кодекса Российской Федерации, при отсутствии обстоятельств, указанных в пунктах 1 - 4 части первой статьи 108 УПК РФ.</w:t>
      </w:r>
    </w:p>
    <w:p w:rsidR="009F3CDA" w:rsidRPr="00C57F5E" w:rsidRDefault="009F3CDA" w:rsidP="00C57F5E">
      <w:pPr>
        <w:pStyle w:val="ConsNormal"/>
        <w:widowControl w:val="0"/>
        <w:tabs>
          <w:tab w:val="left" w:pos="851"/>
        </w:tabs>
        <w:spacing w:line="360" w:lineRule="auto"/>
        <w:ind w:right="0" w:firstLine="709"/>
        <w:jc w:val="both"/>
        <w:rPr>
          <w:rFonts w:ascii="Times New Roman" w:hAnsi="Times New Roman" w:cs="Times New Roman"/>
          <w:sz w:val="28"/>
          <w:szCs w:val="28"/>
        </w:rPr>
      </w:pPr>
      <w:r w:rsidRPr="00C57F5E">
        <w:rPr>
          <w:rFonts w:ascii="Times New Roman" w:hAnsi="Times New Roman" w:cs="Times New Roman"/>
          <w:sz w:val="28"/>
          <w:szCs w:val="28"/>
        </w:rPr>
        <w:t>Верховный Суд Российской Федерации обратил внимание судов на необходимость при принятии решения о заключении подозреваемого или обвиняемого под стражу в качестве меры пресечения, о продлении сроков содержания под стражей соблюдать права таких лиц, вытекающие из смысла статьи 5 Конвенции о защите прав человека и основных свобод и предусмотренные статьей 22 Конституции Российской Федерации. Также Верховный Суд Российской Федерации разъяснил следующее:</w:t>
      </w:r>
    </w:p>
    <w:p w:rsidR="009F3CDA" w:rsidRPr="00C57F5E" w:rsidRDefault="009F3CDA" w:rsidP="00C57F5E">
      <w:pPr>
        <w:pStyle w:val="ConsPlusNormal"/>
        <w:spacing w:line="360" w:lineRule="auto"/>
        <w:ind w:firstLine="709"/>
        <w:jc w:val="both"/>
        <w:rPr>
          <w:rFonts w:ascii="Times New Roman" w:hAnsi="Times New Roman" w:cs="Times New Roman"/>
          <w:sz w:val="28"/>
          <w:szCs w:val="28"/>
        </w:rPr>
      </w:pPr>
      <w:r w:rsidRPr="00C57F5E">
        <w:rPr>
          <w:rFonts w:ascii="Times New Roman" w:hAnsi="Times New Roman" w:cs="Times New Roman"/>
          <w:sz w:val="28"/>
          <w:szCs w:val="28"/>
        </w:rPr>
        <w:t>Заключение под стражу в качестве меры пресечения может быть избрано лишь при невозможности применения иной, более мягкой, меры пресечения. Для решения вопроса о возможности применения меры пресечения в виде заключения под стражу подозреваемого или обвиняемого в совершении преступления, за которое уголовный закон предусматривает наказание в виде лишения свободы на срок свыше двух лет, суду надлежит в каждом конкретном случае проверять обоснованность подозрения в причастности лица к совершенному преступлению. При этом следует иметь в виду, что обоснованное подозрение предполагает наличие достаточных данных о том, что соответствующее лицо могло совершить это преступление, в том числе указанных в статье 91 УПК РФ.</w:t>
      </w:r>
    </w:p>
    <w:p w:rsidR="009F3CDA" w:rsidRPr="00C57F5E" w:rsidRDefault="009F3CDA" w:rsidP="00C57F5E">
      <w:pPr>
        <w:pStyle w:val="ConsPlusNormal"/>
        <w:spacing w:line="360" w:lineRule="auto"/>
        <w:ind w:firstLine="709"/>
        <w:jc w:val="both"/>
        <w:rPr>
          <w:rFonts w:ascii="Times New Roman" w:hAnsi="Times New Roman" w:cs="Times New Roman"/>
          <w:sz w:val="28"/>
          <w:szCs w:val="28"/>
        </w:rPr>
      </w:pPr>
      <w:r w:rsidRPr="00C57F5E">
        <w:rPr>
          <w:rFonts w:ascii="Times New Roman" w:hAnsi="Times New Roman" w:cs="Times New Roman"/>
          <w:sz w:val="28"/>
          <w:szCs w:val="28"/>
        </w:rPr>
        <w:t>При решении вопроса о применении в качестве меры пресечения заключения под стражу необходимо учитывать основания, указанные в статье 97 УПК РФ, а именно: данные о том, что подозреваемый, обвиняемый может скрыться от органов дознания, предварительного следствия или суда, продолжать заниматься преступной деятельностью, угрожать свидетелю, иным участникам уголовного судопроизводства, уничтожить доказательства либо иным путем воспрепятствовать производству по уголовному делу. Указанные обстоятельства должны быть реальными, обоснованными, то есть подтверждаться достоверными сведениями.</w:t>
      </w:r>
    </w:p>
    <w:p w:rsidR="009F3CDA" w:rsidRPr="00C57F5E" w:rsidRDefault="009F3CDA" w:rsidP="00C57F5E">
      <w:pPr>
        <w:pStyle w:val="ConsPlusNormal"/>
        <w:spacing w:line="360" w:lineRule="auto"/>
        <w:ind w:firstLine="709"/>
        <w:jc w:val="both"/>
        <w:rPr>
          <w:rFonts w:ascii="Times New Roman" w:hAnsi="Times New Roman" w:cs="Times New Roman"/>
          <w:sz w:val="28"/>
          <w:szCs w:val="28"/>
        </w:rPr>
      </w:pPr>
      <w:r w:rsidRPr="00C57F5E">
        <w:rPr>
          <w:rFonts w:ascii="Times New Roman" w:hAnsi="Times New Roman" w:cs="Times New Roman"/>
          <w:sz w:val="28"/>
          <w:szCs w:val="28"/>
        </w:rPr>
        <w:t>Решая вопрос о заключении под стражу, суду надлежит также учитывать обстоятельства, указанные в статье 99 УПК РФ, например тяжесть преступления, сведения о личности подозреваемого или обвиняемого, его возраст, состояние здоровья, семейное положение, род занятий и другие обстоятельства.</w:t>
      </w:r>
    </w:p>
    <w:p w:rsidR="009F3CDA" w:rsidRPr="00C57F5E" w:rsidRDefault="009F3CDA" w:rsidP="00C57F5E">
      <w:pPr>
        <w:pStyle w:val="ConsPlusNormal"/>
        <w:spacing w:line="360" w:lineRule="auto"/>
        <w:ind w:firstLine="709"/>
        <w:jc w:val="both"/>
        <w:rPr>
          <w:rFonts w:ascii="Times New Roman" w:hAnsi="Times New Roman" w:cs="Times New Roman"/>
          <w:sz w:val="28"/>
          <w:szCs w:val="28"/>
        </w:rPr>
      </w:pPr>
      <w:r w:rsidRPr="00C57F5E">
        <w:rPr>
          <w:rFonts w:ascii="Times New Roman" w:hAnsi="Times New Roman" w:cs="Times New Roman"/>
          <w:sz w:val="28"/>
          <w:szCs w:val="28"/>
        </w:rPr>
        <w:t>При разрешении ходатайства о применении меры пресечения в виде заключения под стражу в отношении лица, подозреваемого или обвиняемого в совершении преступления, за которое предусмотрено наказание в виде лишения свободы на срок до двух лет, суду следует учитывать положения части 1 статьи 108 УПК РФ, устанавливающей возможность принятия такого решения только в исключительных случаях и при наличии одного из следующих обстоятельств: подозреваемый или обвиняемый не имеет постоянного места жительства на территории Российской Федерации; его личность не установлена; им нарушена ранее избранная мера пресечения; он скрылся от органов дознания, предварительного следствия и суда.</w:t>
      </w:r>
    </w:p>
    <w:p w:rsidR="009F3CDA" w:rsidRPr="00C57F5E" w:rsidRDefault="009F3CDA" w:rsidP="00C57F5E">
      <w:pPr>
        <w:pStyle w:val="ConsPlusNormal"/>
        <w:spacing w:line="360" w:lineRule="auto"/>
        <w:ind w:firstLine="709"/>
        <w:jc w:val="both"/>
        <w:rPr>
          <w:rFonts w:ascii="Times New Roman" w:hAnsi="Times New Roman" w:cs="Times New Roman"/>
          <w:sz w:val="28"/>
          <w:szCs w:val="28"/>
        </w:rPr>
      </w:pPr>
      <w:r w:rsidRPr="00C57F5E">
        <w:rPr>
          <w:rFonts w:ascii="Times New Roman" w:hAnsi="Times New Roman" w:cs="Times New Roman"/>
          <w:sz w:val="28"/>
          <w:szCs w:val="28"/>
        </w:rPr>
        <w:t>Отсутствие у лица, подозреваемого или обвиняемого в совершении преступления, за которое предусмотрено наказание в виде лишения свободы на срок до двух лет, регистрации на территории Российской Федерации может служить лишь одним из доказательств отсутствия у него постоянного места жительства, но само по себе не является предусмотренным пунктом 1 части 1 статьи 108 УПК РФ обстоятельством, дающим основание для избрания в отношении такого лица меры пресечения в виде заключения под стражу.</w:t>
      </w:r>
      <w:r w:rsidRPr="00C57F5E">
        <w:rPr>
          <w:rStyle w:val="ac"/>
          <w:rFonts w:ascii="Times New Roman" w:hAnsi="Times New Roman"/>
          <w:sz w:val="28"/>
          <w:szCs w:val="28"/>
        </w:rPr>
        <w:footnoteReference w:id="2"/>
      </w:r>
    </w:p>
    <w:p w:rsidR="009F3CDA" w:rsidRPr="00C57F5E" w:rsidRDefault="0070113D" w:rsidP="00C57F5E">
      <w:pPr>
        <w:pStyle w:val="ConsPlusNormal"/>
        <w:spacing w:line="360" w:lineRule="auto"/>
        <w:ind w:firstLine="709"/>
        <w:jc w:val="both"/>
        <w:rPr>
          <w:rFonts w:ascii="Times New Roman" w:hAnsi="Times New Roman" w:cs="Times New Roman"/>
          <w:sz w:val="28"/>
          <w:szCs w:val="28"/>
        </w:rPr>
      </w:pPr>
      <w:r w:rsidRPr="00C57F5E">
        <w:rPr>
          <w:rFonts w:ascii="Times New Roman" w:hAnsi="Times New Roman" w:cs="Times New Roman"/>
          <w:sz w:val="28"/>
          <w:szCs w:val="28"/>
        </w:rPr>
        <w:t xml:space="preserve">В данном случае следует полагать, что Аюпов подозревается в совершении преступления, предусмотренного статьёй 111 Уголовного кодекса Российской Федерации («Умышленное причинение тяжкого вреда здоровью»). Часть 1 указанной статьи предусматривает санкцию в виде лишения свободы на срок от </w:t>
      </w:r>
      <w:r w:rsidR="00B75AC4" w:rsidRPr="00C57F5E">
        <w:rPr>
          <w:rFonts w:ascii="Times New Roman" w:hAnsi="Times New Roman" w:cs="Times New Roman"/>
          <w:sz w:val="28"/>
          <w:szCs w:val="28"/>
        </w:rPr>
        <w:t xml:space="preserve">двух </w:t>
      </w:r>
      <w:r w:rsidRPr="00C57F5E">
        <w:rPr>
          <w:rFonts w:ascii="Times New Roman" w:hAnsi="Times New Roman" w:cs="Times New Roman"/>
          <w:sz w:val="28"/>
          <w:szCs w:val="28"/>
        </w:rPr>
        <w:t>до восьми лет лишения свободы.</w:t>
      </w:r>
      <w:r w:rsidR="00B75AC4" w:rsidRPr="00C57F5E">
        <w:rPr>
          <w:rFonts w:ascii="Times New Roman" w:hAnsi="Times New Roman" w:cs="Times New Roman"/>
          <w:sz w:val="28"/>
          <w:szCs w:val="28"/>
        </w:rPr>
        <w:t xml:space="preserve"> То есть уголовным законом предусмотрено наказание в виде лишения свободы на срок свыше двух лет. </w:t>
      </w:r>
    </w:p>
    <w:p w:rsidR="004A0C31" w:rsidRPr="00C57F5E" w:rsidRDefault="00B75AC4" w:rsidP="00C57F5E">
      <w:pPr>
        <w:pStyle w:val="ConsPlusNormal"/>
        <w:spacing w:line="360" w:lineRule="auto"/>
        <w:ind w:firstLine="709"/>
        <w:jc w:val="both"/>
        <w:rPr>
          <w:rFonts w:ascii="Times New Roman" w:hAnsi="Times New Roman" w:cs="Times New Roman"/>
          <w:sz w:val="28"/>
          <w:szCs w:val="28"/>
        </w:rPr>
      </w:pPr>
      <w:r w:rsidRPr="00C57F5E">
        <w:rPr>
          <w:rFonts w:ascii="Times New Roman" w:hAnsi="Times New Roman" w:cs="Times New Roman"/>
          <w:sz w:val="28"/>
          <w:szCs w:val="28"/>
        </w:rPr>
        <w:t xml:space="preserve">В то же время не учтены такие обстоятельства, как наличие иждивенцев, отсутствие у Аюпова других родственников. </w:t>
      </w:r>
      <w:r w:rsidR="004A0C31" w:rsidRPr="00C57F5E">
        <w:rPr>
          <w:rFonts w:ascii="Times New Roman" w:hAnsi="Times New Roman" w:cs="Times New Roman"/>
          <w:sz w:val="28"/>
          <w:szCs w:val="28"/>
        </w:rPr>
        <w:t>Отсутствует обоснование того, что невозможно применение иных, более мягких, мер пресечения в отношении Аюпова.</w:t>
      </w:r>
    </w:p>
    <w:p w:rsidR="00B75AC4" w:rsidRPr="00C57F5E" w:rsidRDefault="00B75AC4" w:rsidP="00C57F5E">
      <w:pPr>
        <w:pStyle w:val="ConsPlusNormal"/>
        <w:spacing w:line="360" w:lineRule="auto"/>
        <w:ind w:firstLine="709"/>
        <w:jc w:val="both"/>
        <w:rPr>
          <w:rFonts w:ascii="Times New Roman" w:hAnsi="Times New Roman" w:cs="Times New Roman"/>
          <w:sz w:val="28"/>
          <w:szCs w:val="28"/>
        </w:rPr>
      </w:pPr>
      <w:r w:rsidRPr="00C57F5E">
        <w:rPr>
          <w:rFonts w:ascii="Times New Roman" w:hAnsi="Times New Roman" w:cs="Times New Roman"/>
          <w:sz w:val="28"/>
          <w:szCs w:val="28"/>
        </w:rPr>
        <w:t>Кроме того, не указываются обстоятельства, которые являются основаниями для избрания меры пресечения согласно статье 97 УПК РФ.</w:t>
      </w:r>
    </w:p>
    <w:p w:rsidR="00B75AC4" w:rsidRPr="00C57F5E" w:rsidRDefault="008E5086" w:rsidP="00C57F5E">
      <w:pPr>
        <w:pStyle w:val="ConsPlusNormal"/>
        <w:spacing w:line="360" w:lineRule="auto"/>
        <w:ind w:firstLine="709"/>
        <w:jc w:val="both"/>
        <w:rPr>
          <w:rFonts w:ascii="Times New Roman" w:hAnsi="Times New Roman" w:cs="Times New Roman"/>
          <w:sz w:val="28"/>
          <w:szCs w:val="28"/>
        </w:rPr>
      </w:pPr>
      <w:r w:rsidRPr="00C57F5E">
        <w:rPr>
          <w:rFonts w:ascii="Times New Roman" w:hAnsi="Times New Roman" w:cs="Times New Roman"/>
          <w:sz w:val="28"/>
          <w:szCs w:val="28"/>
        </w:rPr>
        <w:t>Таким образом, решение следователя о необходимости избрания в отношении Аюпова такой меры пресечения, как заключение под стражу, нельзя признать законным и обоснованным.</w:t>
      </w:r>
    </w:p>
    <w:p w:rsidR="009F3CDA" w:rsidRPr="00C57F5E" w:rsidRDefault="009F3CDA" w:rsidP="00C57F5E">
      <w:pPr>
        <w:pStyle w:val="ConsPlusNormal"/>
        <w:spacing w:line="360" w:lineRule="auto"/>
        <w:ind w:firstLine="709"/>
        <w:jc w:val="both"/>
        <w:rPr>
          <w:rFonts w:ascii="Times New Roman" w:hAnsi="Times New Roman" w:cs="Times New Roman"/>
          <w:sz w:val="28"/>
          <w:szCs w:val="28"/>
        </w:rPr>
      </w:pPr>
    </w:p>
    <w:p w:rsidR="00C57F5E" w:rsidRDefault="00C57F5E" w:rsidP="00C57F5E">
      <w:pPr>
        <w:pStyle w:val="ConsNormal"/>
        <w:widowControl w:val="0"/>
        <w:tabs>
          <w:tab w:val="left" w:pos="851"/>
        </w:tabs>
        <w:spacing w:line="360" w:lineRule="auto"/>
        <w:ind w:right="0" w:firstLine="709"/>
        <w:jc w:val="both"/>
        <w:rPr>
          <w:rFonts w:ascii="Times New Roman" w:hAnsi="Times New Roman" w:cs="Times New Roman"/>
          <w:b/>
          <w:sz w:val="28"/>
          <w:szCs w:val="28"/>
        </w:rPr>
      </w:pPr>
      <w:r>
        <w:rPr>
          <w:rFonts w:ascii="Times New Roman" w:hAnsi="Times New Roman" w:cs="Times New Roman"/>
          <w:b/>
          <w:sz w:val="28"/>
          <w:szCs w:val="28"/>
        </w:rPr>
        <w:br w:type="page"/>
      </w:r>
      <w:r w:rsidR="00DA3FCD" w:rsidRPr="00C57F5E">
        <w:rPr>
          <w:rFonts w:ascii="Times New Roman" w:hAnsi="Times New Roman" w:cs="Times New Roman"/>
          <w:b/>
          <w:sz w:val="28"/>
          <w:szCs w:val="28"/>
        </w:rPr>
        <w:t>З</w:t>
      </w:r>
      <w:r>
        <w:rPr>
          <w:rFonts w:ascii="Times New Roman" w:hAnsi="Times New Roman" w:cs="Times New Roman"/>
          <w:b/>
          <w:sz w:val="28"/>
          <w:szCs w:val="28"/>
        </w:rPr>
        <w:t>адание 3. Теоретический вопрос</w:t>
      </w:r>
    </w:p>
    <w:p w:rsidR="00DA3FCD" w:rsidRPr="00C57F5E" w:rsidRDefault="00DA3FCD" w:rsidP="00C57F5E">
      <w:pPr>
        <w:pStyle w:val="ConsNormal"/>
        <w:widowControl w:val="0"/>
        <w:tabs>
          <w:tab w:val="left" w:pos="851"/>
        </w:tabs>
        <w:spacing w:line="360" w:lineRule="auto"/>
        <w:ind w:right="0" w:firstLine="709"/>
        <w:jc w:val="both"/>
        <w:rPr>
          <w:rFonts w:ascii="Times New Roman" w:hAnsi="Times New Roman" w:cs="Times New Roman"/>
          <w:b/>
          <w:sz w:val="28"/>
          <w:szCs w:val="28"/>
        </w:rPr>
      </w:pPr>
      <w:r w:rsidRPr="00C57F5E">
        <w:rPr>
          <w:rFonts w:ascii="Times New Roman" w:hAnsi="Times New Roman" w:cs="Times New Roman"/>
          <w:b/>
          <w:sz w:val="28"/>
          <w:szCs w:val="28"/>
        </w:rPr>
        <w:t>Презумпция невиновности</w:t>
      </w:r>
    </w:p>
    <w:p w:rsidR="00DA3FCD" w:rsidRPr="00C57F5E" w:rsidRDefault="00DA3FCD" w:rsidP="00C57F5E">
      <w:pPr>
        <w:pStyle w:val="ConsNormal"/>
        <w:widowControl w:val="0"/>
        <w:spacing w:line="360" w:lineRule="auto"/>
        <w:ind w:right="0" w:firstLine="709"/>
        <w:jc w:val="both"/>
        <w:rPr>
          <w:rFonts w:ascii="Times New Roman" w:hAnsi="Times New Roman" w:cs="Times New Roman"/>
          <w:b/>
          <w:sz w:val="28"/>
          <w:szCs w:val="28"/>
        </w:rPr>
      </w:pPr>
    </w:p>
    <w:p w:rsidR="007D3556" w:rsidRPr="00C57F5E" w:rsidRDefault="007D3556" w:rsidP="00C57F5E">
      <w:pPr>
        <w:pStyle w:val="ConsPlusNormal"/>
        <w:spacing w:line="360" w:lineRule="auto"/>
        <w:ind w:firstLine="709"/>
        <w:jc w:val="both"/>
        <w:rPr>
          <w:rFonts w:ascii="Times New Roman" w:hAnsi="Times New Roman" w:cs="Times New Roman"/>
          <w:sz w:val="28"/>
          <w:szCs w:val="28"/>
        </w:rPr>
      </w:pPr>
      <w:r w:rsidRPr="00C57F5E">
        <w:rPr>
          <w:rFonts w:ascii="Times New Roman" w:hAnsi="Times New Roman" w:cs="Times New Roman"/>
          <w:sz w:val="28"/>
          <w:szCs w:val="28"/>
        </w:rPr>
        <w:t>Принцип презумпции невиновности (от лат. praesumptio - предположение) закреплен в ст. 49 Конституции</w:t>
      </w:r>
      <w:r w:rsidR="002D48C5" w:rsidRPr="00C57F5E">
        <w:rPr>
          <w:rFonts w:ascii="Times New Roman" w:hAnsi="Times New Roman" w:cs="Times New Roman"/>
          <w:sz w:val="28"/>
          <w:szCs w:val="28"/>
        </w:rPr>
        <w:t xml:space="preserve"> Российской Федерации</w:t>
      </w:r>
      <w:r w:rsidRPr="00C57F5E">
        <w:rPr>
          <w:rFonts w:ascii="Times New Roman" w:hAnsi="Times New Roman" w:cs="Times New Roman"/>
          <w:sz w:val="28"/>
          <w:szCs w:val="28"/>
        </w:rPr>
        <w:t>, ч. 1 которой гласит: "Каждый обвиняемый в совершении преступления считается невиновным, пока его виновность не будет доказана в предусмотренном федеральным законом порядке и установлена вступившим в законную силу приговором суда".</w:t>
      </w:r>
    </w:p>
    <w:p w:rsidR="007D3556" w:rsidRPr="00C57F5E" w:rsidRDefault="007D3556" w:rsidP="00C57F5E">
      <w:pPr>
        <w:pStyle w:val="ConsPlusNormal"/>
        <w:spacing w:line="360" w:lineRule="auto"/>
        <w:ind w:firstLine="709"/>
        <w:jc w:val="both"/>
        <w:rPr>
          <w:rFonts w:ascii="Times New Roman" w:hAnsi="Times New Roman" w:cs="Times New Roman"/>
          <w:sz w:val="28"/>
          <w:szCs w:val="28"/>
        </w:rPr>
      </w:pPr>
      <w:r w:rsidRPr="00C57F5E">
        <w:rPr>
          <w:rFonts w:ascii="Times New Roman" w:hAnsi="Times New Roman" w:cs="Times New Roman"/>
          <w:sz w:val="28"/>
          <w:szCs w:val="28"/>
        </w:rPr>
        <w:t>Презумпция невиновности является общепризнанной гарантией прав человека и закреплена во многих международно-правовых актах, например, в ст. 11 Всеобщей декларации прав человека, ст. 6 Конвенции о защите прав человека и основных свобод, ст. 14 Международного пакта о гражданских и политических правах.</w:t>
      </w:r>
    </w:p>
    <w:p w:rsidR="007D3556" w:rsidRPr="00C57F5E" w:rsidRDefault="007D3556" w:rsidP="00C57F5E">
      <w:pPr>
        <w:pStyle w:val="ConsPlusNormal"/>
        <w:spacing w:line="360" w:lineRule="auto"/>
        <w:ind w:firstLine="709"/>
        <w:jc w:val="both"/>
        <w:rPr>
          <w:rFonts w:ascii="Times New Roman" w:hAnsi="Times New Roman" w:cs="Times New Roman"/>
          <w:sz w:val="28"/>
          <w:szCs w:val="28"/>
        </w:rPr>
      </w:pPr>
      <w:r w:rsidRPr="00C57F5E">
        <w:rPr>
          <w:rFonts w:ascii="Times New Roman" w:hAnsi="Times New Roman" w:cs="Times New Roman"/>
          <w:sz w:val="28"/>
          <w:szCs w:val="28"/>
        </w:rPr>
        <w:t>Длительное время, несмотря на ратификацию СССР ряда международных актов, отражавших этот принцип, презумпция невиновности не имела законодательного закрепления, хотя отдельные ее положения были отражены в Конституции СССР 1977 г., УК и УПК РСФСР. Впервые понятие презумпции невиновности было сформулировано в законодательстве СССР, а именно в Основах законодательства о судоустройстве 1989 г. В УПК РФ этот принцип закреплен в ст. 14, однако этим его законодательная регламентация не исчерпывается. Многие положения как общей, так и особенной частей УПК РФ обусловлены действием именно этого принципа и представляют собой различные формы его проявления в уголовном судопроизводстве (например, ч. 5 ст. 348, ч. 4 ст. 302 УПК РФ и др.).</w:t>
      </w:r>
    </w:p>
    <w:p w:rsidR="007D3556" w:rsidRPr="00C57F5E" w:rsidRDefault="007D3556" w:rsidP="00C57F5E">
      <w:pPr>
        <w:pStyle w:val="ConsPlusNormal"/>
        <w:spacing w:line="360" w:lineRule="auto"/>
        <w:ind w:firstLine="709"/>
        <w:jc w:val="both"/>
        <w:rPr>
          <w:rFonts w:ascii="Times New Roman" w:hAnsi="Times New Roman" w:cs="Times New Roman"/>
          <w:sz w:val="28"/>
          <w:szCs w:val="28"/>
        </w:rPr>
      </w:pPr>
      <w:r w:rsidRPr="00C57F5E">
        <w:rPr>
          <w:rFonts w:ascii="Times New Roman" w:hAnsi="Times New Roman" w:cs="Times New Roman"/>
          <w:sz w:val="28"/>
          <w:szCs w:val="28"/>
        </w:rPr>
        <w:t>Презумпция невиновности действует не только в отношении обвиняемого, но также в отношении подозреваемого и любого иного лица.</w:t>
      </w:r>
    </w:p>
    <w:p w:rsidR="007D3556" w:rsidRPr="00C57F5E" w:rsidRDefault="007D3556" w:rsidP="00C57F5E">
      <w:pPr>
        <w:pStyle w:val="ConsPlusNormal"/>
        <w:spacing w:line="360" w:lineRule="auto"/>
        <w:ind w:firstLine="709"/>
        <w:jc w:val="both"/>
        <w:rPr>
          <w:rFonts w:ascii="Times New Roman" w:hAnsi="Times New Roman" w:cs="Times New Roman"/>
          <w:sz w:val="28"/>
          <w:szCs w:val="28"/>
        </w:rPr>
      </w:pPr>
      <w:r w:rsidRPr="00C57F5E">
        <w:rPr>
          <w:rFonts w:ascii="Times New Roman" w:hAnsi="Times New Roman" w:cs="Times New Roman"/>
          <w:sz w:val="28"/>
          <w:szCs w:val="28"/>
        </w:rPr>
        <w:t xml:space="preserve">Назначение презумпции невиновности состоит в процессуальном сдерживании субъектов уголовного судопроизводства, ведущих производство по делу, а также любых иных лиц в отношении обвиняемого (подозреваемого), что обеспечивает всестороннее и полное исследование обстоятельств дела, исключает обвинительный уклон, защищает права лица, привлеченного к уголовной ответственности. </w:t>
      </w:r>
    </w:p>
    <w:p w:rsidR="007D3556" w:rsidRPr="00C57F5E" w:rsidRDefault="007D3556" w:rsidP="00C57F5E">
      <w:pPr>
        <w:pStyle w:val="ConsPlusNormal"/>
        <w:spacing w:line="360" w:lineRule="auto"/>
        <w:ind w:firstLine="709"/>
        <w:jc w:val="both"/>
        <w:rPr>
          <w:rFonts w:ascii="Times New Roman" w:hAnsi="Times New Roman" w:cs="Times New Roman"/>
          <w:sz w:val="28"/>
          <w:szCs w:val="28"/>
        </w:rPr>
      </w:pPr>
      <w:r w:rsidRPr="00C57F5E">
        <w:rPr>
          <w:rFonts w:ascii="Times New Roman" w:hAnsi="Times New Roman" w:cs="Times New Roman"/>
          <w:sz w:val="28"/>
          <w:szCs w:val="28"/>
        </w:rPr>
        <w:t>Содержание презумпции невиновности состоит в том, что в силу прямого предписа</w:t>
      </w:r>
      <w:r w:rsidR="00776E62" w:rsidRPr="00C57F5E">
        <w:rPr>
          <w:rFonts w:ascii="Times New Roman" w:hAnsi="Times New Roman" w:cs="Times New Roman"/>
          <w:sz w:val="28"/>
          <w:szCs w:val="28"/>
        </w:rPr>
        <w:t xml:space="preserve">ния Конституции Российской Федерации </w:t>
      </w:r>
      <w:r w:rsidRPr="00C57F5E">
        <w:rPr>
          <w:rFonts w:ascii="Times New Roman" w:hAnsi="Times New Roman" w:cs="Times New Roman"/>
          <w:sz w:val="28"/>
          <w:szCs w:val="28"/>
        </w:rPr>
        <w:t>и уголовно-процессуального закона лицо, в отношении которого осуществляется уголовное преследование, считается невиновным, вплоть до определенного законом момента, независимо от убеждения лиц, ведущих производство по делу. Конечно, участники уголовного судопроизводства на стороне обвинения (следователь, дознаватель и др.) могут быть убеждены в виновности определенного лица, что и является основанием, например, привлечения его в качестве обвиняемого, однако обвиняемого невиновным считает закон, который связывает возможность признания лица виновным только со справедливым порядком судебного разбирательства уголовного дела, на котором каждое доказательство виновности лица в совершении преступления публично подвергается полному, всестороннему и объективному исследованию независимым судом с участием сторон и на основе осуществления всех принципов уголовного процесса.</w:t>
      </w:r>
    </w:p>
    <w:p w:rsidR="007D3556" w:rsidRPr="00C57F5E" w:rsidRDefault="007D3556" w:rsidP="00C57F5E">
      <w:pPr>
        <w:pStyle w:val="ConsPlusNormal"/>
        <w:spacing w:line="360" w:lineRule="auto"/>
        <w:ind w:firstLine="709"/>
        <w:jc w:val="both"/>
        <w:rPr>
          <w:rFonts w:ascii="Times New Roman" w:hAnsi="Times New Roman" w:cs="Times New Roman"/>
          <w:sz w:val="28"/>
          <w:szCs w:val="28"/>
        </w:rPr>
      </w:pPr>
      <w:r w:rsidRPr="00C57F5E">
        <w:rPr>
          <w:rFonts w:ascii="Times New Roman" w:hAnsi="Times New Roman" w:cs="Times New Roman"/>
          <w:sz w:val="28"/>
          <w:szCs w:val="28"/>
        </w:rPr>
        <w:t>Только в момент вступления в законную силу обвинительного приговора суда осужденный может считаться виновным в совершении преступления и подвергаться мерам уголовного наказания. Однако до этого момента любые публичные утверждения о виновности лица либо ограничение прав обвиняемого (например, жилищных, трудовых и др.), применяемые к лицам, виновным в совершении преступлений, будут нарушением этого принципа.</w:t>
      </w:r>
    </w:p>
    <w:p w:rsidR="007D3556" w:rsidRPr="00C57F5E" w:rsidRDefault="007D3556" w:rsidP="00C57F5E">
      <w:pPr>
        <w:widowControl w:val="0"/>
        <w:spacing w:line="360" w:lineRule="auto"/>
        <w:ind w:firstLine="709"/>
        <w:jc w:val="both"/>
        <w:rPr>
          <w:bCs/>
          <w:sz w:val="28"/>
          <w:szCs w:val="28"/>
        </w:rPr>
      </w:pPr>
      <w:r w:rsidRPr="00C57F5E">
        <w:rPr>
          <w:bCs/>
          <w:sz w:val="28"/>
          <w:szCs w:val="28"/>
        </w:rPr>
        <w:t>Без помощи презумпции невиновности уголовному процессу не удалось бы сохранять равновесие сторон - государственного органа уголовного преследования и частного лица, обвиняемого в преступлении, которые заведомо несопоставимы по своим фактическим силам и возможностям. Она является основным элементом института преимущества защиты и важнейшим условием соблюдения принципа равенства сторон в уголовном процессе. Окончание действия презумпции невиновности закон связывает лишь с вступлением в законную силу приговора суда в отношении данного обвиняемого. Прекращение уголовного дела или уголовного преследования по так называемым нереабилитирующим основаниям - ввиду истечения сроков давности, недостижения лицом возраста уголовной ответственности, смерти подозреваемого и обвиняемого, акта амнистии, примирения сторон, изменения обстановки, в связи с деятельным раскаянием</w:t>
      </w:r>
      <w:r w:rsidR="00C57F5E">
        <w:rPr>
          <w:bCs/>
          <w:sz w:val="28"/>
          <w:szCs w:val="28"/>
        </w:rPr>
        <w:t xml:space="preserve"> </w:t>
      </w:r>
      <w:r w:rsidRPr="00C57F5E">
        <w:rPr>
          <w:bCs/>
          <w:sz w:val="28"/>
          <w:szCs w:val="28"/>
        </w:rPr>
        <w:t>- не означает, что презумпция невиновности после этого полностью прекращает свое действие и лица, в отношении которых состоялись подобные решения, считаются виновными</w:t>
      </w:r>
      <w:r w:rsidRPr="00C57F5E">
        <w:rPr>
          <w:rStyle w:val="ac"/>
          <w:bCs/>
          <w:sz w:val="28"/>
          <w:szCs w:val="28"/>
        </w:rPr>
        <w:footnoteReference w:id="3"/>
      </w:r>
      <w:r w:rsidRPr="00C57F5E">
        <w:rPr>
          <w:bCs/>
          <w:sz w:val="28"/>
          <w:szCs w:val="28"/>
        </w:rPr>
        <w:t>.</w:t>
      </w:r>
    </w:p>
    <w:p w:rsidR="007D3556" w:rsidRPr="00C57F5E" w:rsidRDefault="007D3556" w:rsidP="00C57F5E">
      <w:pPr>
        <w:pStyle w:val="ad"/>
        <w:widowControl w:val="0"/>
        <w:spacing w:line="360" w:lineRule="auto"/>
        <w:ind w:firstLine="709"/>
        <w:rPr>
          <w:rFonts w:ascii="Times New Roman" w:hAnsi="Times New Roman" w:cs="Times New Roman"/>
          <w:sz w:val="28"/>
          <w:szCs w:val="28"/>
        </w:rPr>
      </w:pPr>
    </w:p>
    <w:p w:rsidR="002D2753" w:rsidRPr="00C57F5E" w:rsidRDefault="00C57F5E" w:rsidP="00C57F5E">
      <w:pPr>
        <w:pStyle w:val="1"/>
        <w:keepNext w:val="0"/>
        <w:widowControl w:val="0"/>
        <w:tabs>
          <w:tab w:val="left" w:pos="426"/>
        </w:tabs>
        <w:spacing w:line="360" w:lineRule="auto"/>
        <w:rPr>
          <w:sz w:val="28"/>
          <w:szCs w:val="28"/>
        </w:rPr>
      </w:pPr>
      <w:r>
        <w:rPr>
          <w:b w:val="0"/>
          <w:sz w:val="28"/>
          <w:szCs w:val="28"/>
        </w:rPr>
        <w:br w:type="page"/>
      </w:r>
      <w:r w:rsidR="002D2753" w:rsidRPr="00C57F5E">
        <w:rPr>
          <w:sz w:val="28"/>
          <w:szCs w:val="28"/>
        </w:rPr>
        <w:t>СПИСОК ИСПОЛЬЗОВАННОЙ ЛИТЕРАТУРЫ</w:t>
      </w:r>
    </w:p>
    <w:p w:rsidR="002D2753" w:rsidRPr="00C57F5E" w:rsidRDefault="002D2753" w:rsidP="00C57F5E">
      <w:pPr>
        <w:widowControl w:val="0"/>
        <w:tabs>
          <w:tab w:val="left" w:pos="426"/>
        </w:tabs>
        <w:spacing w:line="360" w:lineRule="auto"/>
        <w:rPr>
          <w:bCs/>
          <w:sz w:val="28"/>
          <w:szCs w:val="28"/>
        </w:rPr>
      </w:pPr>
    </w:p>
    <w:p w:rsidR="002D2753" w:rsidRPr="00C57F5E" w:rsidRDefault="002D2753" w:rsidP="00C57F5E">
      <w:pPr>
        <w:widowControl w:val="0"/>
        <w:numPr>
          <w:ilvl w:val="0"/>
          <w:numId w:val="6"/>
        </w:numPr>
        <w:tabs>
          <w:tab w:val="clear" w:pos="1429"/>
          <w:tab w:val="left" w:pos="426"/>
          <w:tab w:val="num" w:pos="900"/>
        </w:tabs>
        <w:spacing w:line="360" w:lineRule="auto"/>
        <w:ind w:left="0" w:firstLine="0"/>
        <w:rPr>
          <w:sz w:val="28"/>
          <w:szCs w:val="28"/>
        </w:rPr>
      </w:pPr>
      <w:r w:rsidRPr="00C57F5E">
        <w:rPr>
          <w:sz w:val="28"/>
          <w:szCs w:val="28"/>
        </w:rPr>
        <w:t>Нормативные документы</w:t>
      </w:r>
    </w:p>
    <w:p w:rsidR="002D2753" w:rsidRPr="00C57F5E" w:rsidRDefault="002D2753" w:rsidP="00C57F5E">
      <w:pPr>
        <w:widowControl w:val="0"/>
        <w:numPr>
          <w:ilvl w:val="0"/>
          <w:numId w:val="5"/>
        </w:numPr>
        <w:tabs>
          <w:tab w:val="left" w:pos="426"/>
        </w:tabs>
        <w:autoSpaceDE w:val="0"/>
        <w:autoSpaceDN w:val="0"/>
        <w:adjustRightInd w:val="0"/>
        <w:spacing w:line="360" w:lineRule="auto"/>
        <w:ind w:left="0" w:firstLine="0"/>
        <w:rPr>
          <w:bCs/>
          <w:sz w:val="28"/>
          <w:szCs w:val="28"/>
        </w:rPr>
      </w:pPr>
      <w:r w:rsidRPr="00C57F5E">
        <w:rPr>
          <w:bCs/>
          <w:sz w:val="28"/>
          <w:szCs w:val="28"/>
        </w:rPr>
        <w:t>Конвенция о защите прав человека и основных свобод.</w:t>
      </w:r>
      <w:r w:rsidR="00C57F5E">
        <w:rPr>
          <w:bCs/>
          <w:sz w:val="28"/>
          <w:szCs w:val="28"/>
        </w:rPr>
        <w:t xml:space="preserve"> </w:t>
      </w:r>
      <w:r w:rsidRPr="00C57F5E">
        <w:rPr>
          <w:bCs/>
          <w:sz w:val="28"/>
          <w:szCs w:val="28"/>
        </w:rPr>
        <w:t>Заключена в г. Риме 04.11.1950// Бюллетень международных договоров, N 3, 2001</w:t>
      </w:r>
    </w:p>
    <w:p w:rsidR="002D2753" w:rsidRPr="00C57F5E" w:rsidRDefault="002D2753" w:rsidP="00C57F5E">
      <w:pPr>
        <w:widowControl w:val="0"/>
        <w:numPr>
          <w:ilvl w:val="0"/>
          <w:numId w:val="5"/>
        </w:numPr>
        <w:tabs>
          <w:tab w:val="num" w:pos="360"/>
          <w:tab w:val="left" w:pos="426"/>
        </w:tabs>
        <w:spacing w:line="360" w:lineRule="auto"/>
        <w:ind w:left="0" w:firstLine="0"/>
        <w:rPr>
          <w:bCs/>
          <w:sz w:val="28"/>
          <w:szCs w:val="28"/>
        </w:rPr>
      </w:pPr>
      <w:r w:rsidRPr="00C57F5E">
        <w:rPr>
          <w:bCs/>
          <w:sz w:val="28"/>
          <w:szCs w:val="28"/>
        </w:rPr>
        <w:t>Международный пакт от 16.12.1966 «О гражданских и политических правах» // Бюллетень Верховного Суда РФ, 1994, № 12.</w:t>
      </w:r>
    </w:p>
    <w:p w:rsidR="002D2753" w:rsidRPr="00C57F5E" w:rsidRDefault="002D2753" w:rsidP="00C57F5E">
      <w:pPr>
        <w:widowControl w:val="0"/>
        <w:numPr>
          <w:ilvl w:val="0"/>
          <w:numId w:val="5"/>
        </w:numPr>
        <w:tabs>
          <w:tab w:val="num" w:pos="360"/>
          <w:tab w:val="left" w:pos="426"/>
          <w:tab w:val="num" w:pos="1980"/>
        </w:tabs>
        <w:spacing w:line="360" w:lineRule="auto"/>
        <w:ind w:left="0" w:firstLine="0"/>
        <w:rPr>
          <w:bCs/>
          <w:sz w:val="28"/>
          <w:szCs w:val="28"/>
        </w:rPr>
      </w:pPr>
      <w:r w:rsidRPr="00C57F5E">
        <w:rPr>
          <w:bCs/>
          <w:sz w:val="28"/>
          <w:szCs w:val="28"/>
        </w:rPr>
        <w:t>Конституция Российской Федерации. Принята на всенародном голосовании 12.12.1993. С учетом поправок, внесенных Законами Российской Федерации о поправках к Конституции Российской Федерации от 30.12.2008 N 6-ФКЗ и от 30.12.2008 N 7-ФКЗ// Российская газета, N 7, 21.01.2009.</w:t>
      </w:r>
    </w:p>
    <w:p w:rsidR="002D2753" w:rsidRPr="00C57F5E" w:rsidRDefault="002D2753" w:rsidP="00C57F5E">
      <w:pPr>
        <w:widowControl w:val="0"/>
        <w:numPr>
          <w:ilvl w:val="0"/>
          <w:numId w:val="5"/>
        </w:numPr>
        <w:tabs>
          <w:tab w:val="num" w:pos="360"/>
          <w:tab w:val="left" w:pos="426"/>
          <w:tab w:val="num" w:pos="1980"/>
        </w:tabs>
        <w:spacing w:line="360" w:lineRule="auto"/>
        <w:ind w:left="0" w:firstLine="0"/>
        <w:rPr>
          <w:bCs/>
          <w:sz w:val="28"/>
          <w:szCs w:val="28"/>
        </w:rPr>
      </w:pPr>
      <w:r w:rsidRPr="00C57F5E">
        <w:rPr>
          <w:bCs/>
          <w:sz w:val="28"/>
          <w:szCs w:val="28"/>
        </w:rPr>
        <w:t>Уголовно-процессуальный</w:t>
      </w:r>
      <w:r w:rsidR="00C57F5E">
        <w:rPr>
          <w:bCs/>
          <w:sz w:val="28"/>
          <w:szCs w:val="28"/>
        </w:rPr>
        <w:t xml:space="preserve"> </w:t>
      </w:r>
      <w:r w:rsidRPr="00C57F5E">
        <w:rPr>
          <w:bCs/>
          <w:sz w:val="28"/>
          <w:szCs w:val="28"/>
        </w:rPr>
        <w:t>кодекс Российской Федерации. Федеральный закон от 18.12.2001 N 174-ФЗ. С учётом последних изменений и дополнений: Федеральным законом от 05.05.2010 N 76-ФЗ // Российская газета, N 249, 22.12.2001, N 98, 07.05.2010</w:t>
      </w:r>
    </w:p>
    <w:p w:rsidR="002D2753" w:rsidRPr="00C57F5E" w:rsidRDefault="002D2753" w:rsidP="00C57F5E">
      <w:pPr>
        <w:widowControl w:val="0"/>
        <w:numPr>
          <w:ilvl w:val="0"/>
          <w:numId w:val="5"/>
        </w:numPr>
        <w:tabs>
          <w:tab w:val="num" w:pos="360"/>
          <w:tab w:val="left" w:pos="426"/>
          <w:tab w:val="num" w:pos="1980"/>
        </w:tabs>
        <w:spacing w:line="360" w:lineRule="auto"/>
        <w:ind w:left="0" w:firstLine="0"/>
        <w:rPr>
          <w:bCs/>
          <w:sz w:val="28"/>
          <w:szCs w:val="28"/>
        </w:rPr>
      </w:pPr>
      <w:r w:rsidRPr="00C57F5E">
        <w:rPr>
          <w:bCs/>
          <w:sz w:val="28"/>
          <w:szCs w:val="28"/>
        </w:rPr>
        <w:t>Уголовный кодекс Российской Федерации. Федеральный закон от 13.06.1996 № 63-ФЗ. С учётом последних изменений и дополнений: Федеральным законом от 19.05.2010 № 92-ФЗ//Российская газета, N 113, 18.06.1996, N 114, 19.06.1996, N 115, 20.06.1996, N 118, 25.06.1996, N 109, 21.05.2010,</w:t>
      </w:r>
    </w:p>
    <w:p w:rsidR="002D2753" w:rsidRPr="00C57F5E" w:rsidRDefault="002D2753" w:rsidP="00C57F5E">
      <w:pPr>
        <w:widowControl w:val="0"/>
        <w:tabs>
          <w:tab w:val="left" w:pos="426"/>
          <w:tab w:val="num" w:pos="1080"/>
        </w:tabs>
        <w:spacing w:line="360" w:lineRule="auto"/>
        <w:rPr>
          <w:sz w:val="28"/>
          <w:szCs w:val="28"/>
        </w:rPr>
      </w:pPr>
      <w:r w:rsidRPr="00C57F5E">
        <w:rPr>
          <w:sz w:val="28"/>
          <w:szCs w:val="28"/>
          <w:lang w:val="en-US"/>
        </w:rPr>
        <w:t>II</w:t>
      </w:r>
      <w:r w:rsidRPr="00C57F5E">
        <w:rPr>
          <w:sz w:val="28"/>
          <w:szCs w:val="28"/>
          <w:lang w:val="tt-RU"/>
        </w:rPr>
        <w:t xml:space="preserve">. Учебная и </w:t>
      </w:r>
      <w:r w:rsidRPr="00C57F5E">
        <w:rPr>
          <w:sz w:val="28"/>
          <w:szCs w:val="28"/>
        </w:rPr>
        <w:t>специальная литература</w:t>
      </w:r>
    </w:p>
    <w:p w:rsidR="00992967" w:rsidRPr="00C57F5E" w:rsidRDefault="00992967" w:rsidP="00C57F5E">
      <w:pPr>
        <w:widowControl w:val="0"/>
        <w:numPr>
          <w:ilvl w:val="1"/>
          <w:numId w:val="6"/>
        </w:numPr>
        <w:tabs>
          <w:tab w:val="clear" w:pos="1789"/>
          <w:tab w:val="left" w:pos="426"/>
          <w:tab w:val="num" w:pos="900"/>
        </w:tabs>
        <w:spacing w:line="360" w:lineRule="auto"/>
        <w:ind w:left="0" w:firstLine="0"/>
        <w:rPr>
          <w:bCs/>
          <w:sz w:val="28"/>
          <w:szCs w:val="28"/>
        </w:rPr>
      </w:pPr>
      <w:r w:rsidRPr="00C57F5E">
        <w:rPr>
          <w:sz w:val="28"/>
          <w:szCs w:val="28"/>
        </w:rPr>
        <w:t>Смирнов А.В., Калиновский К.Б. Комментарий к Уголовно-процессуальному кодексу Российской Федерации (постатейный) (5-е издание, переработанное и дополненное) (под общ. ред. А.В. Смирнова)//"Проспект", 2009</w:t>
      </w:r>
    </w:p>
    <w:p w:rsidR="00992967" w:rsidRPr="00C57F5E" w:rsidRDefault="00992967" w:rsidP="00C57F5E">
      <w:pPr>
        <w:widowControl w:val="0"/>
        <w:numPr>
          <w:ilvl w:val="1"/>
          <w:numId w:val="6"/>
        </w:numPr>
        <w:tabs>
          <w:tab w:val="clear" w:pos="1789"/>
          <w:tab w:val="left" w:pos="426"/>
          <w:tab w:val="num" w:pos="900"/>
        </w:tabs>
        <w:spacing w:line="360" w:lineRule="auto"/>
        <w:ind w:left="0" w:firstLine="0"/>
        <w:rPr>
          <w:bCs/>
          <w:sz w:val="28"/>
          <w:szCs w:val="28"/>
        </w:rPr>
      </w:pPr>
      <w:r w:rsidRPr="00C57F5E">
        <w:rPr>
          <w:bCs/>
          <w:sz w:val="28"/>
          <w:szCs w:val="28"/>
        </w:rPr>
        <w:t>Смирнов А.В., Калиновский К.Б. Уголовный процесс: Учебник (4-е издание, переработанное и дополненное). Под общ. ред. А.В. Смирнова// КНОРУС, 2008</w:t>
      </w:r>
    </w:p>
    <w:p w:rsidR="00992967" w:rsidRPr="00C57F5E" w:rsidRDefault="00992967" w:rsidP="00C57F5E">
      <w:pPr>
        <w:widowControl w:val="0"/>
        <w:numPr>
          <w:ilvl w:val="1"/>
          <w:numId w:val="6"/>
        </w:numPr>
        <w:tabs>
          <w:tab w:val="clear" w:pos="1789"/>
          <w:tab w:val="left" w:pos="426"/>
          <w:tab w:val="num" w:pos="900"/>
        </w:tabs>
        <w:spacing w:line="360" w:lineRule="auto"/>
        <w:ind w:left="0" w:firstLine="0"/>
        <w:rPr>
          <w:bCs/>
          <w:sz w:val="28"/>
          <w:szCs w:val="28"/>
        </w:rPr>
      </w:pPr>
      <w:r w:rsidRPr="00C57F5E">
        <w:rPr>
          <w:bCs/>
          <w:sz w:val="28"/>
          <w:szCs w:val="28"/>
        </w:rPr>
        <w:t>Уголовно-процессуальное право Российской Федерации: Учебник. под ред. П.А. Лупинской//Юристъ, 2005</w:t>
      </w:r>
    </w:p>
    <w:p w:rsidR="00992967" w:rsidRPr="00C57F5E" w:rsidRDefault="00992967" w:rsidP="00C57F5E">
      <w:pPr>
        <w:widowControl w:val="0"/>
        <w:numPr>
          <w:ilvl w:val="1"/>
          <w:numId w:val="6"/>
        </w:numPr>
        <w:tabs>
          <w:tab w:val="clear" w:pos="1789"/>
          <w:tab w:val="left" w:pos="426"/>
          <w:tab w:val="num" w:pos="900"/>
        </w:tabs>
        <w:spacing w:line="360" w:lineRule="auto"/>
        <w:ind w:left="0" w:firstLine="0"/>
        <w:rPr>
          <w:bCs/>
          <w:sz w:val="28"/>
          <w:szCs w:val="28"/>
        </w:rPr>
      </w:pPr>
      <w:r w:rsidRPr="00C57F5E">
        <w:rPr>
          <w:bCs/>
          <w:sz w:val="28"/>
          <w:szCs w:val="28"/>
        </w:rPr>
        <w:t>Уголовный процесс: Учебник для юридических высших учебных заведений. Под общ. ред. В. И. Радченко// М.: Юстицинформ, 2007.</w:t>
      </w:r>
    </w:p>
    <w:p w:rsidR="002D2753" w:rsidRPr="00C57F5E" w:rsidRDefault="002D2753" w:rsidP="00C57F5E">
      <w:pPr>
        <w:widowControl w:val="0"/>
        <w:numPr>
          <w:ilvl w:val="0"/>
          <w:numId w:val="7"/>
        </w:numPr>
        <w:tabs>
          <w:tab w:val="clear" w:pos="1429"/>
          <w:tab w:val="left" w:pos="426"/>
          <w:tab w:val="num" w:pos="1080"/>
          <w:tab w:val="left" w:pos="3660"/>
        </w:tabs>
        <w:spacing w:line="360" w:lineRule="auto"/>
        <w:ind w:left="0" w:firstLine="0"/>
        <w:rPr>
          <w:sz w:val="28"/>
          <w:szCs w:val="28"/>
        </w:rPr>
      </w:pPr>
      <w:r w:rsidRPr="00C57F5E">
        <w:rPr>
          <w:sz w:val="28"/>
          <w:szCs w:val="28"/>
        </w:rPr>
        <w:t>Судебная практика</w:t>
      </w:r>
      <w:r w:rsidRPr="00C57F5E">
        <w:rPr>
          <w:sz w:val="28"/>
          <w:szCs w:val="28"/>
        </w:rPr>
        <w:tab/>
      </w:r>
    </w:p>
    <w:p w:rsidR="002D2753" w:rsidRPr="00C57F5E" w:rsidRDefault="002D2753" w:rsidP="00C57F5E">
      <w:pPr>
        <w:widowControl w:val="0"/>
        <w:numPr>
          <w:ilvl w:val="3"/>
          <w:numId w:val="5"/>
        </w:numPr>
        <w:tabs>
          <w:tab w:val="clear" w:pos="3229"/>
          <w:tab w:val="left" w:pos="426"/>
          <w:tab w:val="num" w:pos="900"/>
        </w:tabs>
        <w:spacing w:line="360" w:lineRule="auto"/>
        <w:ind w:left="0" w:firstLine="0"/>
        <w:rPr>
          <w:bCs/>
          <w:sz w:val="28"/>
          <w:szCs w:val="28"/>
        </w:rPr>
      </w:pPr>
      <w:r w:rsidRPr="00C57F5E">
        <w:rPr>
          <w:sz w:val="28"/>
          <w:szCs w:val="28"/>
        </w:rPr>
        <w:t>Постановление Пленума Верховного Суда Российской Федерации</w:t>
      </w:r>
      <w:r w:rsidR="00C57F5E">
        <w:rPr>
          <w:sz w:val="28"/>
          <w:szCs w:val="28"/>
        </w:rPr>
        <w:t xml:space="preserve"> </w:t>
      </w:r>
      <w:r w:rsidRPr="00C57F5E">
        <w:rPr>
          <w:sz w:val="28"/>
          <w:szCs w:val="28"/>
        </w:rPr>
        <w:t>от 29.10.2009 N 22 "О практике применения судами мер пресечения в виде заключения под стражу, залога и домашнего ареста"//"Бюллетень Верховного Суда РФ", №</w:t>
      </w:r>
      <w:r w:rsidR="00C57F5E">
        <w:rPr>
          <w:sz w:val="28"/>
          <w:szCs w:val="28"/>
        </w:rPr>
        <w:t xml:space="preserve"> </w:t>
      </w:r>
      <w:r w:rsidRPr="00C57F5E">
        <w:rPr>
          <w:sz w:val="28"/>
          <w:szCs w:val="28"/>
        </w:rPr>
        <w:t>1, январь, 2010</w:t>
      </w:r>
    </w:p>
    <w:p w:rsidR="007D3556" w:rsidRPr="00C57F5E" w:rsidRDefault="002D2753" w:rsidP="00C57F5E">
      <w:pPr>
        <w:widowControl w:val="0"/>
        <w:numPr>
          <w:ilvl w:val="3"/>
          <w:numId w:val="5"/>
        </w:numPr>
        <w:tabs>
          <w:tab w:val="clear" w:pos="3229"/>
          <w:tab w:val="left" w:pos="426"/>
          <w:tab w:val="num" w:pos="900"/>
        </w:tabs>
        <w:spacing w:line="360" w:lineRule="auto"/>
        <w:ind w:left="0" w:firstLine="0"/>
        <w:rPr>
          <w:sz w:val="28"/>
          <w:szCs w:val="28"/>
        </w:rPr>
      </w:pPr>
      <w:r w:rsidRPr="00C57F5E">
        <w:rPr>
          <w:sz w:val="28"/>
          <w:szCs w:val="28"/>
        </w:rPr>
        <w:t>Российская юстиция. 1995. N 6. С. 6; Бюллетень Верховного Суда</w:t>
      </w:r>
      <w:r w:rsidRPr="00C57F5E">
        <w:rPr>
          <w:bCs/>
          <w:sz w:val="28"/>
          <w:szCs w:val="28"/>
        </w:rPr>
        <w:t xml:space="preserve"> </w:t>
      </w:r>
      <w:bookmarkStart w:id="0" w:name="_GoBack"/>
      <w:bookmarkEnd w:id="0"/>
    </w:p>
    <w:sectPr w:rsidR="007D3556" w:rsidRPr="00C57F5E" w:rsidSect="00C57F5E">
      <w:footerReference w:type="even" r:id="rId8"/>
      <w:footerReference w:type="default" r:id="rId9"/>
      <w:footnotePr>
        <w:numRestart w:val="eachPage"/>
      </w:footnotePr>
      <w:pgSz w:w="11906" w:h="16838" w:code="9"/>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402E" w:rsidRDefault="009E402E">
      <w:r>
        <w:separator/>
      </w:r>
    </w:p>
  </w:endnote>
  <w:endnote w:type="continuationSeparator" w:id="0">
    <w:p w:rsidR="009E402E" w:rsidRDefault="009E40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5D09" w:rsidRDefault="00795D09" w:rsidP="00801994">
    <w:pPr>
      <w:pStyle w:val="a3"/>
      <w:framePr w:wrap="around" w:vAnchor="text" w:hAnchor="margin" w:xAlign="center" w:y="1"/>
      <w:rPr>
        <w:rStyle w:val="a5"/>
      </w:rPr>
    </w:pPr>
  </w:p>
  <w:p w:rsidR="00795D09" w:rsidRDefault="00795D09">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5D09" w:rsidRDefault="003B21EC" w:rsidP="00801994">
    <w:pPr>
      <w:pStyle w:val="a3"/>
      <w:framePr w:wrap="around" w:vAnchor="text" w:hAnchor="margin" w:xAlign="center" w:y="1"/>
      <w:rPr>
        <w:rStyle w:val="a5"/>
      </w:rPr>
    </w:pPr>
    <w:r>
      <w:rPr>
        <w:rStyle w:val="a5"/>
        <w:noProof/>
      </w:rPr>
      <w:t>2</w:t>
    </w:r>
  </w:p>
  <w:p w:rsidR="00795D09" w:rsidRDefault="00795D09">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402E" w:rsidRDefault="009E402E">
      <w:r>
        <w:separator/>
      </w:r>
    </w:p>
  </w:footnote>
  <w:footnote w:type="continuationSeparator" w:id="0">
    <w:p w:rsidR="009E402E" w:rsidRDefault="009E402E">
      <w:r>
        <w:continuationSeparator/>
      </w:r>
    </w:p>
  </w:footnote>
  <w:footnote w:id="1">
    <w:p w:rsidR="009E402E" w:rsidRDefault="00A2503C" w:rsidP="00C57F5E">
      <w:pPr>
        <w:pStyle w:val="ConsNormal"/>
        <w:ind w:right="0" w:firstLine="0"/>
        <w:jc w:val="both"/>
      </w:pPr>
      <w:r>
        <w:rPr>
          <w:rStyle w:val="ac"/>
          <w:rFonts w:cs="Arial"/>
        </w:rPr>
        <w:footnoteRef/>
      </w:r>
      <w:r>
        <w:t xml:space="preserve"> </w:t>
      </w:r>
      <w:r w:rsidRPr="00A2503C">
        <w:rPr>
          <w:rFonts w:ascii="Times New Roman" w:hAnsi="Times New Roman" w:cs="Times New Roman"/>
        </w:rPr>
        <w:t>Российская юстиция. 1995. N 6. С. 6; Бюллетень Верховного Суда</w:t>
      </w:r>
    </w:p>
  </w:footnote>
  <w:footnote w:id="2">
    <w:p w:rsidR="009E402E" w:rsidRDefault="009F3CDA" w:rsidP="00C57F5E">
      <w:pPr>
        <w:pStyle w:val="ConsPlusNormal"/>
        <w:widowControl/>
        <w:ind w:firstLine="0"/>
        <w:jc w:val="both"/>
      </w:pPr>
      <w:r w:rsidRPr="00C57F5E">
        <w:rPr>
          <w:rStyle w:val="ac"/>
          <w:rFonts w:ascii="Times New Roman" w:hAnsi="Times New Roman"/>
        </w:rPr>
        <w:footnoteRef/>
      </w:r>
      <w:r w:rsidRPr="00C57F5E">
        <w:rPr>
          <w:rFonts w:ascii="Times New Roman" w:hAnsi="Times New Roman" w:cs="Times New Roman"/>
        </w:rPr>
        <w:t xml:space="preserve"> Постановление Пленума Верховного Суда Российской Федерации</w:t>
      </w:r>
      <w:r w:rsidR="00C57F5E" w:rsidRPr="00C57F5E">
        <w:rPr>
          <w:rFonts w:ascii="Times New Roman" w:hAnsi="Times New Roman" w:cs="Times New Roman"/>
        </w:rPr>
        <w:t xml:space="preserve"> </w:t>
      </w:r>
      <w:r w:rsidRPr="00C57F5E">
        <w:rPr>
          <w:rFonts w:ascii="Times New Roman" w:hAnsi="Times New Roman" w:cs="Times New Roman"/>
        </w:rPr>
        <w:t>от 29.10.2009 N 22 "О практике применения судами мер пресечения в виде заключения под стражу, залога и домашнего ареста"//"Бюллетень Верховного Суда РФ", №</w:t>
      </w:r>
      <w:r w:rsidR="00C57F5E" w:rsidRPr="00C57F5E">
        <w:rPr>
          <w:rFonts w:ascii="Times New Roman" w:hAnsi="Times New Roman" w:cs="Times New Roman"/>
        </w:rPr>
        <w:t xml:space="preserve"> 1, январь, 2010</w:t>
      </w:r>
    </w:p>
  </w:footnote>
  <w:footnote w:id="3">
    <w:p w:rsidR="009E402E" w:rsidRDefault="007D3556" w:rsidP="007D3556">
      <w:pPr>
        <w:pStyle w:val="aa"/>
      </w:pPr>
      <w:r>
        <w:rPr>
          <w:rStyle w:val="ac"/>
        </w:rPr>
        <w:footnoteRef/>
      </w:r>
      <w:r>
        <w:t xml:space="preserve"> </w:t>
      </w:r>
      <w:r w:rsidRPr="00372A14">
        <w:t>Смирнов А.В., Калиновский К.Б. Уголовный процесс: Учебник (4-е издание, переработанное и дополненное). Под общ. ред. А.В. Смирнова// КНОРУС, 2008</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656377"/>
    <w:multiLevelType w:val="hybridMultilevel"/>
    <w:tmpl w:val="2124C066"/>
    <w:lvl w:ilvl="0" w:tplc="29805B4E">
      <w:start w:val="1"/>
      <w:numFmt w:val="decimal"/>
      <w:lvlText w:val="%1."/>
      <w:lvlJc w:val="left"/>
      <w:pPr>
        <w:tabs>
          <w:tab w:val="num" w:pos="1069"/>
        </w:tabs>
        <w:ind w:left="1069" w:hanging="360"/>
      </w:pPr>
      <w:rPr>
        <w:rFonts w:cs="Times New Roman" w:hint="default"/>
      </w:rPr>
    </w:lvl>
    <w:lvl w:ilvl="1" w:tplc="04190019">
      <w:start w:val="1"/>
      <w:numFmt w:val="lowerLetter"/>
      <w:lvlText w:val="%2."/>
      <w:lvlJc w:val="left"/>
      <w:pPr>
        <w:tabs>
          <w:tab w:val="num" w:pos="1789"/>
        </w:tabs>
        <w:ind w:left="1789" w:hanging="360"/>
      </w:pPr>
      <w:rPr>
        <w:rFonts w:cs="Times New Roman"/>
      </w:rPr>
    </w:lvl>
    <w:lvl w:ilvl="2" w:tplc="0419001B">
      <w:start w:val="1"/>
      <w:numFmt w:val="lowerRoman"/>
      <w:lvlText w:val="%3."/>
      <w:lvlJc w:val="right"/>
      <w:pPr>
        <w:tabs>
          <w:tab w:val="num" w:pos="2509"/>
        </w:tabs>
        <w:ind w:left="2509" w:hanging="180"/>
      </w:pPr>
      <w:rPr>
        <w:rFonts w:cs="Times New Roman"/>
      </w:rPr>
    </w:lvl>
    <w:lvl w:ilvl="3" w:tplc="0419000F">
      <w:start w:val="1"/>
      <w:numFmt w:val="decimal"/>
      <w:lvlText w:val="%4."/>
      <w:lvlJc w:val="left"/>
      <w:pPr>
        <w:tabs>
          <w:tab w:val="num" w:pos="3229"/>
        </w:tabs>
        <w:ind w:left="3229" w:hanging="360"/>
      </w:pPr>
      <w:rPr>
        <w:rFonts w:cs="Times New Roman"/>
      </w:rPr>
    </w:lvl>
    <w:lvl w:ilvl="4" w:tplc="04190019">
      <w:start w:val="1"/>
      <w:numFmt w:val="lowerLetter"/>
      <w:lvlText w:val="%5."/>
      <w:lvlJc w:val="left"/>
      <w:pPr>
        <w:tabs>
          <w:tab w:val="num" w:pos="3949"/>
        </w:tabs>
        <w:ind w:left="3949" w:hanging="360"/>
      </w:pPr>
      <w:rPr>
        <w:rFonts w:cs="Times New Roman"/>
      </w:rPr>
    </w:lvl>
    <w:lvl w:ilvl="5" w:tplc="0419001B">
      <w:start w:val="1"/>
      <w:numFmt w:val="lowerRoman"/>
      <w:lvlText w:val="%6."/>
      <w:lvlJc w:val="right"/>
      <w:pPr>
        <w:tabs>
          <w:tab w:val="num" w:pos="4669"/>
        </w:tabs>
        <w:ind w:left="4669" w:hanging="180"/>
      </w:pPr>
      <w:rPr>
        <w:rFonts w:cs="Times New Roman"/>
      </w:rPr>
    </w:lvl>
    <w:lvl w:ilvl="6" w:tplc="0419000F">
      <w:start w:val="1"/>
      <w:numFmt w:val="decimal"/>
      <w:lvlText w:val="%7."/>
      <w:lvlJc w:val="left"/>
      <w:pPr>
        <w:tabs>
          <w:tab w:val="num" w:pos="5389"/>
        </w:tabs>
        <w:ind w:left="5389" w:hanging="360"/>
      </w:pPr>
      <w:rPr>
        <w:rFonts w:cs="Times New Roman"/>
      </w:rPr>
    </w:lvl>
    <w:lvl w:ilvl="7" w:tplc="04190019">
      <w:start w:val="1"/>
      <w:numFmt w:val="lowerLetter"/>
      <w:lvlText w:val="%8."/>
      <w:lvlJc w:val="left"/>
      <w:pPr>
        <w:tabs>
          <w:tab w:val="num" w:pos="6109"/>
        </w:tabs>
        <w:ind w:left="6109" w:hanging="360"/>
      </w:pPr>
      <w:rPr>
        <w:rFonts w:cs="Times New Roman"/>
      </w:rPr>
    </w:lvl>
    <w:lvl w:ilvl="8" w:tplc="0419001B">
      <w:start w:val="1"/>
      <w:numFmt w:val="lowerRoman"/>
      <w:lvlText w:val="%9."/>
      <w:lvlJc w:val="right"/>
      <w:pPr>
        <w:tabs>
          <w:tab w:val="num" w:pos="6829"/>
        </w:tabs>
        <w:ind w:left="6829" w:hanging="180"/>
      </w:pPr>
      <w:rPr>
        <w:rFonts w:cs="Times New Roman"/>
      </w:rPr>
    </w:lvl>
  </w:abstractNum>
  <w:abstractNum w:abstractNumId="1">
    <w:nsid w:val="15812DCE"/>
    <w:multiLevelType w:val="hybridMultilevel"/>
    <w:tmpl w:val="D58E3272"/>
    <w:lvl w:ilvl="0" w:tplc="1CCAF7FA">
      <w:start w:val="1"/>
      <w:numFmt w:val="upperRoman"/>
      <w:lvlText w:val="%1."/>
      <w:lvlJc w:val="left"/>
      <w:pPr>
        <w:tabs>
          <w:tab w:val="num" w:pos="1287"/>
        </w:tabs>
        <w:ind w:left="1287" w:hanging="720"/>
      </w:pPr>
      <w:rPr>
        <w:rFonts w:cs="Times New Roman" w:hint="default"/>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2">
    <w:nsid w:val="3D2E41D2"/>
    <w:multiLevelType w:val="hybridMultilevel"/>
    <w:tmpl w:val="B2B2D07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412B5F63"/>
    <w:multiLevelType w:val="hybridMultilevel"/>
    <w:tmpl w:val="EDE65924"/>
    <w:lvl w:ilvl="0" w:tplc="2FB45A26">
      <w:start w:val="3"/>
      <w:numFmt w:val="upperRoman"/>
      <w:lvlText w:val="%1."/>
      <w:lvlJc w:val="left"/>
      <w:pPr>
        <w:tabs>
          <w:tab w:val="num" w:pos="1429"/>
        </w:tabs>
        <w:ind w:left="1429" w:hanging="720"/>
      </w:pPr>
      <w:rPr>
        <w:rFonts w:cs="Times New Roman" w:hint="default"/>
      </w:rPr>
    </w:lvl>
    <w:lvl w:ilvl="1" w:tplc="04190019">
      <w:start w:val="1"/>
      <w:numFmt w:val="lowerLetter"/>
      <w:lvlText w:val="%2."/>
      <w:lvlJc w:val="left"/>
      <w:pPr>
        <w:tabs>
          <w:tab w:val="num" w:pos="1789"/>
        </w:tabs>
        <w:ind w:left="1789" w:hanging="360"/>
      </w:pPr>
      <w:rPr>
        <w:rFonts w:cs="Times New Roman"/>
      </w:rPr>
    </w:lvl>
    <w:lvl w:ilvl="2" w:tplc="0419001B">
      <w:start w:val="1"/>
      <w:numFmt w:val="lowerRoman"/>
      <w:lvlText w:val="%3."/>
      <w:lvlJc w:val="right"/>
      <w:pPr>
        <w:tabs>
          <w:tab w:val="num" w:pos="2509"/>
        </w:tabs>
        <w:ind w:left="2509" w:hanging="180"/>
      </w:pPr>
      <w:rPr>
        <w:rFonts w:cs="Times New Roman"/>
      </w:rPr>
    </w:lvl>
    <w:lvl w:ilvl="3" w:tplc="0419000F">
      <w:start w:val="1"/>
      <w:numFmt w:val="decimal"/>
      <w:lvlText w:val="%4."/>
      <w:lvlJc w:val="left"/>
      <w:pPr>
        <w:tabs>
          <w:tab w:val="num" w:pos="3229"/>
        </w:tabs>
        <w:ind w:left="3229" w:hanging="360"/>
      </w:pPr>
      <w:rPr>
        <w:rFonts w:cs="Times New Roman"/>
      </w:rPr>
    </w:lvl>
    <w:lvl w:ilvl="4" w:tplc="04190019">
      <w:start w:val="1"/>
      <w:numFmt w:val="lowerLetter"/>
      <w:lvlText w:val="%5."/>
      <w:lvlJc w:val="left"/>
      <w:pPr>
        <w:tabs>
          <w:tab w:val="num" w:pos="3949"/>
        </w:tabs>
        <w:ind w:left="3949" w:hanging="360"/>
      </w:pPr>
      <w:rPr>
        <w:rFonts w:cs="Times New Roman"/>
      </w:rPr>
    </w:lvl>
    <w:lvl w:ilvl="5" w:tplc="0419001B">
      <w:start w:val="1"/>
      <w:numFmt w:val="lowerRoman"/>
      <w:lvlText w:val="%6."/>
      <w:lvlJc w:val="right"/>
      <w:pPr>
        <w:tabs>
          <w:tab w:val="num" w:pos="4669"/>
        </w:tabs>
        <w:ind w:left="4669" w:hanging="180"/>
      </w:pPr>
      <w:rPr>
        <w:rFonts w:cs="Times New Roman"/>
      </w:rPr>
    </w:lvl>
    <w:lvl w:ilvl="6" w:tplc="0419000F">
      <w:start w:val="1"/>
      <w:numFmt w:val="decimal"/>
      <w:lvlText w:val="%7."/>
      <w:lvlJc w:val="left"/>
      <w:pPr>
        <w:tabs>
          <w:tab w:val="num" w:pos="5389"/>
        </w:tabs>
        <w:ind w:left="5389" w:hanging="360"/>
      </w:pPr>
      <w:rPr>
        <w:rFonts w:cs="Times New Roman"/>
      </w:rPr>
    </w:lvl>
    <w:lvl w:ilvl="7" w:tplc="04190019">
      <w:start w:val="1"/>
      <w:numFmt w:val="lowerLetter"/>
      <w:lvlText w:val="%8."/>
      <w:lvlJc w:val="left"/>
      <w:pPr>
        <w:tabs>
          <w:tab w:val="num" w:pos="6109"/>
        </w:tabs>
        <w:ind w:left="6109" w:hanging="360"/>
      </w:pPr>
      <w:rPr>
        <w:rFonts w:cs="Times New Roman"/>
      </w:rPr>
    </w:lvl>
    <w:lvl w:ilvl="8" w:tplc="0419001B">
      <w:start w:val="1"/>
      <w:numFmt w:val="lowerRoman"/>
      <w:lvlText w:val="%9."/>
      <w:lvlJc w:val="right"/>
      <w:pPr>
        <w:tabs>
          <w:tab w:val="num" w:pos="6829"/>
        </w:tabs>
        <w:ind w:left="6829" w:hanging="180"/>
      </w:pPr>
      <w:rPr>
        <w:rFonts w:cs="Times New Roman"/>
      </w:rPr>
    </w:lvl>
  </w:abstractNum>
  <w:abstractNum w:abstractNumId="4">
    <w:nsid w:val="545C22AB"/>
    <w:multiLevelType w:val="hybridMultilevel"/>
    <w:tmpl w:val="48544C72"/>
    <w:lvl w:ilvl="0" w:tplc="118C9694">
      <w:start w:val="1"/>
      <w:numFmt w:val="decimal"/>
      <w:lvlText w:val="%1."/>
      <w:lvlJc w:val="left"/>
      <w:pPr>
        <w:tabs>
          <w:tab w:val="num" w:pos="927"/>
        </w:tabs>
        <w:ind w:left="927" w:hanging="360"/>
      </w:pPr>
      <w:rPr>
        <w:rFonts w:cs="Times New Roman" w:hint="default"/>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5">
    <w:nsid w:val="59560E7E"/>
    <w:multiLevelType w:val="hybridMultilevel"/>
    <w:tmpl w:val="4DFAEAE0"/>
    <w:lvl w:ilvl="0" w:tplc="D01EA82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6">
    <w:nsid w:val="728B7DF5"/>
    <w:multiLevelType w:val="hybridMultilevel"/>
    <w:tmpl w:val="A642C140"/>
    <w:lvl w:ilvl="0" w:tplc="3DBCB1A8">
      <w:start w:val="1"/>
      <w:numFmt w:val="upperRoman"/>
      <w:lvlText w:val="%1."/>
      <w:lvlJc w:val="left"/>
      <w:pPr>
        <w:tabs>
          <w:tab w:val="num" w:pos="1429"/>
        </w:tabs>
        <w:ind w:left="1429" w:hanging="720"/>
      </w:pPr>
      <w:rPr>
        <w:rFonts w:cs="Times New Roman" w:hint="default"/>
      </w:rPr>
    </w:lvl>
    <w:lvl w:ilvl="1" w:tplc="0419000F">
      <w:start w:val="1"/>
      <w:numFmt w:val="decimal"/>
      <w:lvlText w:val="%2."/>
      <w:lvlJc w:val="left"/>
      <w:pPr>
        <w:tabs>
          <w:tab w:val="num" w:pos="1789"/>
        </w:tabs>
        <w:ind w:left="1789" w:hanging="360"/>
      </w:pPr>
      <w:rPr>
        <w:rFonts w:cs="Times New Roman" w:hint="default"/>
      </w:rPr>
    </w:lvl>
    <w:lvl w:ilvl="2" w:tplc="0419001B">
      <w:start w:val="1"/>
      <w:numFmt w:val="lowerRoman"/>
      <w:lvlText w:val="%3."/>
      <w:lvlJc w:val="right"/>
      <w:pPr>
        <w:tabs>
          <w:tab w:val="num" w:pos="2509"/>
        </w:tabs>
        <w:ind w:left="2509" w:hanging="180"/>
      </w:pPr>
      <w:rPr>
        <w:rFonts w:cs="Times New Roman"/>
      </w:rPr>
    </w:lvl>
    <w:lvl w:ilvl="3" w:tplc="0419000F">
      <w:start w:val="1"/>
      <w:numFmt w:val="decimal"/>
      <w:lvlText w:val="%4."/>
      <w:lvlJc w:val="left"/>
      <w:pPr>
        <w:tabs>
          <w:tab w:val="num" w:pos="3229"/>
        </w:tabs>
        <w:ind w:left="3229" w:hanging="360"/>
      </w:pPr>
      <w:rPr>
        <w:rFonts w:cs="Times New Roman"/>
      </w:rPr>
    </w:lvl>
    <w:lvl w:ilvl="4" w:tplc="04190019">
      <w:start w:val="1"/>
      <w:numFmt w:val="lowerLetter"/>
      <w:lvlText w:val="%5."/>
      <w:lvlJc w:val="left"/>
      <w:pPr>
        <w:tabs>
          <w:tab w:val="num" w:pos="3949"/>
        </w:tabs>
        <w:ind w:left="3949" w:hanging="360"/>
      </w:pPr>
      <w:rPr>
        <w:rFonts w:cs="Times New Roman"/>
      </w:rPr>
    </w:lvl>
    <w:lvl w:ilvl="5" w:tplc="0419001B">
      <w:start w:val="1"/>
      <w:numFmt w:val="lowerRoman"/>
      <w:lvlText w:val="%6."/>
      <w:lvlJc w:val="right"/>
      <w:pPr>
        <w:tabs>
          <w:tab w:val="num" w:pos="4669"/>
        </w:tabs>
        <w:ind w:left="4669" w:hanging="180"/>
      </w:pPr>
      <w:rPr>
        <w:rFonts w:cs="Times New Roman"/>
      </w:rPr>
    </w:lvl>
    <w:lvl w:ilvl="6" w:tplc="0419000F">
      <w:start w:val="1"/>
      <w:numFmt w:val="decimal"/>
      <w:lvlText w:val="%7."/>
      <w:lvlJc w:val="left"/>
      <w:pPr>
        <w:tabs>
          <w:tab w:val="num" w:pos="5389"/>
        </w:tabs>
        <w:ind w:left="5389" w:hanging="360"/>
      </w:pPr>
      <w:rPr>
        <w:rFonts w:cs="Times New Roman"/>
      </w:rPr>
    </w:lvl>
    <w:lvl w:ilvl="7" w:tplc="04190019">
      <w:start w:val="1"/>
      <w:numFmt w:val="lowerLetter"/>
      <w:lvlText w:val="%8."/>
      <w:lvlJc w:val="left"/>
      <w:pPr>
        <w:tabs>
          <w:tab w:val="num" w:pos="6109"/>
        </w:tabs>
        <w:ind w:left="6109" w:hanging="360"/>
      </w:pPr>
      <w:rPr>
        <w:rFonts w:cs="Times New Roman"/>
      </w:rPr>
    </w:lvl>
    <w:lvl w:ilvl="8" w:tplc="0419001B">
      <w:start w:val="1"/>
      <w:numFmt w:val="lowerRoman"/>
      <w:lvlText w:val="%9."/>
      <w:lvlJc w:val="right"/>
      <w:pPr>
        <w:tabs>
          <w:tab w:val="num" w:pos="6829"/>
        </w:tabs>
        <w:ind w:left="6829" w:hanging="180"/>
      </w:pPr>
      <w:rPr>
        <w:rFonts w:cs="Times New Roman"/>
      </w:rPr>
    </w:lvl>
  </w:abstractNum>
  <w:num w:numId="1">
    <w:abstractNumId w:val="2"/>
  </w:num>
  <w:num w:numId="2">
    <w:abstractNumId w:val="4"/>
  </w:num>
  <w:num w:numId="3">
    <w:abstractNumId w:val="1"/>
  </w:num>
  <w:num w:numId="4">
    <w:abstractNumId w:val="5"/>
  </w:num>
  <w:num w:numId="5">
    <w:abstractNumId w:val="0"/>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85FEE"/>
    <w:rsid w:val="00153A39"/>
    <w:rsid w:val="00181975"/>
    <w:rsid w:val="00196F36"/>
    <w:rsid w:val="001A1B14"/>
    <w:rsid w:val="00215ECE"/>
    <w:rsid w:val="002750D6"/>
    <w:rsid w:val="002820E7"/>
    <w:rsid w:val="002D2753"/>
    <w:rsid w:val="002D48C5"/>
    <w:rsid w:val="00372A14"/>
    <w:rsid w:val="003B21EC"/>
    <w:rsid w:val="003E1E1D"/>
    <w:rsid w:val="004150CE"/>
    <w:rsid w:val="00461C44"/>
    <w:rsid w:val="00490C8A"/>
    <w:rsid w:val="004A0C31"/>
    <w:rsid w:val="004C2B03"/>
    <w:rsid w:val="004F3784"/>
    <w:rsid w:val="00532FE0"/>
    <w:rsid w:val="005B6C8D"/>
    <w:rsid w:val="005E258A"/>
    <w:rsid w:val="0060340B"/>
    <w:rsid w:val="00630D1E"/>
    <w:rsid w:val="006459B3"/>
    <w:rsid w:val="00651AA3"/>
    <w:rsid w:val="00687A38"/>
    <w:rsid w:val="0069167B"/>
    <w:rsid w:val="00693A8D"/>
    <w:rsid w:val="006C06B4"/>
    <w:rsid w:val="006C76B8"/>
    <w:rsid w:val="0070113D"/>
    <w:rsid w:val="00701B8A"/>
    <w:rsid w:val="0074717A"/>
    <w:rsid w:val="00776E62"/>
    <w:rsid w:val="00785FEE"/>
    <w:rsid w:val="00795D09"/>
    <w:rsid w:val="007D3556"/>
    <w:rsid w:val="00801994"/>
    <w:rsid w:val="00827F75"/>
    <w:rsid w:val="00835246"/>
    <w:rsid w:val="0083668D"/>
    <w:rsid w:val="008636D6"/>
    <w:rsid w:val="00892770"/>
    <w:rsid w:val="008B0292"/>
    <w:rsid w:val="008B2076"/>
    <w:rsid w:val="008E5086"/>
    <w:rsid w:val="00945E15"/>
    <w:rsid w:val="009504C9"/>
    <w:rsid w:val="009506E3"/>
    <w:rsid w:val="00992967"/>
    <w:rsid w:val="009A6101"/>
    <w:rsid w:val="009E402E"/>
    <w:rsid w:val="009F0136"/>
    <w:rsid w:val="009F3CDA"/>
    <w:rsid w:val="00A2503C"/>
    <w:rsid w:val="00A82AAA"/>
    <w:rsid w:val="00AD4BFB"/>
    <w:rsid w:val="00B00A08"/>
    <w:rsid w:val="00B106D9"/>
    <w:rsid w:val="00B354B4"/>
    <w:rsid w:val="00B75AC4"/>
    <w:rsid w:val="00B95615"/>
    <w:rsid w:val="00BA3279"/>
    <w:rsid w:val="00BA6599"/>
    <w:rsid w:val="00C05F54"/>
    <w:rsid w:val="00C07ACB"/>
    <w:rsid w:val="00C2558D"/>
    <w:rsid w:val="00C26984"/>
    <w:rsid w:val="00C30468"/>
    <w:rsid w:val="00C30F05"/>
    <w:rsid w:val="00C57F5E"/>
    <w:rsid w:val="00C9349C"/>
    <w:rsid w:val="00CD1662"/>
    <w:rsid w:val="00CD4685"/>
    <w:rsid w:val="00CE29C7"/>
    <w:rsid w:val="00D152C2"/>
    <w:rsid w:val="00D22924"/>
    <w:rsid w:val="00D7232A"/>
    <w:rsid w:val="00D87E73"/>
    <w:rsid w:val="00DA3FCD"/>
    <w:rsid w:val="00DC1490"/>
    <w:rsid w:val="00DF78EC"/>
    <w:rsid w:val="00E101E3"/>
    <w:rsid w:val="00E36671"/>
    <w:rsid w:val="00E52E19"/>
    <w:rsid w:val="00E922AE"/>
    <w:rsid w:val="00EB784C"/>
    <w:rsid w:val="00EC2396"/>
    <w:rsid w:val="00EE24AC"/>
    <w:rsid w:val="00EE312A"/>
    <w:rsid w:val="00F24E4F"/>
    <w:rsid w:val="00F95477"/>
    <w:rsid w:val="00FB12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4618F94-B947-4879-AAE3-8C78509E8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53A39"/>
    <w:rPr>
      <w:sz w:val="24"/>
      <w:szCs w:val="24"/>
    </w:rPr>
  </w:style>
  <w:style w:type="paragraph" w:styleId="1">
    <w:name w:val="heading 1"/>
    <w:basedOn w:val="a"/>
    <w:next w:val="a"/>
    <w:link w:val="10"/>
    <w:uiPriority w:val="9"/>
    <w:qFormat/>
    <w:rsid w:val="006459B3"/>
    <w:pPr>
      <w:keepNext/>
      <w:autoSpaceDE w:val="0"/>
      <w:autoSpaceDN w:val="0"/>
      <w:outlineLvl w:val="0"/>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7D3556"/>
    <w:rPr>
      <w:rFonts w:cs="Times New Roman"/>
      <w:b/>
      <w:bCs/>
      <w:sz w:val="24"/>
      <w:szCs w:val="24"/>
    </w:rPr>
  </w:style>
  <w:style w:type="paragraph" w:customStyle="1" w:styleId="ConsNormal">
    <w:name w:val="ConsNormal"/>
    <w:rsid w:val="00785FEE"/>
    <w:pPr>
      <w:autoSpaceDE w:val="0"/>
      <w:autoSpaceDN w:val="0"/>
      <w:adjustRightInd w:val="0"/>
      <w:ind w:right="19772" w:firstLine="720"/>
    </w:pPr>
    <w:rPr>
      <w:rFonts w:ascii="Arial" w:hAnsi="Arial" w:cs="Arial"/>
    </w:rPr>
  </w:style>
  <w:style w:type="paragraph" w:styleId="a3">
    <w:name w:val="footer"/>
    <w:basedOn w:val="a"/>
    <w:link w:val="a4"/>
    <w:uiPriority w:val="99"/>
    <w:rsid w:val="00701B8A"/>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rsid w:val="00701B8A"/>
    <w:rPr>
      <w:rFonts w:cs="Times New Roman"/>
    </w:rPr>
  </w:style>
  <w:style w:type="paragraph" w:styleId="a6">
    <w:name w:val="header"/>
    <w:basedOn w:val="a"/>
    <w:link w:val="a7"/>
    <w:uiPriority w:val="99"/>
    <w:rsid w:val="006459B3"/>
    <w:pPr>
      <w:tabs>
        <w:tab w:val="center" w:pos="4153"/>
        <w:tab w:val="right" w:pos="8306"/>
      </w:tabs>
      <w:autoSpaceDE w:val="0"/>
      <w:autoSpaceDN w:val="0"/>
    </w:pPr>
    <w:rPr>
      <w:sz w:val="20"/>
      <w:szCs w:val="20"/>
    </w:rPr>
  </w:style>
  <w:style w:type="character" w:customStyle="1" w:styleId="a7">
    <w:name w:val="Верхний колонтитул Знак"/>
    <w:link w:val="a6"/>
    <w:uiPriority w:val="99"/>
    <w:semiHidden/>
    <w:rPr>
      <w:sz w:val="24"/>
      <w:szCs w:val="24"/>
    </w:rPr>
  </w:style>
  <w:style w:type="paragraph" w:customStyle="1" w:styleId="FR4">
    <w:name w:val="FR4"/>
    <w:rsid w:val="004C2B03"/>
    <w:pPr>
      <w:widowControl w:val="0"/>
      <w:autoSpaceDE w:val="0"/>
      <w:autoSpaceDN w:val="0"/>
      <w:adjustRightInd w:val="0"/>
      <w:spacing w:before="240" w:line="320" w:lineRule="auto"/>
      <w:ind w:left="240"/>
    </w:pPr>
    <w:rPr>
      <w:b/>
      <w:bCs/>
      <w:sz w:val="12"/>
      <w:szCs w:val="12"/>
    </w:rPr>
  </w:style>
  <w:style w:type="paragraph" w:styleId="a8">
    <w:name w:val="Document Map"/>
    <w:basedOn w:val="a"/>
    <w:link w:val="a9"/>
    <w:uiPriority w:val="99"/>
    <w:semiHidden/>
    <w:rsid w:val="00892770"/>
    <w:pPr>
      <w:shd w:val="clear" w:color="auto" w:fill="000080"/>
    </w:pPr>
    <w:rPr>
      <w:rFonts w:ascii="Tahoma" w:hAnsi="Tahoma" w:cs="Tahoma"/>
      <w:sz w:val="20"/>
      <w:szCs w:val="20"/>
    </w:rPr>
  </w:style>
  <w:style w:type="character" w:customStyle="1" w:styleId="a9">
    <w:name w:val="Схема документа Знак"/>
    <w:link w:val="a8"/>
    <w:uiPriority w:val="99"/>
    <w:semiHidden/>
    <w:rPr>
      <w:rFonts w:ascii="Tahoma" w:hAnsi="Tahoma" w:cs="Tahoma"/>
      <w:sz w:val="16"/>
      <w:szCs w:val="16"/>
    </w:rPr>
  </w:style>
  <w:style w:type="paragraph" w:customStyle="1" w:styleId="ConsPlusNormal">
    <w:name w:val="ConsPlusNormal"/>
    <w:rsid w:val="00892770"/>
    <w:pPr>
      <w:widowControl w:val="0"/>
      <w:autoSpaceDE w:val="0"/>
      <w:autoSpaceDN w:val="0"/>
      <w:adjustRightInd w:val="0"/>
      <w:ind w:firstLine="720"/>
    </w:pPr>
    <w:rPr>
      <w:rFonts w:ascii="Arial" w:hAnsi="Arial" w:cs="Arial"/>
    </w:rPr>
  </w:style>
  <w:style w:type="paragraph" w:customStyle="1" w:styleId="ConsPlusNonformat">
    <w:name w:val="ConsPlusNonformat"/>
    <w:uiPriority w:val="99"/>
    <w:rsid w:val="00892770"/>
    <w:pPr>
      <w:widowControl w:val="0"/>
      <w:autoSpaceDE w:val="0"/>
      <w:autoSpaceDN w:val="0"/>
      <w:adjustRightInd w:val="0"/>
    </w:pPr>
    <w:rPr>
      <w:rFonts w:ascii="Courier New" w:hAnsi="Courier New" w:cs="Courier New"/>
    </w:rPr>
  </w:style>
  <w:style w:type="paragraph" w:styleId="aa">
    <w:name w:val="footnote text"/>
    <w:basedOn w:val="a"/>
    <w:link w:val="ab"/>
    <w:uiPriority w:val="99"/>
    <w:semiHidden/>
    <w:rsid w:val="004F3784"/>
    <w:rPr>
      <w:sz w:val="20"/>
      <w:szCs w:val="20"/>
    </w:rPr>
  </w:style>
  <w:style w:type="character" w:customStyle="1" w:styleId="ab">
    <w:name w:val="Текст сноски Знак"/>
    <w:link w:val="aa"/>
    <w:uiPriority w:val="99"/>
    <w:semiHidden/>
    <w:locked/>
    <w:rsid w:val="007D3556"/>
    <w:rPr>
      <w:rFonts w:cs="Times New Roman"/>
    </w:rPr>
  </w:style>
  <w:style w:type="character" w:styleId="ac">
    <w:name w:val="footnote reference"/>
    <w:uiPriority w:val="99"/>
    <w:semiHidden/>
    <w:rsid w:val="004F3784"/>
    <w:rPr>
      <w:rFonts w:cs="Times New Roman"/>
      <w:vertAlign w:val="superscript"/>
    </w:rPr>
  </w:style>
  <w:style w:type="paragraph" w:customStyle="1" w:styleId="ad">
    <w:name w:val="Таблицы (моноширинный)"/>
    <w:basedOn w:val="a"/>
    <w:next w:val="a"/>
    <w:uiPriority w:val="99"/>
    <w:rsid w:val="007D3556"/>
    <w:pPr>
      <w:autoSpaceDE w:val="0"/>
      <w:autoSpaceDN w:val="0"/>
      <w:adjustRightInd w:val="0"/>
      <w:jc w:val="both"/>
    </w:pPr>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D972CF-FCC1-4348-B34B-08C9BBDC9E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2787</Words>
  <Characters>15892</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ПЛАН</vt:lpstr>
    </vt:vector>
  </TitlesOfParts>
  <Company>Inc.</Company>
  <LinksUpToDate>false</LinksUpToDate>
  <CharactersWithSpaces>18642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ПЛАН</dc:title>
  <dc:subject/>
  <dc:creator>User</dc:creator>
  <cp:keywords/>
  <dc:description/>
  <cp:lastModifiedBy>admin</cp:lastModifiedBy>
  <cp:revision>2</cp:revision>
  <dcterms:created xsi:type="dcterms:W3CDTF">2014-03-07T01:20:00Z</dcterms:created>
  <dcterms:modified xsi:type="dcterms:W3CDTF">2014-03-07T01:20:00Z</dcterms:modified>
</cp:coreProperties>
</file>