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2" w:rsidRPr="008777DA" w:rsidRDefault="004153E2" w:rsidP="008777DA">
      <w:pPr>
        <w:pStyle w:val="a6"/>
        <w:jc w:val="both"/>
      </w:pPr>
      <w:r w:rsidRPr="008777DA">
        <w:t>СОДЕРЖАНИЕ</w:t>
      </w:r>
    </w:p>
    <w:p w:rsidR="004153E2" w:rsidRPr="008777DA" w:rsidRDefault="004153E2" w:rsidP="008777DA">
      <w:pPr>
        <w:pStyle w:val="a6"/>
        <w:jc w:val="both"/>
      </w:pPr>
    </w:p>
    <w:p w:rsidR="004153E2" w:rsidRPr="008777DA" w:rsidRDefault="004153E2" w:rsidP="0006203A">
      <w:pPr>
        <w:pStyle w:val="a6"/>
        <w:tabs>
          <w:tab w:val="left" w:leader="dot" w:pos="9214"/>
        </w:tabs>
        <w:ind w:firstLine="0"/>
      </w:pPr>
      <w:r w:rsidRPr="008777DA">
        <w:t>1. Принципы построения финансовой отчетности</w:t>
      </w:r>
    </w:p>
    <w:p w:rsidR="004153E2" w:rsidRPr="008777DA" w:rsidRDefault="004153E2" w:rsidP="0085310F">
      <w:pPr>
        <w:pStyle w:val="a6"/>
        <w:tabs>
          <w:tab w:val="left" w:leader="dot" w:pos="9072"/>
        </w:tabs>
        <w:ind w:firstLine="0"/>
      </w:pPr>
      <w:r w:rsidRPr="008777DA">
        <w:t>Список использованн</w:t>
      </w:r>
      <w:r w:rsidR="006F3074" w:rsidRPr="008777DA">
        <w:t>ых</w:t>
      </w:r>
      <w:r w:rsidRPr="008777DA">
        <w:t xml:space="preserve"> </w:t>
      </w:r>
      <w:r w:rsidR="006F3074" w:rsidRPr="008777DA">
        <w:t>источников</w:t>
      </w:r>
    </w:p>
    <w:p w:rsidR="004153E2" w:rsidRPr="008777DA" w:rsidRDefault="004153E2" w:rsidP="008777DA">
      <w:pPr>
        <w:pStyle w:val="a6"/>
        <w:jc w:val="both"/>
      </w:pPr>
      <w:r w:rsidRPr="008777DA">
        <w:br w:type="page"/>
      </w:r>
    </w:p>
    <w:p w:rsidR="000B54B5" w:rsidRPr="008777DA" w:rsidRDefault="008777DA" w:rsidP="008777DA">
      <w:pPr>
        <w:pStyle w:val="a6"/>
        <w:jc w:val="both"/>
      </w:pPr>
      <w:r>
        <w:t xml:space="preserve">1. </w:t>
      </w:r>
      <w:r w:rsidR="00232EB0" w:rsidRPr="008777DA">
        <w:t>ПРИНЦИПЫ ПОСТРОЕНИЯ ФИНАНСОВОЙ ОТЧЕТНОСТИ</w:t>
      </w:r>
    </w:p>
    <w:p w:rsidR="000B54B5" w:rsidRPr="008777DA" w:rsidRDefault="000B54B5" w:rsidP="008777DA">
      <w:pPr>
        <w:pStyle w:val="a6"/>
        <w:jc w:val="both"/>
      </w:pPr>
    </w:p>
    <w:p w:rsidR="000B54B5" w:rsidRPr="008777DA" w:rsidRDefault="000B54B5" w:rsidP="008777DA">
      <w:pPr>
        <w:pStyle w:val="a6"/>
        <w:jc w:val="both"/>
      </w:pPr>
      <w:r w:rsidRPr="008777DA">
        <w:t>Актуальной проблемой развити</w:t>
      </w:r>
      <w:r w:rsidR="00232EB0" w:rsidRPr="008777DA">
        <w:t>я</w:t>
      </w:r>
      <w:r w:rsidRPr="008777DA">
        <w:t xml:space="preserve"> бухгалтерского учета является его сближение с мировой практикой как необходимое условие вхождения в международные рынки капитала для снижения затрат на привлечение инвестиций, интеграции в мировую экономику.</w:t>
      </w:r>
    </w:p>
    <w:p w:rsidR="000B54B5" w:rsidRPr="008777DA" w:rsidRDefault="000B54B5" w:rsidP="008777DA">
      <w:pPr>
        <w:pStyle w:val="a6"/>
        <w:jc w:val="both"/>
      </w:pPr>
      <w:r w:rsidRPr="008777DA">
        <w:t>В результате глобализации международных хозяйственных связей возникла необходимость в согласовании национальных систем бухгалтерского учета. Появилось большое число транснациональных корпораций, имею</w:t>
      </w:r>
      <w:r w:rsidR="00232EB0" w:rsidRPr="008777DA">
        <w:t>щи</w:t>
      </w:r>
      <w:r w:rsidRPr="008777DA">
        <w:t>х отделения в разных странах мира, нуждающихся в унификации учета для консолидации финансовых отчетов.</w:t>
      </w:r>
    </w:p>
    <w:p w:rsidR="000B54B5" w:rsidRPr="008777DA" w:rsidRDefault="000B54B5" w:rsidP="008777DA">
      <w:pPr>
        <w:pStyle w:val="a6"/>
        <w:jc w:val="both"/>
      </w:pPr>
      <w:r w:rsidRPr="008777DA">
        <w:t>Вся информация, необходимая для финансового менеджера, может быть разделена на четыре группы показателей.</w:t>
      </w:r>
    </w:p>
    <w:p w:rsidR="000B54B5" w:rsidRPr="008777DA" w:rsidRDefault="000B54B5" w:rsidP="008777DA">
      <w:pPr>
        <w:pStyle w:val="a6"/>
        <w:jc w:val="both"/>
      </w:pPr>
      <w:r w:rsidRPr="008777DA">
        <w:t>Первая группа характеризует общеэкономическое положение страны. Эти показатели необходимы для прогнозирования внешних условий, в которых приходится работать фирме: объём доходов бюджета, объём расходов бюджета, дефицит бюджета, объём эмиссии денег, денежные доходы населения, вклады населения в банках, уровень инфляции, учётная ставка Центрального банка. Источники – данные государственной статистики, нормативные документы Центрального банка и Министерства финансов РФ, периодические издания (журналы “Рынок ценных бумаг”, “Финансы”, “Деньги и кредит”, еженедельники “Коммерсант”, “Эксперт” и др., информация, размещенная в Интернет.</w:t>
      </w:r>
    </w:p>
    <w:p w:rsidR="000B54B5" w:rsidRPr="008777DA" w:rsidRDefault="000B54B5" w:rsidP="008777DA">
      <w:pPr>
        <w:pStyle w:val="a6"/>
        <w:jc w:val="both"/>
      </w:pPr>
      <w:r w:rsidRPr="008777DA">
        <w:t>Вторая группа характеризует положение отрасли. Эти показатели необходимы для оперативной финансовой деятельности, для анализа деятельности конкурентов: индекс цен на продукцию, ставка налогообложения прибыли, общая стоимость активов (в том числе оборотных), общая сумма используемого капитала (в том числе собственного), объём реализованной продукции. Источники – публикации в специальных изданиях, платные бизнес</w:t>
      </w:r>
      <w:r w:rsidR="00232EB0" w:rsidRPr="008777DA">
        <w:noBreakHyphen/>
      </w:r>
      <w:r w:rsidRPr="008777DA">
        <w:t>справки и т.д., информация, размещенная в Интернет.</w:t>
      </w:r>
    </w:p>
    <w:p w:rsidR="000B54B5" w:rsidRPr="008777DA" w:rsidRDefault="000B54B5" w:rsidP="008777DA">
      <w:pPr>
        <w:pStyle w:val="a6"/>
        <w:jc w:val="both"/>
      </w:pPr>
      <w:r w:rsidRPr="008777DA">
        <w:t>Третья группа характеризует конъюнктуру финансового рынка. Эти показатели необходимы для принятия решений по инвестиционным проектам, краткосрочным финансовым операциям и т.д.: котировки основных ценных бумаг (акции, облигации) на рынке, цены и объёмы сделок по основным видам ценных бумаг, сводный индекс динамики цен на фондовом рынке, депозитные и кредитные ставки коммерческих банков, официальные курсы отдельных валют. Источники – публикации коммерческих изданий, информация, размещенная в Интернет.</w:t>
      </w:r>
    </w:p>
    <w:p w:rsidR="000B54B5" w:rsidRPr="008777DA" w:rsidRDefault="000B54B5" w:rsidP="008777DA">
      <w:pPr>
        <w:pStyle w:val="a6"/>
        <w:jc w:val="both"/>
      </w:pPr>
      <w:r w:rsidRPr="008777DA">
        <w:t>Четвёртая группа показателей формируется по данным управленческого и бухгалтерского учёта (финансовых отчётов)</w:t>
      </w:r>
      <w:r w:rsidR="00B7068C" w:rsidRPr="008777DA">
        <w:t xml:space="preserve"> [2, с.628]</w:t>
      </w:r>
      <w:r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Финансовая отчётность – это совокупность форм, составленных на основе документально обоснованных показателей финансового учёта. Именно эти показатели и формируются в финансовые отчёты.</w:t>
      </w:r>
    </w:p>
    <w:p w:rsidR="000B54B5" w:rsidRPr="008777DA" w:rsidRDefault="000B54B5" w:rsidP="008777DA">
      <w:pPr>
        <w:pStyle w:val="a6"/>
        <w:jc w:val="both"/>
      </w:pPr>
      <w:r w:rsidRPr="008777DA">
        <w:t>Назначение финансовых отчётов – предоставление пользователям объективной и достоверной информации о финансовом положении предприятия для принятия решений.</w:t>
      </w:r>
    </w:p>
    <w:p w:rsidR="000B54B5" w:rsidRPr="008777DA" w:rsidRDefault="000B54B5" w:rsidP="008777DA">
      <w:pPr>
        <w:pStyle w:val="a6"/>
        <w:jc w:val="both"/>
      </w:pPr>
      <w:r w:rsidRPr="008777DA">
        <w:t>Это основа информационной базы финансового менеджмента. На ее основе производится анализ, прогнозирование, планирование и принятие решений по всем направлениям финансовой деятельности.</w:t>
      </w:r>
    </w:p>
    <w:p w:rsidR="000B54B5" w:rsidRPr="008777DA" w:rsidRDefault="000B54B5" w:rsidP="008777DA">
      <w:pPr>
        <w:pStyle w:val="a6"/>
        <w:jc w:val="both"/>
      </w:pPr>
      <w:r w:rsidRPr="008777DA">
        <w:t>Менеджерам необходимы показатели всех четырёх групп (показатели четвёртой группы в виде отчётов).</w:t>
      </w:r>
    </w:p>
    <w:p w:rsidR="000B54B5" w:rsidRPr="008777DA" w:rsidRDefault="000B54B5" w:rsidP="008777DA">
      <w:pPr>
        <w:pStyle w:val="a6"/>
        <w:jc w:val="both"/>
      </w:pPr>
      <w:r w:rsidRPr="008777DA">
        <w:t>Отчёты нужны и другим пользователям: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акционерам или прямым владельцам, которые хотят знать, каково финансовое положение фирмы;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кредиторам по той же причине;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налоговым службам, аудиторам, профсоюзам и т.д.</w:t>
      </w:r>
    </w:p>
    <w:p w:rsidR="000B54B5" w:rsidRPr="008777DA" w:rsidRDefault="000B54B5" w:rsidP="008777DA">
      <w:pPr>
        <w:pStyle w:val="a6"/>
        <w:jc w:val="both"/>
      </w:pPr>
      <w:r w:rsidRPr="008777DA">
        <w:t>Международной практикой предусмотрены следующие формы финансовой отчётности: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балансовый отчёт;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отчёт о прибылях и убытках (отчёт о доходах);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отчёт о нераспределённой прибыли;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отчёт об источниках фондов и их использовании;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примечания к финансовым отчётам;</w:t>
      </w:r>
    </w:p>
    <w:p w:rsidR="000B54B5" w:rsidRPr="008777DA" w:rsidRDefault="000B54B5" w:rsidP="008777DA">
      <w:pPr>
        <w:pStyle w:val="a6"/>
        <w:jc w:val="both"/>
      </w:pPr>
      <w:r w:rsidRPr="008777DA">
        <w:rPr>
          <w:rFonts w:eastAsia="SymbolMT"/>
        </w:rPr>
        <w:t xml:space="preserve">- </w:t>
      </w:r>
      <w:r w:rsidRPr="008777DA">
        <w:t>заключение аудитора.</w:t>
      </w:r>
    </w:p>
    <w:p w:rsidR="000B54B5" w:rsidRPr="008777DA" w:rsidRDefault="000B54B5" w:rsidP="008777DA">
      <w:pPr>
        <w:pStyle w:val="a6"/>
        <w:jc w:val="both"/>
      </w:pPr>
      <w:r w:rsidRPr="008777DA">
        <w:t>В странах с развитой рыночной экономикой регулирование бухгалтерского учета осуществляется с помощью так называемых учетных стандартов, под которыми обычно понимают правила подготовки финансовой отчетности. В связи с этим встает вопрос об изучении международных стандартов, правильности их понимания и рассмотрения.</w:t>
      </w:r>
    </w:p>
    <w:p w:rsidR="000B54B5" w:rsidRPr="008777DA" w:rsidRDefault="000B54B5" w:rsidP="008777DA">
      <w:pPr>
        <w:pStyle w:val="a6"/>
        <w:jc w:val="both"/>
      </w:pPr>
      <w:r w:rsidRPr="008777DA">
        <w:t>Международные стандарты бухгалтерского учета представляют собой совокупность положений, разработанных Комитетом международных бухгалтерских стандартов (IASC), членами которого являются бухгалтеры более 80 стран. Цель разработки и внедрения международных стандартов во всем мире - гармонизация законодательства, улучшение стандартов бухгалтерского учета и порядка составления финансовой отчетности. Так, Generally Accepted Accounting Principles (US GAAP) - Общепринятые учетные принципы США - определяют объем, тип и способ подготовки информации в бухгалтерском учете. Стандарты устанавливают, что приемлемо или неприемлемо в практике учета и отчетности. Финансовая отчетность, соответствующая учетным стандартам, считается надежной</w:t>
      </w:r>
      <w:r w:rsidR="00B7068C" w:rsidRPr="008777DA">
        <w:t xml:space="preserve"> [9, с.197]</w:t>
      </w:r>
      <w:r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Чтобы финансовая отчетность российских предприятий удовлетворяла требованиям перечисленных выше пользователей не только внутри страны, но и на международном уровне, она должна соответствовать принципам ведения учета в экономически развитых странах, согласованным с требованиями международных бухгалтерских стандартов, а также ряду концептуальных принципов, определяемых требованиями к информации бухгалтерского учета и его ролью как функции управления.</w:t>
      </w:r>
    </w:p>
    <w:p w:rsidR="000B54B5" w:rsidRPr="008777DA" w:rsidRDefault="000B54B5" w:rsidP="008777DA">
      <w:pPr>
        <w:pStyle w:val="a6"/>
        <w:jc w:val="both"/>
      </w:pPr>
      <w:r w:rsidRPr="008777DA">
        <w:t>Фундаментальные принципы бухгалтерского учета сходны во многих странах, поэтому они нашли отражение в Международных стандартах учета и отчетности, которые разрабатываются в целях унификации национальных систем веления бухгалтерского учета в разных странах.</w:t>
      </w:r>
    </w:p>
    <w:p w:rsidR="000B54B5" w:rsidRPr="008777DA" w:rsidRDefault="000B54B5" w:rsidP="008777DA">
      <w:pPr>
        <w:pStyle w:val="a6"/>
        <w:jc w:val="both"/>
      </w:pPr>
      <w:r w:rsidRPr="008777DA">
        <w:t>Общепри</w:t>
      </w:r>
      <w:r w:rsidR="00232EB0" w:rsidRPr="008777DA">
        <w:t>н</w:t>
      </w:r>
      <w:r w:rsidRPr="008777DA">
        <w:t>ятые стандарты бухгалтерского учета позволяют избежать субъективности в оценках хозяйственных о</w:t>
      </w:r>
      <w:r w:rsidR="00232EB0" w:rsidRPr="008777DA">
        <w:t>п</w:t>
      </w:r>
      <w:r w:rsidRPr="008777DA">
        <w:t>ераций, неправильной оценки хозяйственных операций, неточностей и двусмысленности в оценке, а также обеспечивают возможность сопоставления финансовой отчетности разных предприятий и финансовой отчетности предприятия разных периодов.</w:t>
      </w:r>
    </w:p>
    <w:p w:rsidR="000B54B5" w:rsidRPr="008777DA" w:rsidRDefault="000B54B5" w:rsidP="008777DA">
      <w:pPr>
        <w:pStyle w:val="a6"/>
        <w:jc w:val="both"/>
      </w:pPr>
      <w:r w:rsidRPr="008777DA">
        <w:t>Финансовая отчетность имеет международное происхождение. Многие народы внесли свои идеи в практические методы, которые привели к созданию и развитию теоретических основ бухгалтерского учета. Изобретение книгопечатания в Германии Гуттенбургом позволило впервые францисканскому монаху Л. Пачолли описать бухгалтерский учет по системе двойной записи - главного приема метода бухгалтерского учета.</w:t>
      </w:r>
    </w:p>
    <w:p w:rsidR="000B54B5" w:rsidRPr="008777DA" w:rsidRDefault="000B54B5" w:rsidP="008777DA">
      <w:pPr>
        <w:pStyle w:val="a6"/>
        <w:jc w:val="both"/>
      </w:pPr>
      <w:r w:rsidRPr="008777DA">
        <w:t>С расширением торговых отношений стран вслед за бизнесом бухгалтерский учет переместился в Голландию, Англию и затем в США. В этом движении бухгалтерский учет превратился в самостоятельное направление, определяемое в среде рыночных отношений языком бизнеса.</w:t>
      </w:r>
    </w:p>
    <w:p w:rsidR="000B54B5" w:rsidRPr="008777DA" w:rsidRDefault="000B54B5" w:rsidP="008777DA">
      <w:pPr>
        <w:pStyle w:val="a6"/>
        <w:jc w:val="both"/>
      </w:pPr>
      <w:r w:rsidRPr="008777DA">
        <w:t>С течением времени под влиянием различных экономических условий выкристаллизовались национальные бухгалтерские школы. В настоящее время имеются американский, британский, германский виды бухгалтерского учета, воплотившие все разнообразие экономических отношений этих стран. В результате язык бизнеса</w:t>
      </w:r>
      <w:r w:rsidR="00232EB0" w:rsidRPr="008777DA">
        <w:t xml:space="preserve"> </w:t>
      </w:r>
      <w:r w:rsidRPr="008777DA">
        <w:t>стал состоять из множества диалектов.</w:t>
      </w:r>
    </w:p>
    <w:p w:rsidR="000B54B5" w:rsidRPr="008777DA" w:rsidRDefault="000B54B5" w:rsidP="008777DA">
      <w:pPr>
        <w:pStyle w:val="a6"/>
        <w:jc w:val="both"/>
      </w:pPr>
      <w:r w:rsidRPr="008777DA">
        <w:t>Помимо чисто организационных отличий национальные системы бухгалтерского учета в развитых капиталистических странах имеют ряд специфических черт, обусловленных такими факторами, как: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социально-экономические особенности отдельных стран, в том числе способ производства, уровень централизации в управлении экономикой, характер развития рынков капитала, темпы и уровень экономического развития, уровень инфляции, размеры, организационная структура, уровень специализации предприятий, сложность управленческого процесса;</w:t>
      </w:r>
    </w:p>
    <w:p w:rsidR="000B54B5" w:rsidRPr="008777DA" w:rsidRDefault="000B54B5" w:rsidP="008777DA">
      <w:pPr>
        <w:pStyle w:val="a6"/>
        <w:jc w:val="both"/>
      </w:pPr>
      <w:r w:rsidRPr="008777DA">
        <w:t>-</w:t>
      </w:r>
      <w:r w:rsidR="00232EB0" w:rsidRPr="008777DA">
        <w:t xml:space="preserve"> </w:t>
      </w:r>
      <w:r w:rsidRPr="008777DA">
        <w:t>исторически сложившиеся политические отношения с другими странами;</w:t>
      </w:r>
    </w:p>
    <w:p w:rsidR="000B54B5" w:rsidRPr="008777DA" w:rsidRDefault="000B54B5" w:rsidP="008777DA">
      <w:pPr>
        <w:pStyle w:val="a6"/>
        <w:jc w:val="both"/>
      </w:pPr>
      <w:r w:rsidRPr="008777DA">
        <w:t>- различия в законодательных системах;</w:t>
      </w:r>
    </w:p>
    <w:p w:rsidR="000B54B5" w:rsidRPr="008777DA" w:rsidRDefault="000B54B5" w:rsidP="008777DA">
      <w:pPr>
        <w:pStyle w:val="a6"/>
        <w:jc w:val="both"/>
      </w:pPr>
      <w:r w:rsidRPr="008777DA">
        <w:t>- общий уровень образования в стране и др.</w:t>
      </w:r>
    </w:p>
    <w:p w:rsidR="000B54B5" w:rsidRPr="008777DA" w:rsidRDefault="000B54B5" w:rsidP="008777DA">
      <w:pPr>
        <w:pStyle w:val="a6"/>
        <w:jc w:val="both"/>
      </w:pPr>
      <w:r w:rsidRPr="008777DA">
        <w:t>В мировой экономике приняты три модели бухгалтерского учета, соответствующие национальным особенностям экономик разных стран.</w:t>
      </w:r>
    </w:p>
    <w:p w:rsidR="000B54B5" w:rsidRPr="008777DA" w:rsidRDefault="000B54B5" w:rsidP="008777DA">
      <w:pPr>
        <w:pStyle w:val="a6"/>
        <w:jc w:val="both"/>
      </w:pPr>
      <w:r w:rsidRPr="008777DA">
        <w:t>Британо-американская модель учета распространена в Австралии, Великобритании, Венесуэле, Гонконге, Израиле, Ирландии, Исландии, Индии, Канаде, Мексике, Нидерландах, Новой Зеландии, Панаме, Сингапуре, США, центральноамериканских странах, ЮАР, на Кипре, Филиппинах и в других странах.</w:t>
      </w:r>
    </w:p>
    <w:p w:rsidR="000B54B5" w:rsidRPr="008777DA" w:rsidRDefault="000B54B5" w:rsidP="008777DA">
      <w:pPr>
        <w:pStyle w:val="a6"/>
        <w:jc w:val="both"/>
      </w:pPr>
      <w:r w:rsidRPr="008777DA">
        <w:t>Для этой модели характерны:</w:t>
      </w:r>
    </w:p>
    <w:p w:rsidR="000B54B5" w:rsidRPr="008777DA" w:rsidRDefault="000B54B5" w:rsidP="008777DA">
      <w:pPr>
        <w:pStyle w:val="a6"/>
        <w:jc w:val="both"/>
      </w:pPr>
      <w:r w:rsidRPr="008777DA">
        <w:t>- регламентация учета общественными организациями;</w:t>
      </w:r>
    </w:p>
    <w:p w:rsidR="000B54B5" w:rsidRPr="008777DA" w:rsidRDefault="000B54B5" w:rsidP="008777DA">
      <w:pPr>
        <w:pStyle w:val="a6"/>
        <w:jc w:val="both"/>
      </w:pPr>
      <w:r w:rsidRPr="008777DA">
        <w:t>- развитые финансовые основы учета - ориентация учета на информационные запросы инвесторов и кредиторов, наличие активного рынка ценных бумаг, позволяющего вкладывать и умножать свободные средства, высокий уровень общего и профессионального бухгалтерского образования.</w:t>
      </w:r>
    </w:p>
    <w:p w:rsidR="000B54B5" w:rsidRPr="008777DA" w:rsidRDefault="000B54B5" w:rsidP="008777DA">
      <w:pPr>
        <w:pStyle w:val="a6"/>
        <w:jc w:val="both"/>
      </w:pPr>
      <w:r w:rsidRPr="008777DA">
        <w:t>Континентальная модель учета используется в Австрии, Алжире, Бельгии, Греции, Дании, Египте, Испании, Италии, Люксембурге, Марокко, Норвегии, Португалии, Франции, ФРГ, Швейцарии, Швеции, Японии, африканских франкоговорящих странах и др.</w:t>
      </w:r>
      <w:r w:rsidR="00B7068C" w:rsidRPr="008777DA">
        <w:t xml:space="preserve"> [6, с.40].</w:t>
      </w:r>
    </w:p>
    <w:p w:rsidR="000B54B5" w:rsidRPr="008777DA" w:rsidRDefault="000B54B5" w:rsidP="008777DA">
      <w:pPr>
        <w:pStyle w:val="a6"/>
        <w:jc w:val="both"/>
      </w:pPr>
      <w:r w:rsidRPr="008777DA">
        <w:t>Здесь существует сильная зависимость развития экономики от банковской системы и государства. Отличительные признаки модели: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тесные производственные связи бизнеса с банками (банки - основные кредиторы);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законодательное регулирование, подробный юридический регламент учета и отчетности;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ориентация учета и отчетности на интересы государственного управления, требования правительства в отношении налогообложения;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развитое макроэкономическое планирование.</w:t>
      </w:r>
    </w:p>
    <w:p w:rsidR="000B54B5" w:rsidRPr="008777DA" w:rsidRDefault="000B54B5" w:rsidP="008777DA">
      <w:pPr>
        <w:pStyle w:val="a6"/>
        <w:jc w:val="both"/>
      </w:pPr>
      <w:r w:rsidRPr="008777DA">
        <w:t>Южно-американская модель учета. Этой модели придерживаются Аргентина, Боливия, Бразилия, Перу, Чили, Эквадор и другие страны с неустойчивой экономикой.</w:t>
      </w:r>
    </w:p>
    <w:p w:rsidR="000B54B5" w:rsidRPr="008777DA" w:rsidRDefault="000B54B5" w:rsidP="008777DA">
      <w:pPr>
        <w:pStyle w:val="a6"/>
        <w:jc w:val="both"/>
      </w:pPr>
      <w:r w:rsidRPr="008777DA">
        <w:t>Характерные черты дайной модели учета: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перманентная корректировка учетных данных на темпы инфляции вследствие высокого и динамичного уровня инфляции;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регламентирующие жесткие требования государства по учету и контролю доходов фирм и населения, фискальная направленность;</w:t>
      </w:r>
    </w:p>
    <w:p w:rsidR="000B54B5" w:rsidRPr="008777DA" w:rsidRDefault="006F3074" w:rsidP="008777DA">
      <w:pPr>
        <w:pStyle w:val="a6"/>
        <w:jc w:val="both"/>
      </w:pPr>
      <w:r w:rsidRPr="008777DA">
        <w:t xml:space="preserve">- </w:t>
      </w:r>
      <w:r w:rsidR="000B54B5" w:rsidRPr="008777DA">
        <w:t>унифицированные методики ведения учета на основе жестко детерминированной политики.</w:t>
      </w:r>
    </w:p>
    <w:p w:rsidR="000B54B5" w:rsidRPr="008777DA" w:rsidRDefault="000B54B5" w:rsidP="008777DA">
      <w:pPr>
        <w:pStyle w:val="a6"/>
        <w:jc w:val="both"/>
      </w:pPr>
      <w:r w:rsidRPr="008777DA">
        <w:t>Интересен юридический подход к бухгалтерскому учету в различных группах стран. Так. в Аргентине, Франции и ФРГ основные принципы учета напрямую и очень подробно определены законодательными актами, и вся бухгалтерская практика ведется в строгом соответствии с законами (их более трех тысяч, и они требуют неукоснительного исполнения).</w:t>
      </w:r>
    </w:p>
    <w:p w:rsidR="000B54B5" w:rsidRPr="008777DA" w:rsidRDefault="000B54B5" w:rsidP="008777DA">
      <w:pPr>
        <w:pStyle w:val="a6"/>
        <w:jc w:val="both"/>
      </w:pPr>
      <w:r w:rsidRPr="008777DA">
        <w:t>В США и Великобритании система учета строится по принципу: «можно все, что не запрещено законом». Здесь правила регулирования учета и отчетности определяют профессиональные экономисты, которые не без основания считают, что строгие юридические рамки учетных принципов делают бухгалтерский учет менее гибким и оперативным, что меша</w:t>
      </w:r>
      <w:r w:rsidR="006F3074" w:rsidRPr="008777DA">
        <w:t>е</w:t>
      </w:r>
      <w:r w:rsidRPr="008777DA">
        <w:t>т в конечном счете быстрому развитию экономики этих стран</w:t>
      </w:r>
      <w:r w:rsidR="00B7068C" w:rsidRPr="008777DA">
        <w:t xml:space="preserve"> [6, с.43]</w:t>
      </w:r>
      <w:r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В последние годы в западных странах значительно активизировалась работа по унификации стандартов бухгалтерского учета. Это объясняется усилением интернационализма хозяйственных связей и финансовых рынков, расширением масштабов деятельности транснациональных корпораций, необходимостью расширения делового партнерства для предприятий разных стран и снижения материальных затрат для такого общения.</w:t>
      </w:r>
    </w:p>
    <w:p w:rsidR="000B54B5" w:rsidRPr="008777DA" w:rsidRDefault="000B54B5" w:rsidP="008777DA">
      <w:pPr>
        <w:pStyle w:val="a6"/>
        <w:jc w:val="both"/>
      </w:pPr>
      <w:r w:rsidRPr="008777DA">
        <w:t>При построении финансовой отчетности по международным стандартам на конкретном предприятии прежде всего следует ответить на вопрос: чем регламентирована отчетность предприятия?</w:t>
      </w:r>
    </w:p>
    <w:p w:rsidR="000B54B5" w:rsidRPr="008777DA" w:rsidRDefault="000B54B5" w:rsidP="008777DA">
      <w:pPr>
        <w:pStyle w:val="a6"/>
        <w:jc w:val="both"/>
      </w:pPr>
      <w:r w:rsidRPr="008777DA">
        <w:t>Если предприятие является самостоятельным, то его отчетность по составу (баланс, отчет о прибылях и убытках, отчет о движении денежных средств и т.д.) и содержанию определяется принятой в стране концепцией национальных стандартов учета.</w:t>
      </w:r>
    </w:p>
    <w:p w:rsidR="000B54B5" w:rsidRPr="008777DA" w:rsidRDefault="000B54B5" w:rsidP="008777DA">
      <w:pPr>
        <w:pStyle w:val="a6"/>
        <w:jc w:val="both"/>
      </w:pPr>
      <w:r w:rsidRPr="008777DA">
        <w:t>Если предприятие является дочерней компанией или филиалом транснациональной корпорации и его отчетность должна входить в состав консолидированной отчетности этой корпорации, то су</w:t>
      </w:r>
      <w:r w:rsidR="00232EB0" w:rsidRPr="008777DA">
        <w:t>щ</w:t>
      </w:r>
      <w:r w:rsidRPr="008777DA">
        <w:t>ествует система внутрифирменных стандартов и правил учета. Обычно они сформулированы в следующих документах: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Operating policy (OP) - учетно-хоз</w:t>
      </w:r>
      <w:r w:rsidR="006F3074" w:rsidRPr="008777DA">
        <w:t>я</w:t>
      </w:r>
      <w:r w:rsidR="000B54B5" w:rsidRPr="008777DA">
        <w:t>йстве</w:t>
      </w:r>
      <w:r w:rsidR="00232EB0" w:rsidRPr="008777DA">
        <w:t>нна</w:t>
      </w:r>
      <w:r w:rsidR="000B54B5" w:rsidRPr="008777DA">
        <w:t>я политика;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Procedure manual (РМ) - процедуры учета хозяйственных операций;</w:t>
      </w:r>
    </w:p>
    <w:p w:rsidR="000B54B5" w:rsidRPr="008777DA" w:rsidRDefault="00DC6301" w:rsidP="008777DA">
      <w:pPr>
        <w:pStyle w:val="a6"/>
        <w:jc w:val="both"/>
        <w:rPr>
          <w:lang w:val="en-US"/>
        </w:rPr>
      </w:pPr>
      <w:r w:rsidRPr="008777DA">
        <w:rPr>
          <w:lang w:val="en-US"/>
        </w:rPr>
        <w:t xml:space="preserve">- </w:t>
      </w:r>
      <w:r w:rsidR="000B54B5" w:rsidRPr="008777DA">
        <w:rPr>
          <w:lang w:val="en-US"/>
        </w:rPr>
        <w:t xml:space="preserve">Account definitions (AD) - </w:t>
      </w:r>
      <w:r w:rsidR="000B54B5" w:rsidRPr="008777DA">
        <w:t>описание</w:t>
      </w:r>
      <w:r w:rsidR="000B54B5" w:rsidRPr="008777DA">
        <w:rPr>
          <w:lang w:val="en-US"/>
        </w:rPr>
        <w:t xml:space="preserve"> </w:t>
      </w:r>
      <w:r w:rsidR="000B54B5" w:rsidRPr="008777DA">
        <w:t>плана</w:t>
      </w:r>
      <w:r w:rsidR="000B54B5" w:rsidRPr="008777DA">
        <w:rPr>
          <w:lang w:val="en-US"/>
        </w:rPr>
        <w:t xml:space="preserve"> </w:t>
      </w:r>
      <w:r w:rsidR="000B54B5" w:rsidRPr="008777DA">
        <w:t>счетов</w:t>
      </w:r>
      <w:r w:rsidR="000B54B5" w:rsidRPr="008777DA">
        <w:rPr>
          <w:lang w:val="en-US"/>
        </w:rPr>
        <w:t>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Instruction for entries (IE) - инструкция, где для каждого счета определяются отражаемые в нем операции;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Standard balance sheet (BS) - формат и описание балансового отчета;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Standard profit &amp; loss (P&amp;L) - формат и описание отчета о прибылях и убытках.</w:t>
      </w:r>
    </w:p>
    <w:p w:rsidR="000B54B5" w:rsidRPr="008777DA" w:rsidRDefault="000B54B5" w:rsidP="008777DA">
      <w:pPr>
        <w:pStyle w:val="a6"/>
        <w:jc w:val="both"/>
      </w:pPr>
      <w:r w:rsidRPr="008777DA">
        <w:t>Система счетов (OP, РМ) разрабатывайся в рамках национального плана счетов, но как базовая для всех локальных подразделений, поэтому может содержать и избыточные для вашего подразделения счета.</w:t>
      </w:r>
    </w:p>
    <w:p w:rsidR="000B54B5" w:rsidRPr="008777DA" w:rsidRDefault="000B54B5" w:rsidP="008777DA">
      <w:pPr>
        <w:pStyle w:val="a6"/>
        <w:jc w:val="both"/>
      </w:pPr>
      <w:r w:rsidRPr="008777DA">
        <w:t>Финансовая отчетность (BS, P&amp;L) определяется непосредственно через позиции внутрифирменного плана счетов. Формат отчетности (уровень детализации строк) - прерогатива предприятия.</w:t>
      </w:r>
    </w:p>
    <w:p w:rsidR="000B54B5" w:rsidRPr="008777DA" w:rsidRDefault="000B54B5" w:rsidP="008777DA">
      <w:pPr>
        <w:pStyle w:val="a6"/>
        <w:jc w:val="both"/>
      </w:pPr>
      <w:r w:rsidRPr="008777DA">
        <w:t>Следует заметить, что ОР и РМ не являются жесткими документами и содержат альтернативные решения, предлагаемые на усмотрение финансового руководства и бухгалтера конкретного предприятия или филиала</w:t>
      </w:r>
      <w:r w:rsidR="00B7068C" w:rsidRPr="008777DA">
        <w:t xml:space="preserve"> [11, с.89]</w:t>
      </w:r>
      <w:r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Следующая группа концептуальных принципов определяет требования к показателям, составляющим экономическое содержание финансовой отчетности. Они формулируются исходя из совокупности базовых понятий, используемых в бухгалтерской практике, и регламентируются в соответствии с теоретической базой бухгалтерского учета.</w:t>
      </w:r>
    </w:p>
    <w:p w:rsidR="000B54B5" w:rsidRPr="008777DA" w:rsidRDefault="000B54B5" w:rsidP="008777DA">
      <w:pPr>
        <w:pStyle w:val="a6"/>
        <w:jc w:val="both"/>
      </w:pPr>
      <w:r w:rsidRPr="008777DA">
        <w:t>Эта группа принципов определяется методологией бухгалтерского учета.</w:t>
      </w:r>
    </w:p>
    <w:p w:rsidR="000B54B5" w:rsidRPr="008777DA" w:rsidRDefault="000B54B5" w:rsidP="008777DA">
      <w:pPr>
        <w:pStyle w:val="a6"/>
        <w:jc w:val="both"/>
      </w:pPr>
      <w:r w:rsidRPr="008777DA">
        <w:t>Принцип двойной записи, в соответствии с которым строятся отражение и взаимосвязь как первичных, так и всех последующих стадий обобщения информации при формировании статей баланса и друг</w:t>
      </w:r>
      <w:r w:rsidR="00DC6301" w:rsidRPr="008777DA">
        <w:t>и</w:t>
      </w:r>
      <w:r w:rsidRPr="008777DA">
        <w:t>х форм отчетности.</w:t>
      </w:r>
    </w:p>
    <w:p w:rsidR="000B54B5" w:rsidRPr="008777DA" w:rsidRDefault="000B54B5" w:rsidP="008777DA">
      <w:pPr>
        <w:pStyle w:val="a6"/>
        <w:jc w:val="both"/>
      </w:pPr>
      <w:r w:rsidRPr="008777DA">
        <w:t xml:space="preserve">Сущность и причины возникновения принципа двойной записи заключаются в адекватном отражении объективно существующей экономической двойственности каждой хозяйственной операции. Характер этой двойственности заключается в специфике, присущей процессам производства, обращения, распределения </w:t>
      </w:r>
      <w:r w:rsidR="006F3074" w:rsidRPr="008777DA">
        <w:t>и</w:t>
      </w:r>
      <w:r w:rsidRPr="008777DA">
        <w:t xml:space="preserve"> потребления.</w:t>
      </w:r>
    </w:p>
    <w:p w:rsidR="000B54B5" w:rsidRPr="008777DA" w:rsidRDefault="000B54B5" w:rsidP="008777DA">
      <w:pPr>
        <w:pStyle w:val="a6"/>
        <w:jc w:val="both"/>
      </w:pPr>
      <w:r w:rsidRPr="008777DA">
        <w:t>Формы проявления двойственности в каждом из этих процессов различны, но содержание проблемы, ее характер остаются всеобщими, поскольку сами хозяйственные операции в товарно-денежном хозяйстве по своей экономической природе двойственны. Двойст</w:t>
      </w:r>
      <w:r w:rsidR="00DC6301" w:rsidRPr="008777DA">
        <w:t>в</w:t>
      </w:r>
      <w:r w:rsidRPr="008777DA">
        <w:t>енность в экономических процессах - причина, двойственность при отражении операций в бухгалтерском учете - следствие.</w:t>
      </w:r>
    </w:p>
    <w:p w:rsidR="000B54B5" w:rsidRPr="008777DA" w:rsidRDefault="000B54B5" w:rsidP="008777DA">
      <w:pPr>
        <w:pStyle w:val="a6"/>
        <w:jc w:val="both"/>
      </w:pPr>
      <w:r w:rsidRPr="008777DA">
        <w:t>В соответствии с основными положениями теории учета техника двойной записи заключается в том, что каждая хозяйственная операция регистрируется в равной сумме в дебете одного и кредите другого счета или наоборот (простая счетная формула). Возможен вариант, когда один счет дебетуется, а два (или более) других счета кредитуются или один счет кредитуется, а два (или более) других счета дебетуются с сохранением равенства сумм в каждой записи (сложная счетная формула).</w:t>
      </w:r>
    </w:p>
    <w:p w:rsidR="000B54B5" w:rsidRPr="008777DA" w:rsidRDefault="000B54B5" w:rsidP="008777DA">
      <w:pPr>
        <w:pStyle w:val="a6"/>
        <w:jc w:val="both"/>
      </w:pPr>
      <w:r w:rsidRPr="008777DA">
        <w:t>Но расчеты и движения бухгалтерской информации внутри предприятия (управленческий учет) не должны обязательно использовать двойную запись - информация може</w:t>
      </w:r>
      <w:r w:rsidR="00DC6301" w:rsidRPr="008777DA">
        <w:t>т</w:t>
      </w:r>
      <w:r w:rsidRPr="008777DA">
        <w:t xml:space="preserve"> группирова</w:t>
      </w:r>
      <w:r w:rsidR="00232EB0" w:rsidRPr="008777DA">
        <w:t>ть</w:t>
      </w:r>
      <w:r w:rsidRPr="008777DA">
        <w:t>ся и отражаться в отчетности в количественных и стоимостных показателях. Использование Главной книги здесь не обязательно, хотя и допустимо. Что существенно и пока не нашло широкого распространения, так это подготовка специальных отчетов бухгалтерии для определенных нужд менеджера - оценка рентабельности, использование трудовых и материальных ресурсов, колебания себестоимости и т.д.</w:t>
      </w:r>
    </w:p>
    <w:p w:rsidR="000B54B5" w:rsidRPr="008777DA" w:rsidRDefault="000B54B5" w:rsidP="008777DA">
      <w:pPr>
        <w:pStyle w:val="a6"/>
        <w:jc w:val="both"/>
      </w:pPr>
      <w:r w:rsidRPr="008777DA">
        <w:t>Принцип периодичности, определяющий и закрепляющий временные периоды в хозяйственной деятельности предприятия для регулярного составления и предоставления пользователям финансовой отчетности. Действие данного принципа распространяется на описание каждой деловой хозяйственной операции и в этой связи позволяет иметь четкое соответствие - в какой степени относится к определенному отчетному периоду каждая из набора соверш</w:t>
      </w:r>
      <w:r w:rsidR="006F3074" w:rsidRPr="008777DA">
        <w:t>е</w:t>
      </w:r>
      <w:r w:rsidRPr="008777DA">
        <w:t>нных хозяйственная операция.</w:t>
      </w:r>
    </w:p>
    <w:p w:rsidR="000B54B5" w:rsidRPr="008777DA" w:rsidRDefault="000B54B5" w:rsidP="008777DA">
      <w:pPr>
        <w:pStyle w:val="a6"/>
        <w:jc w:val="both"/>
      </w:pPr>
      <w:r w:rsidRPr="008777DA">
        <w:t>Принцип денежной оценки, обусловливающий регламент использования стоимостного измерителя как универсального общего измерителя хозяйственных операций и статей финансовой отчетности. В «рыночном» учете могут быть использованы следующие приемы и способы оценки показателей финансовой отчетности: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по фактической себестоимости, т.е. по сумме, эквивалентной первоначальной стоимости средств, уплаченных, начисленных или полученных при приобретении или производстве этих средств, либо при учете обязательств;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по текущей восстановительной стоимости, т.е. эквивалентной сумме средств, которая должна быть уплачена в случае необходимости замены действующих средств;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по текущей рыночной стоимости, т.е. искомая сумма средств может быть получена как результат продажи средств на рынке или при наступлении срока их ликвидности;</w:t>
      </w:r>
    </w:p>
    <w:p w:rsidR="000B54B5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по чистой стоимости реализации, т.е. на основе расчета, при котором из суммы средств, полученных при реализации соответствующей статьи, вычитаются расходы по реализации,</w:t>
      </w:r>
    </w:p>
    <w:p w:rsidR="00DC6301" w:rsidRPr="008777DA" w:rsidRDefault="00DC6301" w:rsidP="008777DA">
      <w:pPr>
        <w:pStyle w:val="a6"/>
        <w:jc w:val="both"/>
      </w:pPr>
      <w:r w:rsidRPr="008777DA">
        <w:t xml:space="preserve">- </w:t>
      </w:r>
      <w:r w:rsidR="000B54B5" w:rsidRPr="008777DA">
        <w:t>по текущей стоимости, те по дисконтированной стоимости будущих денежных потоков, например при оценке долгосрочных активов, обязательств и других операци</w:t>
      </w:r>
      <w:r w:rsidRPr="008777DA">
        <w:t>й</w:t>
      </w:r>
      <w:r w:rsidR="00B7068C" w:rsidRPr="008777DA">
        <w:t xml:space="preserve"> [3, с.267]</w:t>
      </w:r>
      <w:r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Комплексный характер использования информации финансовым менеджером позволяет ему эффективно управля</w:t>
      </w:r>
      <w:r w:rsidR="00DC6301" w:rsidRPr="008777DA">
        <w:t>ть</w:t>
      </w:r>
      <w:r w:rsidRPr="008777DA">
        <w:t xml:space="preserve"> денежным оборотом, используя различные формы стоимостной оценки средств, участвующих в воспроизводственном процессе</w:t>
      </w:r>
      <w:r w:rsidR="00DC6301" w:rsidRPr="008777DA">
        <w:t>.</w:t>
      </w:r>
      <w:r w:rsidRPr="008777DA">
        <w:t xml:space="preserve"> Так, в практике российского финансового менеджмента широко используются следующие формы стоимостной оценки для основных средств - первоначальная или инвентарная, восстановительная или приведенная, остаточная, рыночная или оценочная и ликвидационная</w:t>
      </w:r>
      <w:r w:rsidR="00232EB0" w:rsidRPr="008777DA">
        <w:t>.</w:t>
      </w:r>
      <w:r w:rsidRPr="008777DA">
        <w:t xml:space="preserve"> </w:t>
      </w:r>
      <w:r w:rsidR="00232EB0" w:rsidRPr="008777DA">
        <w:t>Ф</w:t>
      </w:r>
      <w:r w:rsidRPr="008777DA">
        <w:t>инансовые вложения в виде инвестиции в ценные бумаги, уставные капиталы других предприяти</w:t>
      </w:r>
      <w:r w:rsidR="00DC6301" w:rsidRPr="008777DA">
        <w:t>й</w:t>
      </w:r>
      <w:r w:rsidRPr="008777DA">
        <w:t xml:space="preserve"> и предоставленные займы (долгосрочные вложения) оцениваются по уровню доходности и ликвидности с учетом уровня финансового риска, вызванного проведением спекулятивных операций на биржевом и внебиржевом рынках, а также инфляцией</w:t>
      </w:r>
      <w:r w:rsidR="00232EB0" w:rsidRPr="008777DA">
        <w:t>.</w:t>
      </w:r>
      <w:r w:rsidRPr="008777DA">
        <w:t xml:space="preserve"> </w:t>
      </w:r>
      <w:r w:rsidR="00232EB0" w:rsidRPr="008777DA">
        <w:t>К</w:t>
      </w:r>
      <w:r w:rsidRPr="008777DA">
        <w:t xml:space="preserve">апитальные вложения </w:t>
      </w:r>
      <w:r w:rsidR="00232EB0" w:rsidRPr="008777DA">
        <w:t xml:space="preserve">- </w:t>
      </w:r>
      <w:r w:rsidRPr="008777DA">
        <w:t>в виде долговременных затрат на строительно-монтажные работы, приобретение машин, оборудования, инвентаря</w:t>
      </w:r>
      <w:r w:rsidR="00232EB0" w:rsidRPr="008777DA">
        <w:t>,</w:t>
      </w:r>
      <w:r w:rsidRPr="008777DA">
        <w:t xml:space="preserve"> отражаются в отчетности по сумме фактических затрат</w:t>
      </w:r>
      <w:r w:rsidR="00232EB0" w:rsidRPr="008777DA">
        <w:t>.</w:t>
      </w:r>
      <w:r w:rsidRPr="008777DA">
        <w:t xml:space="preserve"> </w:t>
      </w:r>
      <w:r w:rsidR="00232EB0" w:rsidRPr="008777DA">
        <w:t>А</w:t>
      </w:r>
      <w:r w:rsidRPr="008777DA">
        <w:t>кции и паи, по которым инвестор имеет право на дивиденды, отражаются в балансе по полной покупной стоимости, а непогашенная разница учитывается в пассиве баланса по статье кредиторов</w:t>
      </w:r>
      <w:r w:rsidR="00232EB0" w:rsidRPr="008777DA">
        <w:t>.</w:t>
      </w:r>
      <w:r w:rsidRPr="008777DA">
        <w:t xml:space="preserve"> </w:t>
      </w:r>
      <w:r w:rsidR="00232EB0" w:rsidRPr="008777DA">
        <w:t>З</w:t>
      </w:r>
      <w:r w:rsidRPr="008777DA">
        <w:t>апасы товарно-материальных ценностей оцениваются по текущим ценам (ЛИФО), по фактическим ценам закупки (ФИФО), по средним фактическим ценам закупки (средневзвешенные цены), готовая продукция - по фактической производственной себестоимости, незавершенное производство - по прямым статьям расходов и т</w:t>
      </w:r>
      <w:r w:rsidR="00DC6301" w:rsidRPr="008777DA">
        <w:t>.</w:t>
      </w:r>
      <w:r w:rsidRPr="008777DA">
        <w:t>д</w:t>
      </w:r>
      <w:r w:rsidR="00DC6301" w:rsidRPr="008777DA">
        <w:t>.</w:t>
      </w:r>
      <w:r w:rsidRPr="008777DA">
        <w:t xml:space="preserve"> Финансовые результаты, связанные с реализацией товаров и безналичными расчетами, могут быть получены в соответствии с использованием широкого спектра форм расчетов</w:t>
      </w:r>
      <w:r w:rsidR="00232EB0"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Особую важность имеет вопрос «преобразования валют» для построения консолидированного отчета, который заключается в преобразовании построенной в рублях финансовой отчетности в одну из «твердых» валют отчета материнской компании</w:t>
      </w:r>
      <w:r w:rsidR="006F3074" w:rsidRPr="008777DA">
        <w:t>.</w:t>
      </w:r>
      <w:r w:rsidRPr="008777DA">
        <w:t xml:space="preserve"> </w:t>
      </w:r>
      <w:r w:rsidR="006F3074" w:rsidRPr="008777DA">
        <w:t>Э</w:t>
      </w:r>
      <w:r w:rsidRPr="008777DA">
        <w:t>тот процесс нашел отражение в стандарте FASB Statement № 52 «Foreign Currency Translation</w:t>
      </w:r>
      <w:r w:rsidR="00232EB0" w:rsidRPr="008777DA">
        <w:t>»</w:t>
      </w:r>
      <w:r w:rsidRPr="008777DA">
        <w:t xml:space="preserve"> («Преобразования валют») Отдельные вопросы отражены в стандартах FASB Statement № 95 «Statement of Cash FIows» («Отчет о движении денежных средств»), FASB Statement № 109 «Accounting for Income Taxes»</w:t>
      </w:r>
      <w:r w:rsidR="00232EB0" w:rsidRPr="008777DA">
        <w:t xml:space="preserve"> </w:t>
      </w:r>
      <w:r w:rsidRPr="008777DA">
        <w:t>(«Учет налога на прибыль»), FASВ - Financial Accounting Standards Board (Совет по разработке бухгалтерских учетных документов) - основная организация в США, регулирующая и устанавливающая бухгалтерские стандарты</w:t>
      </w:r>
    </w:p>
    <w:p w:rsidR="000B54B5" w:rsidRPr="008777DA" w:rsidRDefault="000B54B5" w:rsidP="008777DA">
      <w:pPr>
        <w:pStyle w:val="a6"/>
        <w:jc w:val="both"/>
      </w:pPr>
      <w:r w:rsidRPr="008777DA">
        <w:t>Наиболее часто в практике западных компании для пересчета финансовой отчетности используются два метода преобразовании в иностранных валютах</w:t>
      </w:r>
    </w:p>
    <w:p w:rsidR="000B54B5" w:rsidRPr="008777DA" w:rsidRDefault="000B54B5" w:rsidP="008777DA">
      <w:pPr>
        <w:pStyle w:val="a6"/>
        <w:jc w:val="both"/>
      </w:pPr>
      <w:r w:rsidRPr="008777DA">
        <w:t>Первый метод, получивший название модифицированного метода текущего курса, рекомендует пересчитывать баланс компании по курсу, действующему на конец отчетного периода, а отчет о финансовых результатах (отчет о прибылях и убытках) - по среднегодовому курсу (FASB 52 № 12)</w:t>
      </w:r>
      <w:r w:rsidR="00232EB0" w:rsidRPr="008777DA">
        <w:t>.</w:t>
      </w:r>
      <w:r w:rsidRPr="008777DA">
        <w:t xml:space="preserve"> Следует отметить, что при использовании этого метода собственный капитал (акционерный капитал, фонды, нераспределенная прибыль) пересч</w:t>
      </w:r>
      <w:r w:rsidR="00232EB0" w:rsidRPr="008777DA">
        <w:t>и</w:t>
      </w:r>
      <w:r w:rsidRPr="008777DA">
        <w:t xml:space="preserve">тывается методом балансовой увязки, те не по официальным, </w:t>
      </w:r>
      <w:r w:rsidR="00232EB0" w:rsidRPr="008777DA">
        <w:t>а</w:t>
      </w:r>
      <w:r w:rsidRPr="008777DA">
        <w:t xml:space="preserve"> по специальным обменным курсам</w:t>
      </w:r>
      <w:r w:rsidR="00232EB0" w:rsidRPr="008777DA">
        <w:t>.</w:t>
      </w:r>
    </w:p>
    <w:p w:rsidR="00232EB0" w:rsidRPr="008777DA" w:rsidRDefault="000B54B5" w:rsidP="008777DA">
      <w:pPr>
        <w:pStyle w:val="a6"/>
        <w:jc w:val="both"/>
      </w:pPr>
      <w:r w:rsidRPr="008777DA">
        <w:t>Второй метод, базирующийся на первоначальных (исторических) курсах, рекомендует осуществлять преобразования следующим способом</w:t>
      </w:r>
      <w:r w:rsidR="00232EB0" w:rsidRPr="008777DA">
        <w:t>: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материально-производственные запасы и себестоимость реализованной продукции пересчитываются по курсам, действовавшим на дату покупки</w:t>
      </w:r>
      <w:r w:rsidRPr="008777DA">
        <w:t>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 xml:space="preserve">основные средства </w:t>
      </w:r>
      <w:r w:rsidRPr="008777DA">
        <w:t>и</w:t>
      </w:r>
      <w:r w:rsidR="000B54B5" w:rsidRPr="008777DA">
        <w:t xml:space="preserve"> начисленная амортизация пересчитываются по курсам, действовавшим на дату покупки</w:t>
      </w:r>
      <w:r w:rsidRPr="008777DA">
        <w:t>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прочие балансовые статьи пересчитываются по курсу на конец отчетного периода</w:t>
      </w:r>
      <w:r w:rsidRPr="008777DA">
        <w:t>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реализация продукции, а также расходы, осуществляемые равномерно в течение года (например, затраты па реализацию и административные расходы), пересчитываются по среднегодовому курсу</w:t>
      </w:r>
      <w:r w:rsidRPr="008777DA">
        <w:t>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собственный каптал обычно пересчитывается по специальным методикам отдельно по каждой составной части</w:t>
      </w:r>
      <w:r w:rsidRPr="008777DA">
        <w:t>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для обеспечения балансового равенства вводится специальная статья «накопленны</w:t>
      </w:r>
      <w:r w:rsidRPr="008777DA">
        <w:t>е</w:t>
      </w:r>
      <w:r w:rsidR="000B54B5" w:rsidRPr="008777DA">
        <w:t xml:space="preserve"> разниц</w:t>
      </w:r>
      <w:r w:rsidRPr="008777DA">
        <w:t>ы</w:t>
      </w:r>
      <w:r w:rsidR="000B54B5" w:rsidRPr="008777DA">
        <w:t>» (обычно «Доходы или потери от изменений валютного курса»)</w:t>
      </w:r>
      <w:r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После проведения расчетов равенство в валюте баланса нарушается, поскольку различные статьи переводятся по различным курсам</w:t>
      </w:r>
      <w:r w:rsidR="00232EB0"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>Простое решение по увязке - взять значение P&amp;L в валюте, поставить его в баланс и провести реформацию баланса путем отнесения разницы на специальную статью курсовых разниц по валютным преобразованиям</w:t>
      </w:r>
      <w:r w:rsidR="00232EB0" w:rsidRPr="008777DA">
        <w:t>.</w:t>
      </w:r>
    </w:p>
    <w:p w:rsidR="000B54B5" w:rsidRPr="008777DA" w:rsidRDefault="000B54B5" w:rsidP="008777DA">
      <w:pPr>
        <w:pStyle w:val="a6"/>
        <w:jc w:val="both"/>
      </w:pPr>
      <w:r w:rsidRPr="008777DA">
        <w:t xml:space="preserve">Более тонкий метод увязки заключается в анализе величин курсовых </w:t>
      </w:r>
      <w:r w:rsidR="006F3074" w:rsidRPr="008777DA">
        <w:t>ра</w:t>
      </w:r>
      <w:r w:rsidRPr="008777DA">
        <w:t>зниц по валютным преобразованиям непосредственно для каждого раздела учета. Этот метод требует достаточно глубокого анализа первичных операций и использования специального механизма формирования валютных значении по каждой из статей отчета. В этом случае в отчетности появляется несколько дополнительных статей, отражающих составляющие величины курсовых разниц по валютным преобразованиям.</w:t>
      </w:r>
    </w:p>
    <w:p w:rsidR="000B54B5" w:rsidRPr="008777DA" w:rsidRDefault="000B54B5" w:rsidP="008777DA">
      <w:pPr>
        <w:pStyle w:val="a6"/>
        <w:jc w:val="both"/>
      </w:pPr>
      <w:r w:rsidRPr="008777DA">
        <w:t>Принцип соответствия (обусловленности согласования) при регистрации хозяйственных операций и формировании статей финансовой отчетности</w:t>
      </w:r>
      <w:r w:rsidR="00232EB0" w:rsidRPr="008777DA">
        <w:t xml:space="preserve">. </w:t>
      </w:r>
      <w:r w:rsidRPr="008777DA">
        <w:t>Су</w:t>
      </w:r>
      <w:r w:rsidR="00232EB0" w:rsidRPr="008777DA">
        <w:t>т</w:t>
      </w:r>
      <w:r w:rsidRPr="008777DA">
        <w:t>ь этого принципа заключается в том, что при определении и оценке важнейших элементов финансовой отчетности (доходов, расходов, активов, обязательств, прибыли, убытков) следует использовать методы, применение которых обусловлено учетной политикой предприятия.</w:t>
      </w:r>
    </w:p>
    <w:p w:rsidR="000B54B5" w:rsidRPr="008777DA" w:rsidRDefault="000B54B5" w:rsidP="008777DA">
      <w:pPr>
        <w:pStyle w:val="a6"/>
        <w:jc w:val="both"/>
      </w:pPr>
      <w:r w:rsidRPr="008777DA">
        <w:t>К вопросам учетной политики, определяющим финансовый результат деятельности предприятия, в первую очередь относятся</w:t>
      </w:r>
      <w:r w:rsidR="00232EB0" w:rsidRPr="008777DA">
        <w:t>: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выбор способа начисления амортизации основных средств;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выбор метода оценки материалов, отпущенных и израсходованных на производство продукции, работ и услуг,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определение способа начисления износа по малоценным и быстроизнашивающимся предметам при их отпуске в эксплуатацию,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порядок отнесения на себестоимость реализованной продукции, включающей отдельные виды</w:t>
      </w:r>
      <w:r w:rsidRPr="008777DA">
        <w:t xml:space="preserve"> </w:t>
      </w:r>
      <w:r w:rsidR="000B54B5" w:rsidRPr="008777DA">
        <w:t>расходов (путем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платежей);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состав затрат, относимых непосредственно на себестоимость конкретного вида продукции,</w:t>
      </w:r>
    </w:p>
    <w:p w:rsidR="000B54B5" w:rsidRPr="008777DA" w:rsidRDefault="00232EB0" w:rsidP="008777DA">
      <w:pPr>
        <w:pStyle w:val="a6"/>
        <w:jc w:val="both"/>
      </w:pPr>
      <w:r w:rsidRPr="008777DA">
        <w:t xml:space="preserve">- </w:t>
      </w:r>
      <w:r w:rsidR="000B54B5" w:rsidRPr="008777DA">
        <w:t>состав косвенных (накладных) расходов и способ их распределения.</w:t>
      </w:r>
    </w:p>
    <w:p w:rsidR="006F3074" w:rsidRPr="008777DA" w:rsidRDefault="000B54B5" w:rsidP="008777DA">
      <w:pPr>
        <w:pStyle w:val="a6"/>
        <w:jc w:val="both"/>
      </w:pPr>
      <w:r w:rsidRPr="008777DA">
        <w:t>Эти различия касаются не только стран, но предприятий в пределах конкретной страны. Например, в условиях рыночной экономики важно, чтобы регистрация расходов предприятия была увязана с отражением доходов, причем в каждом отчетном периоде в учете должны отражаться только те расходы, которые обусловили получение дохода именно в данном периоде. Таким образом, этот принцип регулирует выбор периода для отражения в финансовой отчетности хозяйственных операций по отдельным видам расходов, утверждает неизменность согласования и обусловленность связи операции дохода и расхода.</w:t>
      </w:r>
    </w:p>
    <w:p w:rsidR="006F3074" w:rsidRPr="008777DA" w:rsidRDefault="006F3074" w:rsidP="008777DA">
      <w:pPr>
        <w:pStyle w:val="a6"/>
        <w:jc w:val="both"/>
      </w:pPr>
      <w:r w:rsidRPr="008777DA">
        <w:br w:type="page"/>
      </w:r>
    </w:p>
    <w:p w:rsidR="00CC364E" w:rsidRPr="008777DA" w:rsidRDefault="006F3074" w:rsidP="008777DA">
      <w:pPr>
        <w:pStyle w:val="a6"/>
        <w:jc w:val="both"/>
      </w:pPr>
      <w:r w:rsidRPr="008777DA">
        <w:t>СПИСОК ИСПОЛЬЗОВАННЫХ ИСТОЧНИКОВ</w:t>
      </w:r>
    </w:p>
    <w:p w:rsidR="006F3074" w:rsidRPr="008777DA" w:rsidRDefault="006F3074" w:rsidP="008777DA">
      <w:pPr>
        <w:pStyle w:val="a6"/>
        <w:jc w:val="both"/>
      </w:pPr>
    </w:p>
    <w:p w:rsidR="006F3074" w:rsidRPr="008777DA" w:rsidRDefault="00B7068C" w:rsidP="0006203A">
      <w:pPr>
        <w:pStyle w:val="a6"/>
        <w:ind w:firstLine="0"/>
      </w:pPr>
      <w:r w:rsidRPr="008777DA">
        <w:t>1. Баранов В.В., Иванов И.В. Финансовый менеджмент: Стоимостной подход. Москва.: Омега-Л, 2008. - 406 с.</w:t>
      </w:r>
    </w:p>
    <w:p w:rsidR="00B7068C" w:rsidRPr="008777DA" w:rsidRDefault="00B7068C" w:rsidP="0006203A">
      <w:pPr>
        <w:pStyle w:val="a6"/>
        <w:ind w:firstLine="0"/>
      </w:pPr>
      <w:r w:rsidRPr="008777DA">
        <w:t>2. Бланк И.А. Основы финансового менеджмента. Киев.: Эльга, Ника-Центр, 2007. - 1248 с.</w:t>
      </w:r>
    </w:p>
    <w:p w:rsidR="00B7068C" w:rsidRPr="008777DA" w:rsidRDefault="00B7068C" w:rsidP="0006203A">
      <w:pPr>
        <w:pStyle w:val="a6"/>
        <w:ind w:firstLine="0"/>
      </w:pPr>
      <w:r w:rsidRPr="008777DA">
        <w:t>3. Дранко О.И. Финансовый менеджмент: Технологии управления финансами предприятия. Москва.: Юнити, 2004. - 351 с.</w:t>
      </w:r>
    </w:p>
    <w:p w:rsidR="00B7068C" w:rsidRPr="008777DA" w:rsidRDefault="00B7068C" w:rsidP="0006203A">
      <w:pPr>
        <w:pStyle w:val="a6"/>
        <w:ind w:firstLine="0"/>
      </w:pPr>
      <w:r w:rsidRPr="008777DA">
        <w:t>4. Ковалев В.В. Введение в финансовый менеджмент. Москва.: Финансы и статистика, 2007. - 768 с.</w:t>
      </w:r>
    </w:p>
    <w:p w:rsidR="00B7068C" w:rsidRPr="008777DA" w:rsidRDefault="00B7068C" w:rsidP="0006203A">
      <w:pPr>
        <w:pStyle w:val="a6"/>
        <w:ind w:firstLine="0"/>
      </w:pPr>
      <w:r w:rsidRPr="008777DA">
        <w:t>5. Ковалев В.В. Финансовый менеджмент. Теория и практика. Москва.: Проспект, 2009. - 1024 с.</w:t>
      </w:r>
    </w:p>
    <w:p w:rsidR="00B7068C" w:rsidRPr="008777DA" w:rsidRDefault="00B7068C" w:rsidP="0006203A">
      <w:pPr>
        <w:pStyle w:val="a6"/>
        <w:ind w:firstLine="0"/>
      </w:pPr>
      <w:r w:rsidRPr="008777DA">
        <w:t>6. Лобанов А.А. Энциклопедия финансового риск-менеджмента. Москва.: Альпина Бизнес Букс, 2009. - 878 с.</w:t>
      </w:r>
    </w:p>
    <w:p w:rsidR="00B7068C" w:rsidRPr="008777DA" w:rsidRDefault="00B7068C" w:rsidP="0006203A">
      <w:pPr>
        <w:pStyle w:val="a6"/>
        <w:ind w:firstLine="0"/>
      </w:pPr>
      <w:r w:rsidRPr="008777DA">
        <w:t>7. Никулина Н.Н., Березина С.В. Финансовый менеджмент страховой организации. Москва.: Юнити, 2008. - 431 с.</w:t>
      </w:r>
    </w:p>
    <w:p w:rsidR="00B7068C" w:rsidRPr="008777DA" w:rsidRDefault="00B7068C" w:rsidP="0006203A">
      <w:pPr>
        <w:pStyle w:val="a6"/>
        <w:ind w:firstLine="0"/>
      </w:pPr>
      <w:r w:rsidRPr="008777DA">
        <w:t>8. Самсонов Н.Ф., Баранникова Н.П., Володин А.А. Финансовый менеджмент. Москва.: Юнити, 2002. - 495 с.</w:t>
      </w:r>
    </w:p>
    <w:p w:rsidR="00B7068C" w:rsidRPr="008777DA" w:rsidRDefault="00B7068C" w:rsidP="0006203A">
      <w:pPr>
        <w:pStyle w:val="a6"/>
        <w:ind w:firstLine="0"/>
      </w:pPr>
      <w:r w:rsidRPr="008777DA">
        <w:t>9. Сироткин С.А., Кельчевская Н.Р. Финансовый менеджмент на предприятии. Москва.: Юнити, 2009. - 351 с.</w:t>
      </w:r>
    </w:p>
    <w:p w:rsidR="00B7068C" w:rsidRPr="008777DA" w:rsidRDefault="00B7068C" w:rsidP="0006203A">
      <w:pPr>
        <w:pStyle w:val="a6"/>
        <w:ind w:firstLine="0"/>
      </w:pPr>
      <w:r w:rsidRPr="008777DA">
        <w:t>10. Ткачук М.И., Киреева Е.Ф. Основы финансового менеджмента. Минск.: Книжный дом, Экоперспектива, 2005. - 416 с.</w:t>
      </w:r>
    </w:p>
    <w:p w:rsidR="00B7068C" w:rsidRPr="008777DA" w:rsidRDefault="00B7068C" w:rsidP="0006203A">
      <w:pPr>
        <w:pStyle w:val="a6"/>
        <w:ind w:firstLine="0"/>
      </w:pPr>
      <w:r w:rsidRPr="008777DA">
        <w:t>11. Этрилл П. Финансовый менеджмент для неспециалистов. Санкт-Петербург.: Питер, 2007. - 608 с.</w:t>
      </w:r>
      <w:bookmarkStart w:id="0" w:name="_GoBack"/>
      <w:bookmarkEnd w:id="0"/>
    </w:p>
    <w:sectPr w:rsidR="00B7068C" w:rsidRPr="008777DA" w:rsidSect="008777DA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17" w:rsidRDefault="00130117" w:rsidP="0006203A">
      <w:pPr>
        <w:spacing w:line="240" w:lineRule="auto"/>
      </w:pPr>
      <w:r>
        <w:separator/>
      </w:r>
    </w:p>
  </w:endnote>
  <w:endnote w:type="continuationSeparator" w:id="0">
    <w:p w:rsidR="00130117" w:rsidRDefault="00130117" w:rsidP="0006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3A" w:rsidRDefault="00D03CF2" w:rsidP="0006203A">
    <w:pPr>
      <w:pStyle w:val="aa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17" w:rsidRDefault="00130117" w:rsidP="0006203A">
      <w:pPr>
        <w:spacing w:line="240" w:lineRule="auto"/>
      </w:pPr>
      <w:r>
        <w:separator/>
      </w:r>
    </w:p>
  </w:footnote>
  <w:footnote w:type="continuationSeparator" w:id="0">
    <w:p w:rsidR="00130117" w:rsidRDefault="00130117" w:rsidP="00062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4B5"/>
    <w:rsid w:val="0006203A"/>
    <w:rsid w:val="000B54B5"/>
    <w:rsid w:val="0012370A"/>
    <w:rsid w:val="00130117"/>
    <w:rsid w:val="001D35D3"/>
    <w:rsid w:val="00232EB0"/>
    <w:rsid w:val="004153E2"/>
    <w:rsid w:val="006F3074"/>
    <w:rsid w:val="0085310F"/>
    <w:rsid w:val="008777DA"/>
    <w:rsid w:val="00962216"/>
    <w:rsid w:val="009D4D62"/>
    <w:rsid w:val="00B7068C"/>
    <w:rsid w:val="00CC364E"/>
    <w:rsid w:val="00D03CF2"/>
    <w:rsid w:val="00DC6301"/>
    <w:rsid w:val="00E504A2"/>
    <w:rsid w:val="00F3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57A9B-1961-4C61-A793-46A46A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4E"/>
    <w:pPr>
      <w:spacing w:line="360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7">
    <w:name w:val="Font Style247"/>
    <w:uiPriority w:val="99"/>
    <w:rsid w:val="004153E2"/>
    <w:rPr>
      <w:rFonts w:ascii="Arial Narrow" w:hAnsi="Arial Narrow" w:cs="Arial Narrow"/>
      <w:b/>
      <w:bCs/>
      <w:sz w:val="72"/>
      <w:szCs w:val="72"/>
    </w:rPr>
  </w:style>
  <w:style w:type="paragraph" w:styleId="a3">
    <w:name w:val="Title"/>
    <w:basedOn w:val="a"/>
    <w:link w:val="a4"/>
    <w:uiPriority w:val="10"/>
    <w:qFormat/>
    <w:rsid w:val="004153E2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4153E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81">
    <w:name w:val="Font Style181"/>
    <w:uiPriority w:val="99"/>
    <w:rsid w:val="004153E2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F3074"/>
    <w:pPr>
      <w:ind w:left="720"/>
      <w:contextualSpacing/>
    </w:pPr>
  </w:style>
  <w:style w:type="paragraph" w:customStyle="1" w:styleId="a6">
    <w:name w:val="АА"/>
    <w:basedOn w:val="a"/>
    <w:qFormat/>
    <w:rsid w:val="008777DA"/>
    <w:pPr>
      <w:overflowPunct w:val="0"/>
      <w:autoSpaceDE w:val="0"/>
      <w:autoSpaceDN w:val="0"/>
      <w:adjustRightInd w:val="0"/>
      <w:ind w:firstLine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a7">
    <w:name w:val="Б"/>
    <w:basedOn w:val="a"/>
    <w:qFormat/>
    <w:rsid w:val="008777DA"/>
    <w:pPr>
      <w:contextualSpacing/>
    </w:pPr>
    <w:rPr>
      <w:rFonts w:ascii="Times New Roman" w:hAnsi="Times New Roman"/>
      <w:sz w:val="20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20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06203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620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620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1566-3FCE-4A2E-9B95-6D245FAA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2</cp:revision>
  <dcterms:created xsi:type="dcterms:W3CDTF">2014-03-04T00:04:00Z</dcterms:created>
  <dcterms:modified xsi:type="dcterms:W3CDTF">2014-03-04T00:04:00Z</dcterms:modified>
</cp:coreProperties>
</file>