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78" w:rsidRDefault="003E0078" w:rsidP="00893A73">
      <w:pPr>
        <w:widowControl w:val="0"/>
        <w:spacing w:line="360" w:lineRule="auto"/>
        <w:ind w:firstLine="720"/>
        <w:jc w:val="both"/>
        <w:rPr>
          <w:sz w:val="28"/>
          <w:szCs w:val="28"/>
        </w:rPr>
      </w:pPr>
      <w:r w:rsidRPr="00662957">
        <w:rPr>
          <w:sz w:val="28"/>
          <w:szCs w:val="28"/>
        </w:rPr>
        <w:t>Содержание</w:t>
      </w:r>
    </w:p>
    <w:p w:rsidR="00662957" w:rsidRPr="00662957" w:rsidRDefault="00662957" w:rsidP="008805DA">
      <w:pPr>
        <w:widowControl w:val="0"/>
        <w:spacing w:line="360" w:lineRule="auto"/>
        <w:jc w:val="both"/>
        <w:rPr>
          <w:sz w:val="28"/>
          <w:szCs w:val="28"/>
        </w:rPr>
      </w:pPr>
    </w:p>
    <w:p w:rsidR="003E0078" w:rsidRPr="00662957" w:rsidRDefault="003E0078" w:rsidP="008805DA">
      <w:pPr>
        <w:widowControl w:val="0"/>
        <w:tabs>
          <w:tab w:val="left" w:leader="dot" w:pos="9000"/>
        </w:tabs>
        <w:spacing w:line="360" w:lineRule="auto"/>
        <w:ind w:right="355"/>
        <w:jc w:val="both"/>
        <w:rPr>
          <w:sz w:val="28"/>
          <w:szCs w:val="28"/>
        </w:rPr>
      </w:pPr>
      <w:r w:rsidRPr="00662957">
        <w:rPr>
          <w:sz w:val="28"/>
          <w:szCs w:val="28"/>
        </w:rPr>
        <w:t>Введение</w:t>
      </w:r>
    </w:p>
    <w:p w:rsidR="003E0078" w:rsidRPr="00662957" w:rsidRDefault="003E0078" w:rsidP="008805DA">
      <w:pPr>
        <w:widowControl w:val="0"/>
        <w:tabs>
          <w:tab w:val="left" w:leader="dot" w:pos="9000"/>
        </w:tabs>
        <w:spacing w:line="360" w:lineRule="auto"/>
        <w:ind w:right="355"/>
        <w:jc w:val="both"/>
        <w:rPr>
          <w:sz w:val="28"/>
          <w:szCs w:val="28"/>
        </w:rPr>
      </w:pPr>
      <w:r w:rsidRPr="00662957">
        <w:rPr>
          <w:sz w:val="28"/>
          <w:szCs w:val="28"/>
        </w:rPr>
        <w:t xml:space="preserve">1. </w:t>
      </w:r>
      <w:r w:rsidR="009D2D55" w:rsidRPr="00662957">
        <w:rPr>
          <w:sz w:val="28"/>
          <w:szCs w:val="28"/>
        </w:rPr>
        <w:t>Природно-ресурсный потенциал Могилевской области</w:t>
      </w:r>
    </w:p>
    <w:p w:rsidR="003E0078" w:rsidRPr="00662957" w:rsidRDefault="003E0078" w:rsidP="008805DA">
      <w:pPr>
        <w:widowControl w:val="0"/>
        <w:tabs>
          <w:tab w:val="left" w:leader="dot" w:pos="9000"/>
        </w:tabs>
        <w:spacing w:line="360" w:lineRule="auto"/>
        <w:ind w:right="355"/>
        <w:jc w:val="both"/>
        <w:rPr>
          <w:noProof/>
          <w:sz w:val="28"/>
          <w:szCs w:val="28"/>
        </w:rPr>
      </w:pPr>
      <w:r w:rsidRPr="00662957">
        <w:rPr>
          <w:noProof/>
          <w:sz w:val="28"/>
          <w:szCs w:val="28"/>
        </w:rPr>
        <w:t>2.</w:t>
      </w:r>
      <w:r w:rsidR="009D2D55" w:rsidRPr="00662957">
        <w:rPr>
          <w:sz w:val="28"/>
          <w:szCs w:val="28"/>
        </w:rPr>
        <w:t xml:space="preserve"> Экономический потенциал Могилевской области</w:t>
      </w:r>
    </w:p>
    <w:p w:rsidR="003E0078" w:rsidRPr="00662957" w:rsidRDefault="003E0078" w:rsidP="008805DA">
      <w:pPr>
        <w:widowControl w:val="0"/>
        <w:tabs>
          <w:tab w:val="left" w:leader="dot" w:pos="9000"/>
        </w:tabs>
        <w:spacing w:line="360" w:lineRule="auto"/>
        <w:ind w:right="355"/>
        <w:jc w:val="both"/>
        <w:rPr>
          <w:noProof/>
          <w:sz w:val="28"/>
          <w:szCs w:val="28"/>
        </w:rPr>
      </w:pPr>
      <w:r w:rsidRPr="00662957">
        <w:rPr>
          <w:noProof/>
          <w:sz w:val="28"/>
          <w:szCs w:val="28"/>
        </w:rPr>
        <w:t xml:space="preserve">2.1 </w:t>
      </w:r>
      <w:r w:rsidR="001619FF" w:rsidRPr="00662957">
        <w:rPr>
          <w:noProof/>
          <w:sz w:val="28"/>
          <w:szCs w:val="28"/>
        </w:rPr>
        <w:t>Демографическая ситуация</w:t>
      </w:r>
    </w:p>
    <w:p w:rsidR="00893A73" w:rsidRPr="00893A73" w:rsidRDefault="003E0078" w:rsidP="008805DA">
      <w:pPr>
        <w:widowControl w:val="0"/>
        <w:tabs>
          <w:tab w:val="left" w:leader="dot" w:pos="9000"/>
        </w:tabs>
        <w:spacing w:line="360" w:lineRule="auto"/>
        <w:ind w:right="355"/>
        <w:jc w:val="both"/>
        <w:rPr>
          <w:sz w:val="28"/>
          <w:szCs w:val="28"/>
        </w:rPr>
      </w:pPr>
      <w:r w:rsidRPr="00662957">
        <w:rPr>
          <w:noProof/>
          <w:sz w:val="28"/>
          <w:szCs w:val="28"/>
        </w:rPr>
        <w:t xml:space="preserve">2.2 </w:t>
      </w:r>
      <w:r w:rsidR="00A04C51" w:rsidRPr="00662957">
        <w:rPr>
          <w:noProof/>
          <w:sz w:val="28"/>
          <w:szCs w:val="28"/>
        </w:rPr>
        <w:t xml:space="preserve">Производственно-промышленный потенциал </w:t>
      </w:r>
      <w:r w:rsidR="00A04C51" w:rsidRPr="00662957">
        <w:rPr>
          <w:sz w:val="28"/>
          <w:szCs w:val="28"/>
        </w:rPr>
        <w:t xml:space="preserve">Могилевской </w:t>
      </w:r>
    </w:p>
    <w:p w:rsidR="003E0078" w:rsidRPr="00662957" w:rsidRDefault="00A04C51" w:rsidP="008805DA">
      <w:pPr>
        <w:widowControl w:val="0"/>
        <w:tabs>
          <w:tab w:val="left" w:leader="dot" w:pos="9000"/>
        </w:tabs>
        <w:spacing w:line="360" w:lineRule="auto"/>
        <w:ind w:right="355"/>
        <w:jc w:val="both"/>
        <w:rPr>
          <w:noProof/>
          <w:sz w:val="28"/>
          <w:szCs w:val="28"/>
        </w:rPr>
      </w:pPr>
      <w:r w:rsidRPr="00662957">
        <w:rPr>
          <w:sz w:val="28"/>
          <w:szCs w:val="28"/>
        </w:rPr>
        <w:t>области</w:t>
      </w:r>
    </w:p>
    <w:p w:rsidR="0071070D" w:rsidRPr="00662957" w:rsidRDefault="0071070D" w:rsidP="008805DA">
      <w:pPr>
        <w:widowControl w:val="0"/>
        <w:tabs>
          <w:tab w:val="left" w:leader="dot" w:pos="9000"/>
        </w:tabs>
        <w:spacing w:line="360" w:lineRule="auto"/>
        <w:ind w:right="355"/>
        <w:jc w:val="both"/>
        <w:rPr>
          <w:color w:val="000000"/>
          <w:sz w:val="28"/>
          <w:szCs w:val="28"/>
        </w:rPr>
      </w:pPr>
      <w:r w:rsidRPr="00662957">
        <w:rPr>
          <w:noProof/>
          <w:sz w:val="28"/>
          <w:szCs w:val="28"/>
        </w:rPr>
        <w:t>2.3</w:t>
      </w:r>
      <w:r w:rsidR="001619FF" w:rsidRPr="00662957">
        <w:rPr>
          <w:noProof/>
          <w:sz w:val="28"/>
          <w:szCs w:val="28"/>
        </w:rPr>
        <w:t xml:space="preserve"> </w:t>
      </w:r>
      <w:r w:rsidRPr="00662957">
        <w:rPr>
          <w:noProof/>
          <w:sz w:val="28"/>
          <w:szCs w:val="28"/>
        </w:rPr>
        <w:t xml:space="preserve">Агропромышленный комплекс </w:t>
      </w:r>
      <w:r w:rsidRPr="00662957">
        <w:rPr>
          <w:sz w:val="28"/>
          <w:szCs w:val="28"/>
        </w:rPr>
        <w:t>Могилевской области</w:t>
      </w:r>
    </w:p>
    <w:p w:rsidR="003E0078" w:rsidRPr="00662957" w:rsidRDefault="008F14EA" w:rsidP="008805DA">
      <w:pPr>
        <w:widowControl w:val="0"/>
        <w:tabs>
          <w:tab w:val="left" w:leader="dot" w:pos="9000"/>
        </w:tabs>
        <w:spacing w:line="360" w:lineRule="auto"/>
        <w:ind w:right="355"/>
        <w:jc w:val="both"/>
        <w:rPr>
          <w:color w:val="000000"/>
          <w:sz w:val="28"/>
          <w:szCs w:val="28"/>
        </w:rPr>
      </w:pPr>
      <w:r w:rsidRPr="00662957">
        <w:rPr>
          <w:noProof/>
          <w:sz w:val="28"/>
          <w:szCs w:val="28"/>
        </w:rPr>
        <w:t>2.4</w:t>
      </w:r>
      <w:r w:rsidR="003E0078" w:rsidRPr="00662957">
        <w:rPr>
          <w:noProof/>
          <w:sz w:val="28"/>
          <w:szCs w:val="28"/>
        </w:rPr>
        <w:t xml:space="preserve"> </w:t>
      </w:r>
      <w:r w:rsidR="009E7B31" w:rsidRPr="00662957">
        <w:rPr>
          <w:color w:val="000000"/>
          <w:sz w:val="28"/>
          <w:szCs w:val="28"/>
        </w:rPr>
        <w:t xml:space="preserve">Бюджет </w:t>
      </w:r>
      <w:r w:rsidR="009E7B31" w:rsidRPr="00662957">
        <w:rPr>
          <w:sz w:val="28"/>
          <w:szCs w:val="28"/>
        </w:rPr>
        <w:t>Могилевской области в 2007 г</w:t>
      </w:r>
    </w:p>
    <w:p w:rsidR="003E0078" w:rsidRPr="00662957" w:rsidRDefault="008A483A" w:rsidP="008805DA">
      <w:pPr>
        <w:widowControl w:val="0"/>
        <w:tabs>
          <w:tab w:val="left" w:leader="dot" w:pos="9000"/>
        </w:tabs>
        <w:spacing w:line="360" w:lineRule="auto"/>
        <w:ind w:right="355"/>
        <w:jc w:val="both"/>
        <w:rPr>
          <w:sz w:val="28"/>
          <w:szCs w:val="28"/>
        </w:rPr>
      </w:pPr>
      <w:r w:rsidRPr="00662957">
        <w:rPr>
          <w:sz w:val="28"/>
          <w:szCs w:val="28"/>
        </w:rPr>
        <w:t>Заключение</w:t>
      </w:r>
    </w:p>
    <w:p w:rsidR="003E0078" w:rsidRDefault="003E0078" w:rsidP="008805DA">
      <w:pPr>
        <w:widowControl w:val="0"/>
        <w:tabs>
          <w:tab w:val="left" w:leader="dot" w:pos="9000"/>
        </w:tabs>
        <w:spacing w:line="360" w:lineRule="auto"/>
        <w:ind w:right="355"/>
        <w:jc w:val="both"/>
        <w:rPr>
          <w:sz w:val="28"/>
          <w:szCs w:val="28"/>
        </w:rPr>
      </w:pPr>
      <w:r w:rsidRPr="00662957">
        <w:rPr>
          <w:sz w:val="28"/>
          <w:szCs w:val="28"/>
        </w:rPr>
        <w:t>Список использованных источников</w:t>
      </w:r>
    </w:p>
    <w:p w:rsidR="00662957" w:rsidRPr="00662957" w:rsidRDefault="00662957" w:rsidP="008805DA">
      <w:pPr>
        <w:widowControl w:val="0"/>
        <w:tabs>
          <w:tab w:val="left" w:leader="dot" w:pos="9000"/>
        </w:tabs>
        <w:spacing w:line="360" w:lineRule="auto"/>
        <w:ind w:right="355"/>
        <w:jc w:val="both"/>
        <w:rPr>
          <w:sz w:val="28"/>
          <w:szCs w:val="28"/>
        </w:rPr>
      </w:pPr>
    </w:p>
    <w:p w:rsidR="00B316E7" w:rsidRPr="00662957" w:rsidRDefault="003E0078" w:rsidP="00662957">
      <w:pPr>
        <w:widowControl w:val="0"/>
        <w:spacing w:line="360" w:lineRule="auto"/>
        <w:ind w:firstLine="720"/>
        <w:jc w:val="both"/>
        <w:rPr>
          <w:b/>
          <w:bCs/>
          <w:sz w:val="28"/>
          <w:szCs w:val="28"/>
        </w:rPr>
      </w:pPr>
      <w:r w:rsidRPr="00662957">
        <w:rPr>
          <w:b/>
          <w:bCs/>
          <w:sz w:val="28"/>
          <w:szCs w:val="28"/>
        </w:rPr>
        <w:br w:type="page"/>
      </w:r>
      <w:r w:rsidR="00F200AD" w:rsidRPr="00662957">
        <w:rPr>
          <w:b/>
          <w:bCs/>
          <w:sz w:val="28"/>
          <w:szCs w:val="28"/>
        </w:rPr>
        <w:t>Введение</w:t>
      </w:r>
    </w:p>
    <w:p w:rsidR="00662957" w:rsidRDefault="00662957" w:rsidP="00662957">
      <w:pPr>
        <w:pStyle w:val="af"/>
        <w:widowControl w:val="0"/>
        <w:spacing w:before="0" w:beforeAutospacing="0" w:after="0" w:afterAutospacing="0" w:line="360" w:lineRule="auto"/>
        <w:ind w:firstLine="720"/>
        <w:jc w:val="both"/>
        <w:rPr>
          <w:sz w:val="28"/>
          <w:szCs w:val="28"/>
        </w:rPr>
      </w:pP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В IX-XII века могилевские земли входили в состав Киевской Руси. Именно тогда на берегах Днепра, бывшего торговым путем "из варяг в греки", стали возникать многочисленные поселения и города, среди которых Мстиславль (1135 год), Кричев (1136 годы), Пропойск (1136 годы) и Могилев (1267 год).</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С XII и до середины XVI века Могилевщина входила в состав Великого Княжества Литовского, а после объединения польско-литовского государства – в состав Речи Посполитой.</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Решающий вклад в европейскую историю предки сегодняшних жителей Могилевщины внесли, выстояв против Тевтонского ордена в знаменитой битве у Грюнвальда в 1410 году.</w:t>
      </w:r>
    </w:p>
    <w:p w:rsidR="005414D6"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На территории региона проходили сражения в годы 13-летней русско-польской войны, во время которой Могилевщина потеряла каждого второго своего жителя, а также Северной войны в 1700-1721 годах.</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 xml:space="preserve">Во время первого раздела Речи Посполитой могилевские земли были включены в состав Российской империи. Образована Могилевская губерния с центром в Могилеве. Тогда Кричев был подарен Екатериной </w:t>
      </w:r>
      <w:r w:rsidR="005414D6" w:rsidRPr="00662957">
        <w:rPr>
          <w:sz w:val="28"/>
          <w:szCs w:val="28"/>
        </w:rPr>
        <w:t>в</w:t>
      </w:r>
      <w:r w:rsidRPr="00662957">
        <w:rPr>
          <w:sz w:val="28"/>
          <w:szCs w:val="28"/>
        </w:rPr>
        <w:t>торой своему фавориту князю Потемкину, Шклов – полковнику Зоричу, Пропойск (современный Славгород) – князю Голицину.</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Война 1812 года также не обошла стороной Могилевщину. Здесь прошли одна из самых знаменитых ее битв: в 12 километрах от Могилева у деревни Салтановка прикрывавший отступление русских войск, генерал Раевский разбил превосходящий по численности корпус маршала Даву.</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Во время Первой мировой войны в 1915 году в Могилеве действовала ставка Верховного главнокомандующего русской армии царя Николая II. Отсюда же в 1917 году отправился в путь последний императорский поезд.</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Советская власть в Могилеве была провозглашена уже в декабре 1917-го</w:t>
      </w:r>
      <w:r w:rsidR="00F92777" w:rsidRPr="00662957">
        <w:rPr>
          <w:sz w:val="28"/>
          <w:szCs w:val="28"/>
        </w:rPr>
        <w:t>.</w:t>
      </w:r>
      <w:r w:rsidRPr="00662957">
        <w:rPr>
          <w:sz w:val="28"/>
          <w:szCs w:val="28"/>
        </w:rPr>
        <w:t xml:space="preserve"> Могилевская область образована 15 января 1938 года.</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Территория области в современных границах была сформирована в январе 1964 года.</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Площадь области 29,1 тыс. кв. км. Здесь проживает более 1 млн.100 тыс. жителей, из них более 70% составляет городское население.</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В административном отношении регион делится на 21 район, 15 городов, 9 поселков городского типа. Крупнейшие города - Могилёв, Бобруйск, Осиповичи, Кричев.</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Сегодня через территорию области пролегает разветвленная сеть железных и шоссейных дорог, соединяющих ее с Россией, Украиной и Прибалтикой.</w:t>
      </w:r>
    </w:p>
    <w:p w:rsidR="002C34C9" w:rsidRPr="00662957" w:rsidRDefault="002C34C9" w:rsidP="00662957">
      <w:pPr>
        <w:pStyle w:val="af"/>
        <w:widowControl w:val="0"/>
        <w:spacing w:before="0" w:beforeAutospacing="0" w:after="0" w:afterAutospacing="0" w:line="360" w:lineRule="auto"/>
        <w:ind w:firstLine="720"/>
        <w:jc w:val="both"/>
        <w:rPr>
          <w:sz w:val="28"/>
          <w:szCs w:val="28"/>
        </w:rPr>
      </w:pPr>
      <w:r w:rsidRPr="00662957">
        <w:rPr>
          <w:sz w:val="28"/>
          <w:szCs w:val="28"/>
        </w:rPr>
        <w:t>По территории Могилевской области проходят четыре важнейших железнодорожных магистрали. Крупные реки - Днепр, Березина и Сож - используются для судоходства. Действует аэропорт, имеется взлётно-посадочная полоса, способная принимать самолёты ИЛ-76, ТУ-204, ТУ-154, ТУ-134, АН-24, ЯК-40, таможенный и пограничный посты.</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Целью данного реферата является рассмотрение природно-ресурсного и экономического потенциала Могилевской области.</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Для достижения поставленной цели в контрольной работе необходимо решить следующие задачи:</w:t>
      </w:r>
    </w:p>
    <w:p w:rsidR="00F92777" w:rsidRPr="00662957" w:rsidRDefault="00F92777" w:rsidP="00662957">
      <w:pPr>
        <w:widowControl w:val="0"/>
        <w:tabs>
          <w:tab w:val="left" w:leader="dot" w:pos="9356"/>
        </w:tabs>
        <w:spacing w:line="360" w:lineRule="auto"/>
        <w:ind w:right="-2" w:firstLine="720"/>
        <w:jc w:val="both"/>
        <w:rPr>
          <w:sz w:val="28"/>
          <w:szCs w:val="28"/>
        </w:rPr>
      </w:pPr>
      <w:r w:rsidRPr="00662957">
        <w:rPr>
          <w:sz w:val="28"/>
          <w:szCs w:val="28"/>
        </w:rPr>
        <w:t>- рассмотреть природно-ресурсный потенциал Могилевской области;</w:t>
      </w:r>
    </w:p>
    <w:p w:rsidR="00F92777" w:rsidRPr="00662957" w:rsidRDefault="00F92777" w:rsidP="00662957">
      <w:pPr>
        <w:widowControl w:val="0"/>
        <w:tabs>
          <w:tab w:val="left" w:leader="dot" w:pos="9356"/>
        </w:tabs>
        <w:spacing w:line="360" w:lineRule="auto"/>
        <w:ind w:right="-2" w:firstLine="720"/>
        <w:jc w:val="both"/>
        <w:rPr>
          <w:noProof/>
          <w:sz w:val="28"/>
          <w:szCs w:val="28"/>
        </w:rPr>
      </w:pPr>
      <w:r w:rsidRPr="00662957">
        <w:rPr>
          <w:noProof/>
          <w:sz w:val="28"/>
          <w:szCs w:val="28"/>
        </w:rPr>
        <w:t xml:space="preserve">- охарактеризовать </w:t>
      </w:r>
      <w:r w:rsidRPr="00662957">
        <w:rPr>
          <w:sz w:val="28"/>
          <w:szCs w:val="28"/>
        </w:rPr>
        <w:t>экономический потенциал Могилевской области.</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p>
    <w:p w:rsidR="007D2A33" w:rsidRPr="00662957" w:rsidRDefault="008F14EA" w:rsidP="00662957">
      <w:pPr>
        <w:pStyle w:val="21"/>
        <w:widowControl w:val="0"/>
        <w:spacing w:after="0" w:line="360" w:lineRule="auto"/>
        <w:ind w:firstLine="720"/>
        <w:jc w:val="both"/>
        <w:rPr>
          <w:b/>
          <w:bCs/>
          <w:sz w:val="28"/>
          <w:szCs w:val="28"/>
        </w:rPr>
      </w:pPr>
      <w:r w:rsidRPr="00662957">
        <w:rPr>
          <w:b/>
          <w:bCs/>
          <w:sz w:val="28"/>
          <w:szCs w:val="28"/>
        </w:rPr>
        <w:br w:type="page"/>
        <w:t>1. Природно-ресурсный потенциал Могилевской области</w:t>
      </w:r>
    </w:p>
    <w:p w:rsidR="00662957" w:rsidRDefault="00662957" w:rsidP="00662957">
      <w:pPr>
        <w:pStyle w:val="af"/>
        <w:widowControl w:val="0"/>
        <w:spacing w:before="0" w:beforeAutospacing="0" w:after="0" w:afterAutospacing="0" w:line="360" w:lineRule="auto"/>
        <w:ind w:firstLine="720"/>
        <w:jc w:val="both"/>
        <w:rPr>
          <w:sz w:val="28"/>
          <w:szCs w:val="28"/>
        </w:rPr>
      </w:pP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Могилевская область – самый восточный регион Беларуси - граничит с Российской Федерацией. Протяженность региона с севера на юг - 150 км, а с запада на восток более чем 300 км. Площадь области 29,1 тыс. кв. км.</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Вся область размещается в пределах древней Восточно-Европейской платформы.</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Поверхность Могилевской области преимущественно равнинная. Восточную часть занимает Оршанско-Могилевская равнина, западную - Центрально-березинская равнина. На северо-западе расположена часть Оршанской возвышенности, на северо-востоке находятся Горецко-Мстиславльская возвышенная равнина и часть Смоленской возвышенности, где находится самый высокий пункт области - 239 м над уровнем моря. Преобладают высоты 150-200 метров, самая низкая отметка Могилевской области 126 метров (врез реки Сож, ниже д. Гойшин Славгородского района). Перепад высот между самой высокой и самой низкой точками области составляет всего 113 метров.</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Пр</w:t>
      </w:r>
      <w:r w:rsidR="00C544E4" w:rsidRPr="00662957">
        <w:rPr>
          <w:sz w:val="28"/>
          <w:szCs w:val="28"/>
        </w:rPr>
        <w:t>ирода Могилевщины разнообразна</w:t>
      </w:r>
      <w:r w:rsidRPr="00662957">
        <w:rPr>
          <w:sz w:val="28"/>
          <w:szCs w:val="28"/>
        </w:rPr>
        <w:t>. Лес занимает больше трети территории области, в основном это хвойные породы (54,9%), есть также еловые и березовые по 15,1%, ольховые 5,6%, дубовые 5,4%. Площадь государственного лесного фонда составляет более 1 млн.га. Сохранились уникальные пойменные дубравы в долинах Березины и Днепра. Зеленое лесное море на юге области гармонично дополняется лугами и полями на востоке.</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Здесь обитают более 100 видов гнездящихся птиц и около 70 видов млекопитающих. В Могилевских лесах можно встретить горностая и енотовидную собаку, лося и бурого медведя, оленя.</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На территории области расположены гидрологические заказники республиканского значения Заозерье и Острова Дулебы, 72 заказника местного значения. Удаленность заказников от городов увеличивает их рекреационную ценность. Уникальные озера в этих заказниках имеют ледниковое происхождение.</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Территория Могилевского края относится к бассейну Днепра, который пересекает область с севера на юг. Его крупнейшие притоки Лахва, Друть, Березина (справа), Сож (слева). Крупнейшие притоки Березины - Свислочь, Ольса, Ала; Друти - Ослик, Вабич, Греза; Сожа - Лобжанка, Волчес, Проня с Басей и Растой, Беседь с Суровом и Жедунькой; на юго-западе протекает река Птичь (приток Припяти).</w:t>
      </w:r>
    </w:p>
    <w:p w:rsidR="003D59FE" w:rsidRPr="00662957" w:rsidRDefault="00433140" w:rsidP="00662957">
      <w:pPr>
        <w:pStyle w:val="af"/>
        <w:widowControl w:val="0"/>
        <w:spacing w:before="0" w:beforeAutospacing="0" w:after="0" w:afterAutospacing="0" w:line="360" w:lineRule="auto"/>
        <w:ind w:firstLine="720"/>
        <w:jc w:val="both"/>
        <w:rPr>
          <w:sz w:val="28"/>
          <w:szCs w:val="28"/>
        </w:rPr>
      </w:pPr>
      <w:r w:rsidRPr="00662957">
        <w:rPr>
          <w:sz w:val="28"/>
          <w:szCs w:val="28"/>
        </w:rPr>
        <w:t xml:space="preserve">Созданы </w:t>
      </w:r>
      <w:r w:rsidR="003D59FE" w:rsidRPr="00662957">
        <w:rPr>
          <w:sz w:val="28"/>
          <w:szCs w:val="28"/>
        </w:rPr>
        <w:t>искусственные водохранилища – Тетеринское, Чигиринское и Осиповичское. Некоторые из них используются для разведения белого амура, толстолобика и форели.</w:t>
      </w:r>
    </w:p>
    <w:p w:rsidR="000D7AD1"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 xml:space="preserve">Особенно богата земля минеральными водами. </w:t>
      </w:r>
      <w:r w:rsidR="004E5ABA" w:rsidRPr="00662957">
        <w:rPr>
          <w:sz w:val="28"/>
          <w:szCs w:val="28"/>
        </w:rPr>
        <w:t>Известна</w:t>
      </w:r>
      <w:r w:rsidRPr="00662957">
        <w:rPr>
          <w:sz w:val="28"/>
          <w:szCs w:val="28"/>
        </w:rPr>
        <w:t xml:space="preserve"> Полыковичская криница, открытая еще в 1802 году. Сегодня это памятник природы республиканского значения. Ценными являются и хлоридно-сульфатные натриево-кальцивые воды профилактория Сосны.</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На территории региона находятся месторождения различных полезных ископаемых, в том числе уникальных для Беларуси - фосфоритов. В области сконцентрированы крупнейшие в стране запасы цементного сырья (мел, мергель, глины и суглинки цементные), крупные запасы строительных и силикатных песков, песчано-гравийных смесей, торфа, сапропеля, минеральных вод. В восточной части области (на территории Хотимского района) находятся огромные запасы минерального сырья - трепела, который характеризуется высокими технологическими свойствами.</w:t>
      </w:r>
    </w:p>
    <w:p w:rsidR="003D59FE" w:rsidRPr="00662957" w:rsidRDefault="003D59FE" w:rsidP="00662957">
      <w:pPr>
        <w:pStyle w:val="af"/>
        <w:widowControl w:val="0"/>
        <w:spacing w:before="0" w:beforeAutospacing="0" w:after="0" w:afterAutospacing="0" w:line="360" w:lineRule="auto"/>
        <w:ind w:firstLine="720"/>
        <w:jc w:val="both"/>
        <w:rPr>
          <w:sz w:val="28"/>
          <w:szCs w:val="28"/>
        </w:rPr>
      </w:pPr>
      <w:r w:rsidRPr="00662957">
        <w:rPr>
          <w:sz w:val="28"/>
          <w:szCs w:val="28"/>
        </w:rPr>
        <w:t>Климат умеренно-континентальный. Зима мягкая, лето теплое. Средняя температура воздуха в январе от минус 8,2 градусов на северо-востоке до минус 6,5 градусов по шкале Цельсия на юго-западе, в июле от плюс 17,8 градусов на северо-востоке до плюс 18,7 градусов по шкале Цельсия на юго-западе. Вегетационный период длится 183-194 дня. Осадков выпадает 575-675 мм в год. 70% осадков выпадает в теплую половину года (апрель-октябрь).</w:t>
      </w:r>
    </w:p>
    <w:p w:rsidR="00F200AD" w:rsidRPr="00662957" w:rsidRDefault="00E63417" w:rsidP="00662957">
      <w:pPr>
        <w:widowControl w:val="0"/>
        <w:spacing w:line="360" w:lineRule="auto"/>
        <w:ind w:firstLine="720"/>
        <w:jc w:val="both"/>
        <w:rPr>
          <w:b/>
          <w:bCs/>
          <w:sz w:val="28"/>
          <w:szCs w:val="28"/>
        </w:rPr>
      </w:pPr>
      <w:r w:rsidRPr="00662957">
        <w:rPr>
          <w:b/>
          <w:bCs/>
          <w:sz w:val="28"/>
          <w:szCs w:val="28"/>
        </w:rPr>
        <w:br w:type="page"/>
      </w:r>
      <w:r w:rsidR="00F200AD" w:rsidRPr="00662957">
        <w:rPr>
          <w:b/>
          <w:bCs/>
          <w:sz w:val="28"/>
          <w:szCs w:val="28"/>
        </w:rPr>
        <w:t>2. Экономический потенциал Могилевской области</w:t>
      </w:r>
    </w:p>
    <w:p w:rsidR="00662957" w:rsidRDefault="00662957" w:rsidP="00662957">
      <w:pPr>
        <w:pStyle w:val="21"/>
        <w:widowControl w:val="0"/>
        <w:spacing w:after="0" w:line="360" w:lineRule="auto"/>
        <w:ind w:firstLine="720"/>
        <w:jc w:val="both"/>
        <w:rPr>
          <w:b/>
          <w:bCs/>
          <w:i/>
          <w:iCs/>
          <w:noProof/>
          <w:sz w:val="28"/>
          <w:szCs w:val="28"/>
        </w:rPr>
      </w:pPr>
    </w:p>
    <w:p w:rsidR="00F200AD" w:rsidRPr="00662957" w:rsidRDefault="00F200AD" w:rsidP="00662957">
      <w:pPr>
        <w:pStyle w:val="21"/>
        <w:widowControl w:val="0"/>
        <w:spacing w:after="0" w:line="360" w:lineRule="auto"/>
        <w:ind w:firstLine="720"/>
        <w:jc w:val="both"/>
        <w:rPr>
          <w:b/>
          <w:bCs/>
          <w:i/>
          <w:iCs/>
          <w:sz w:val="28"/>
          <w:szCs w:val="28"/>
        </w:rPr>
      </w:pPr>
      <w:r w:rsidRPr="00662957">
        <w:rPr>
          <w:b/>
          <w:bCs/>
          <w:i/>
          <w:iCs/>
          <w:noProof/>
          <w:sz w:val="28"/>
          <w:szCs w:val="28"/>
        </w:rPr>
        <w:t>2.1 Демографическая ситуация</w:t>
      </w:r>
    </w:p>
    <w:p w:rsidR="00662957" w:rsidRDefault="00662957" w:rsidP="00662957">
      <w:pPr>
        <w:pStyle w:val="af"/>
        <w:widowControl w:val="0"/>
        <w:spacing w:before="0" w:beforeAutospacing="0" w:after="0" w:afterAutospacing="0" w:line="360" w:lineRule="auto"/>
        <w:ind w:firstLine="720"/>
        <w:jc w:val="both"/>
        <w:rPr>
          <w:sz w:val="28"/>
          <w:szCs w:val="28"/>
        </w:rPr>
      </w:pPr>
    </w:p>
    <w:p w:rsidR="0092367F" w:rsidRPr="00662957" w:rsidRDefault="0092367F" w:rsidP="00662957">
      <w:pPr>
        <w:pStyle w:val="af"/>
        <w:widowControl w:val="0"/>
        <w:spacing w:before="0" w:beforeAutospacing="0" w:after="0" w:afterAutospacing="0" w:line="360" w:lineRule="auto"/>
        <w:ind w:firstLine="720"/>
        <w:jc w:val="both"/>
        <w:rPr>
          <w:sz w:val="28"/>
          <w:szCs w:val="28"/>
        </w:rPr>
      </w:pPr>
      <w:r w:rsidRPr="00662957">
        <w:rPr>
          <w:sz w:val="28"/>
          <w:szCs w:val="28"/>
        </w:rPr>
        <w:t>Численность населения Могилевской области составляет 1137,5 тысяч человек. В том числе в сельской местности проживает 290,5 тысяч человек, в городах - 847 тысяч. В Могилевской области 602,9 тысячи женщин и 534,6 тысячи мужчин. Численность детей в возрасте до 18 лет составляет 288,1 тысяч, людей старше трудоспособного возраста - 267,3 тысяч.</w:t>
      </w:r>
    </w:p>
    <w:p w:rsidR="0092367F" w:rsidRPr="00662957" w:rsidRDefault="0092367F" w:rsidP="00662957">
      <w:pPr>
        <w:pStyle w:val="af"/>
        <w:widowControl w:val="0"/>
        <w:spacing w:before="0" w:beforeAutospacing="0" w:after="0" w:afterAutospacing="0" w:line="360" w:lineRule="auto"/>
        <w:ind w:firstLine="720"/>
        <w:jc w:val="both"/>
        <w:rPr>
          <w:sz w:val="28"/>
          <w:szCs w:val="28"/>
        </w:rPr>
      </w:pPr>
      <w:r w:rsidRPr="00662957">
        <w:rPr>
          <w:sz w:val="28"/>
          <w:szCs w:val="28"/>
        </w:rPr>
        <w:t>Среднесписочная численность работников народного хозяйства Могилевской области 385 тысяч человек. В том числе на предприятиях и в организациях сельского хозяйства работают 49,2 тысяч человек, в промышленности - 115 тысяч, в образовании - 54 тысячи, в здравоохранении - 29,8 тысяч, в сфере социального обеспечения - 2,7 тысячи.</w:t>
      </w:r>
    </w:p>
    <w:p w:rsidR="0092367F" w:rsidRPr="00662957" w:rsidRDefault="0092367F" w:rsidP="00662957">
      <w:pPr>
        <w:pStyle w:val="af"/>
        <w:widowControl w:val="0"/>
        <w:spacing w:before="0" w:beforeAutospacing="0" w:after="0" w:afterAutospacing="0" w:line="360" w:lineRule="auto"/>
        <w:ind w:firstLine="720"/>
        <w:jc w:val="both"/>
        <w:rPr>
          <w:sz w:val="28"/>
          <w:szCs w:val="28"/>
        </w:rPr>
      </w:pPr>
      <w:r w:rsidRPr="00662957">
        <w:rPr>
          <w:sz w:val="28"/>
          <w:szCs w:val="28"/>
        </w:rPr>
        <w:t>В Могилевской области проживают 1,044 млн. белорусов, 132 тыс. русских, 2,8 тыс. поляков, 21,1 тыс. украинцев, 3,5 тыс. евреев, 1,1 тыс. армян, 0,7 тыс. татар, 1,07 тыс. цыган, 0,3 тыс. литовцев, 0,9 тыс. азербайджанцев, 0,5 тыс. немцев, 0,5 тыс. молдаван.</w:t>
      </w:r>
    </w:p>
    <w:p w:rsidR="0092367F" w:rsidRPr="00662957" w:rsidRDefault="0092367F" w:rsidP="00662957">
      <w:pPr>
        <w:pStyle w:val="af"/>
        <w:widowControl w:val="0"/>
        <w:spacing w:before="0" w:beforeAutospacing="0" w:after="0" w:afterAutospacing="0" w:line="360" w:lineRule="auto"/>
        <w:ind w:firstLine="720"/>
        <w:jc w:val="both"/>
        <w:rPr>
          <w:sz w:val="28"/>
          <w:szCs w:val="28"/>
        </w:rPr>
      </w:pPr>
      <w:r w:rsidRPr="00662957">
        <w:rPr>
          <w:sz w:val="28"/>
          <w:szCs w:val="28"/>
        </w:rPr>
        <w:t>На территории Могилевской области действует 157 религиозных общин, 16 конфессий и вероисповеданий, православное епархиальное управление, православный женский монастырь.</w:t>
      </w:r>
    </w:p>
    <w:p w:rsidR="0092367F" w:rsidRPr="00662957" w:rsidRDefault="0092367F" w:rsidP="00662957">
      <w:pPr>
        <w:pStyle w:val="af"/>
        <w:widowControl w:val="0"/>
        <w:spacing w:before="0" w:beforeAutospacing="0" w:after="0" w:afterAutospacing="0" w:line="360" w:lineRule="auto"/>
        <w:ind w:firstLine="720"/>
        <w:jc w:val="both"/>
        <w:rPr>
          <w:sz w:val="28"/>
          <w:szCs w:val="28"/>
        </w:rPr>
      </w:pPr>
      <w:r w:rsidRPr="00662957">
        <w:rPr>
          <w:sz w:val="28"/>
          <w:szCs w:val="28"/>
        </w:rPr>
        <w:t>Среди них 69 общин Белорусской православной церкови,6 - Старообрядческой церкви, 17 - Римско-католической церкви, 1 - Греко-католической церкви, 29 - Евангельских христиан-баптистов,4 - Совета церквей ЕХБ, 31 - Христиан веры Евангельской, 3 - Адвентистов 7-го Дня, 2 - Новоапостольской церкви, 1 - Христиан Полного Евангелия, 1 - Церкви Христовой, 1 Свидетелей Иеговы, 3 - Иудейской религии, 2 - Прогрессивного иудаизма, 1 - Мусульманской религии, 2 - Кришнаитов.</w:t>
      </w:r>
    </w:p>
    <w:p w:rsidR="00F200AD" w:rsidRPr="00662957" w:rsidRDefault="00F02C73" w:rsidP="00662957">
      <w:pPr>
        <w:pStyle w:val="21"/>
        <w:widowControl w:val="0"/>
        <w:spacing w:after="0" w:line="360" w:lineRule="auto"/>
        <w:ind w:firstLine="720"/>
        <w:jc w:val="both"/>
        <w:rPr>
          <w:b/>
          <w:bCs/>
          <w:i/>
          <w:iCs/>
          <w:sz w:val="28"/>
          <w:szCs w:val="28"/>
        </w:rPr>
      </w:pPr>
      <w:r w:rsidRPr="00662957">
        <w:rPr>
          <w:b/>
          <w:bCs/>
          <w:i/>
          <w:iCs/>
          <w:noProof/>
          <w:sz w:val="28"/>
          <w:szCs w:val="28"/>
        </w:rPr>
        <w:br w:type="page"/>
        <w:t xml:space="preserve">2.2 Производственно-промышленный потенциал </w:t>
      </w:r>
      <w:r w:rsidRPr="00662957">
        <w:rPr>
          <w:b/>
          <w:bCs/>
          <w:i/>
          <w:iCs/>
          <w:sz w:val="28"/>
          <w:szCs w:val="28"/>
        </w:rPr>
        <w:t>Могилевской области</w:t>
      </w:r>
    </w:p>
    <w:p w:rsidR="00722BED" w:rsidRDefault="00722BED" w:rsidP="00662957">
      <w:pPr>
        <w:pStyle w:val="af"/>
        <w:widowControl w:val="0"/>
        <w:spacing w:before="0" w:beforeAutospacing="0" w:after="0" w:afterAutospacing="0" w:line="360" w:lineRule="auto"/>
        <w:ind w:firstLine="720"/>
        <w:jc w:val="both"/>
        <w:rPr>
          <w:sz w:val="28"/>
          <w:szCs w:val="28"/>
        </w:rPr>
      </w:pPr>
      <w:r w:rsidRPr="00662957">
        <w:rPr>
          <w:sz w:val="28"/>
          <w:szCs w:val="28"/>
        </w:rPr>
        <w:t>В настоящее время в области насчитывается около 230 промышленных предприятий, объединений, акционерных обществ. В структуре промышленного комплекса химия и нефтехимия занимает 29,5%, машиностроение и металлообработка – 20,7%, пищевая промышленность – 17,3%, электроэнергетика –7,7%, легкая промышленность – 7,5%, промышленность строительных материалов – 6,9%, лесная, деревообрабатывающая и целлюлозно-бумажная - 6,2% и другие отрасли – 4,1%.</w:t>
      </w:r>
    </w:p>
    <w:p w:rsidR="00662957" w:rsidRPr="00662957" w:rsidRDefault="00662957" w:rsidP="00662957">
      <w:pPr>
        <w:pStyle w:val="af"/>
        <w:widowControl w:val="0"/>
        <w:spacing w:before="0" w:beforeAutospacing="0" w:after="0" w:afterAutospacing="0" w:line="360" w:lineRule="auto"/>
        <w:ind w:firstLine="720"/>
        <w:jc w:val="both"/>
        <w:rPr>
          <w:sz w:val="28"/>
          <w:szCs w:val="28"/>
        </w:rPr>
      </w:pPr>
    </w:p>
    <w:p w:rsidR="00722BED" w:rsidRPr="00662957" w:rsidRDefault="00E6091A" w:rsidP="00662957">
      <w:pPr>
        <w:pStyle w:val="af"/>
        <w:widowControl w:val="0"/>
        <w:spacing w:before="0" w:beforeAutospacing="0" w:after="0" w:afterAutospacing="0" w:line="360" w:lineRule="auto"/>
        <w:ind w:firstLine="720"/>
        <w:jc w:val="both"/>
        <w:rPr>
          <w:sz w:val="28"/>
          <w:szCs w:val="28"/>
        </w:rPr>
      </w:pPr>
      <w:r>
        <w:rPr>
          <w:sz w:val="28"/>
          <w:szCs w:val="28"/>
        </w:rPr>
        <w:pict>
          <v:shape id="_x0000_i1028" type="#_x0000_t75" style="width:209.25pt;height:153.75pt">
            <v:imagedata r:id="rId7" o:title=""/>
          </v:shape>
        </w:pict>
      </w:r>
    </w:p>
    <w:p w:rsidR="00662957" w:rsidRDefault="00662957" w:rsidP="00662957">
      <w:pPr>
        <w:pStyle w:val="af"/>
        <w:widowControl w:val="0"/>
        <w:spacing w:before="0" w:beforeAutospacing="0" w:after="0" w:afterAutospacing="0" w:line="360" w:lineRule="auto"/>
        <w:ind w:firstLine="720"/>
        <w:jc w:val="both"/>
        <w:rPr>
          <w:sz w:val="28"/>
          <w:szCs w:val="28"/>
        </w:rPr>
      </w:pPr>
    </w:p>
    <w:p w:rsidR="004C5DEE" w:rsidRPr="00662957" w:rsidRDefault="00722BED" w:rsidP="00662957">
      <w:pPr>
        <w:pStyle w:val="af"/>
        <w:widowControl w:val="0"/>
        <w:spacing w:before="0" w:beforeAutospacing="0" w:after="0" w:afterAutospacing="0" w:line="360" w:lineRule="auto"/>
        <w:ind w:firstLine="720"/>
        <w:jc w:val="both"/>
        <w:rPr>
          <w:sz w:val="28"/>
          <w:szCs w:val="28"/>
        </w:rPr>
      </w:pPr>
      <w:r w:rsidRPr="00662957">
        <w:rPr>
          <w:sz w:val="28"/>
          <w:szCs w:val="28"/>
        </w:rPr>
        <w:t>Крупнейшими промышленными центрами области являются города: Могилев, Бобруйск, Кричев, Осиповичи. Деятельность промышленного комплекса области направлена на сохранение имеющегося и дальнейшее увеличение производственно-технического потенциала, сохранение рабочих мест, повышение качества и постоянное увеличение объема выпуска продукции. Для выполнения этой задачи в области разработаны мероприятия по повышению качества и освоению импортозамещающей продукции, достижению параметров ее конкурентоспособности. Ведется работа по сертификации систем качества предприятий в соответствии с международными стандартами ИСО серии 9000. В настоящее время 32 предприятия области имеют сертификат соответствия и 9 предприятий ведут работу по решению этой задачи. Новым направлением в повышении экспортных возможностей товаропроизводителей региона является создание и сертификация систем управления окружающей средой в соответствии с требованиями международных стандартов ИСО 14000. Четыре предприятия получили данный сертификат, еще на 4-х работа продолжается.</w:t>
      </w:r>
    </w:p>
    <w:p w:rsidR="00722BED" w:rsidRPr="00662957" w:rsidRDefault="00722BED" w:rsidP="00662957">
      <w:pPr>
        <w:pStyle w:val="af"/>
        <w:widowControl w:val="0"/>
        <w:spacing w:before="0" w:beforeAutospacing="0" w:after="0" w:afterAutospacing="0" w:line="360" w:lineRule="auto"/>
        <w:ind w:firstLine="720"/>
        <w:jc w:val="both"/>
        <w:rPr>
          <w:sz w:val="28"/>
          <w:szCs w:val="28"/>
        </w:rPr>
      </w:pPr>
      <w:r w:rsidRPr="00662957">
        <w:rPr>
          <w:sz w:val="28"/>
          <w:szCs w:val="28"/>
        </w:rPr>
        <w:t xml:space="preserve">Возможность поставлять продукцию на рынки стран Европейского Союза дает предприятию наличие на выпускаемой продукции знака качества СЕ (маркировка по электробезопасности), подтверждающего соответствие требованиям Директив ЕС. В области в этом направлении работают 5 предприятий, из которых 3 уже получили право на эту маркировку. Могилевская область – главный производитель в Республике Беларусь шин, электродвигателей, центробежных насосов, цемента, шелковых тканей, тюлегардинных изделий, резиновой обуви. Ведущее место занимает химическая и нефтехимическая отрасль. Доля двух крупнейших химических предприятий – ОАО "Могилевхимволокно" и ОАО "Белшина" – составляет более 25% объемов от всей производимой в области продукции. </w:t>
      </w:r>
      <w:r w:rsidR="004C5DEE" w:rsidRPr="00662957">
        <w:rPr>
          <w:sz w:val="28"/>
          <w:szCs w:val="28"/>
        </w:rPr>
        <w:t xml:space="preserve">В области создан ряд новых промышленных предприятий, в том числе ПРУП «Белорусский цементный завод» – крупнейший производитель цемента в Беларуси, Быховское ИЗАО «Белатмит», ИООО «ШКЛОВ ФОРЕСТ ЛТД», СЗАО «Стеклозавод «Елизово», ПЧУП «Климовичское предприятие шпалопродукции и стройматериалов», которые успешно наращивают объемы производства промышленной продукции. Ведутся работы по созданию в Шклове фабрики по производству газетной бумаги. </w:t>
      </w:r>
      <w:r w:rsidRPr="00662957">
        <w:rPr>
          <w:sz w:val="28"/>
          <w:szCs w:val="28"/>
        </w:rPr>
        <w:t>Крупнейшими промышленными центрами области являются города: Могилев, Бобруйск, Кричев, Осиповичи.</w:t>
      </w:r>
    </w:p>
    <w:p w:rsidR="00662957" w:rsidRDefault="00662957" w:rsidP="00662957">
      <w:pPr>
        <w:pStyle w:val="21"/>
        <w:widowControl w:val="0"/>
        <w:spacing w:after="0" w:line="360" w:lineRule="auto"/>
        <w:ind w:firstLine="720"/>
        <w:jc w:val="both"/>
        <w:rPr>
          <w:b/>
          <w:bCs/>
          <w:i/>
          <w:iCs/>
          <w:noProof/>
          <w:sz w:val="28"/>
          <w:szCs w:val="28"/>
        </w:rPr>
      </w:pPr>
    </w:p>
    <w:p w:rsidR="00F200AD" w:rsidRPr="00662957" w:rsidRDefault="00CA46E2" w:rsidP="00662957">
      <w:pPr>
        <w:pStyle w:val="21"/>
        <w:widowControl w:val="0"/>
        <w:spacing w:after="0" w:line="360" w:lineRule="auto"/>
        <w:ind w:firstLine="720"/>
        <w:jc w:val="both"/>
        <w:rPr>
          <w:b/>
          <w:bCs/>
          <w:i/>
          <w:iCs/>
          <w:sz w:val="28"/>
          <w:szCs w:val="28"/>
        </w:rPr>
      </w:pPr>
      <w:r w:rsidRPr="00662957">
        <w:rPr>
          <w:b/>
          <w:bCs/>
          <w:i/>
          <w:iCs/>
          <w:noProof/>
          <w:sz w:val="28"/>
          <w:szCs w:val="28"/>
        </w:rPr>
        <w:t xml:space="preserve">2.3 Агропромышленный комплекс </w:t>
      </w:r>
      <w:r w:rsidRPr="00662957">
        <w:rPr>
          <w:b/>
          <w:bCs/>
          <w:i/>
          <w:iCs/>
          <w:sz w:val="28"/>
          <w:szCs w:val="28"/>
        </w:rPr>
        <w:t>Могилевской области</w:t>
      </w:r>
    </w:p>
    <w:p w:rsidR="00662957" w:rsidRDefault="00662957" w:rsidP="00662957">
      <w:pPr>
        <w:widowControl w:val="0"/>
        <w:spacing w:line="360" w:lineRule="auto"/>
        <w:ind w:firstLine="720"/>
        <w:jc w:val="both"/>
        <w:rPr>
          <w:sz w:val="28"/>
          <w:szCs w:val="28"/>
        </w:rPr>
      </w:pPr>
    </w:p>
    <w:p w:rsidR="00CA46E2" w:rsidRPr="00662957" w:rsidRDefault="00CA46E2" w:rsidP="00662957">
      <w:pPr>
        <w:widowControl w:val="0"/>
        <w:spacing w:line="360" w:lineRule="auto"/>
        <w:ind w:firstLine="720"/>
        <w:jc w:val="both"/>
        <w:rPr>
          <w:sz w:val="28"/>
          <w:szCs w:val="28"/>
        </w:rPr>
      </w:pPr>
      <w:r w:rsidRPr="00662957">
        <w:rPr>
          <w:sz w:val="28"/>
          <w:szCs w:val="28"/>
        </w:rPr>
        <w:t>Агропромышленный комплекс Могилевской области представлен следующими отраслями: растениеводство, животноводство, обслуживание сельскохозяйственного производства и переработка сельскохозяйственной продукции.</w:t>
      </w:r>
    </w:p>
    <w:p w:rsidR="00CA46E2" w:rsidRDefault="00CA46E2" w:rsidP="00662957">
      <w:pPr>
        <w:widowControl w:val="0"/>
        <w:spacing w:line="360" w:lineRule="auto"/>
        <w:ind w:firstLine="720"/>
        <w:jc w:val="both"/>
        <w:rPr>
          <w:sz w:val="28"/>
          <w:szCs w:val="28"/>
        </w:rPr>
      </w:pPr>
      <w:r w:rsidRPr="00662957">
        <w:rPr>
          <w:sz w:val="28"/>
          <w:szCs w:val="28"/>
        </w:rPr>
        <w:t>Земли под сельскохозяйственным производством занимают большую часть территории региона. Удельный вес в общереспубликанском производстве всеми категориями хозяйств составляет: зерна – 14,9%, картофеля – 11,9%, льноволокна – 12,7%, мяса – 11,2% (в живом весе) и молока – 12,2%. Доля животноводства в валовой продукции сельского хозяйства (в сопоставимых ценах) области занимает 54,9%, растениеводства 45,1%.</w:t>
      </w:r>
    </w:p>
    <w:p w:rsidR="00662957" w:rsidRPr="00662957" w:rsidRDefault="00662957" w:rsidP="00662957">
      <w:pPr>
        <w:widowControl w:val="0"/>
        <w:spacing w:line="360" w:lineRule="auto"/>
        <w:ind w:firstLine="720"/>
        <w:jc w:val="both"/>
        <w:rPr>
          <w:sz w:val="28"/>
          <w:szCs w:val="28"/>
        </w:rPr>
      </w:pPr>
    </w:p>
    <w:p w:rsidR="00473697" w:rsidRPr="00662957" w:rsidRDefault="00E6091A" w:rsidP="00662957">
      <w:pPr>
        <w:widowControl w:val="0"/>
        <w:spacing w:line="360" w:lineRule="auto"/>
        <w:ind w:firstLine="720"/>
        <w:jc w:val="both"/>
        <w:rPr>
          <w:sz w:val="28"/>
          <w:szCs w:val="28"/>
        </w:rPr>
      </w:pPr>
      <w:r>
        <w:rPr>
          <w:sz w:val="28"/>
          <w:szCs w:val="28"/>
        </w:rPr>
        <w:pict>
          <v:shape id="_x0000_i1029" type="#_x0000_t75" style="width:174.75pt;height:92.25pt">
            <v:imagedata r:id="rId8" o:title=""/>
          </v:shape>
        </w:pict>
      </w:r>
    </w:p>
    <w:p w:rsidR="00662957" w:rsidRDefault="00662957" w:rsidP="00662957">
      <w:pPr>
        <w:widowControl w:val="0"/>
        <w:spacing w:line="360" w:lineRule="auto"/>
        <w:ind w:firstLine="720"/>
        <w:jc w:val="both"/>
        <w:rPr>
          <w:sz w:val="28"/>
          <w:szCs w:val="28"/>
        </w:rPr>
      </w:pPr>
    </w:p>
    <w:p w:rsidR="00CA46E2" w:rsidRPr="00662957" w:rsidRDefault="00CA46E2" w:rsidP="00662957">
      <w:pPr>
        <w:widowControl w:val="0"/>
        <w:spacing w:line="360" w:lineRule="auto"/>
        <w:ind w:firstLine="720"/>
        <w:jc w:val="both"/>
        <w:rPr>
          <w:sz w:val="28"/>
          <w:szCs w:val="28"/>
        </w:rPr>
      </w:pPr>
      <w:r w:rsidRPr="00662957">
        <w:rPr>
          <w:sz w:val="28"/>
          <w:szCs w:val="28"/>
        </w:rPr>
        <w:t>Растениеводство области специализируется на возделывании зерновых культур, льна-долгунца, животноводство направлено на производство молока и мяса. Три сельскохозяйственные организации специализируются на выращивании овощей открытого и закрытого грунта.</w:t>
      </w:r>
    </w:p>
    <w:p w:rsidR="00CA46E2" w:rsidRDefault="00CA46E2" w:rsidP="00662957">
      <w:pPr>
        <w:widowControl w:val="0"/>
        <w:spacing w:line="360" w:lineRule="auto"/>
        <w:ind w:firstLine="720"/>
        <w:jc w:val="both"/>
        <w:rPr>
          <w:sz w:val="28"/>
          <w:szCs w:val="28"/>
        </w:rPr>
      </w:pPr>
      <w:r w:rsidRPr="00662957">
        <w:rPr>
          <w:sz w:val="28"/>
          <w:szCs w:val="28"/>
        </w:rPr>
        <w:t>Структура посевных площадей сельскохозяйственного производства- зерновые (44,4%) и кормовые (43,9%) культуры. Посевные площади области составляют 839,3 тыс. га, на зерновые и зернобобовые культуры приходится 372,8 тыс. га, технические – 30,7 в т.ч. лен-долгунец – 10,2, рапс – 15,6 тыс. га. Среди зерновых культур наибольшие площади заняты ячменем, рожью, овсом, пшеницей, среди технических культур – рапсом, льном-долгунцом и сахарной свеклой.</w:t>
      </w:r>
    </w:p>
    <w:p w:rsidR="00662957" w:rsidRPr="00662957" w:rsidRDefault="00662957" w:rsidP="00662957">
      <w:pPr>
        <w:widowControl w:val="0"/>
        <w:spacing w:line="360" w:lineRule="auto"/>
        <w:ind w:firstLine="720"/>
        <w:jc w:val="both"/>
        <w:rPr>
          <w:sz w:val="28"/>
          <w:szCs w:val="28"/>
        </w:rPr>
      </w:pPr>
    </w:p>
    <w:p w:rsidR="00CA46E2" w:rsidRPr="00662957" w:rsidRDefault="00E6091A" w:rsidP="00662957">
      <w:pPr>
        <w:widowControl w:val="0"/>
        <w:spacing w:line="360" w:lineRule="auto"/>
        <w:ind w:firstLine="720"/>
        <w:jc w:val="both"/>
        <w:rPr>
          <w:sz w:val="28"/>
          <w:szCs w:val="28"/>
        </w:rPr>
      </w:pPr>
      <w:r>
        <w:rPr>
          <w:sz w:val="28"/>
          <w:szCs w:val="28"/>
        </w:rPr>
        <w:pict>
          <v:shape id="_x0000_i1030" type="#_x0000_t75" style="width:181.5pt;height:118.5pt">
            <v:imagedata r:id="rId9" o:title=""/>
          </v:shape>
        </w:pict>
      </w:r>
    </w:p>
    <w:p w:rsidR="00662957" w:rsidRDefault="00662957" w:rsidP="00662957">
      <w:pPr>
        <w:widowControl w:val="0"/>
        <w:spacing w:line="360" w:lineRule="auto"/>
        <w:ind w:firstLine="720"/>
        <w:jc w:val="both"/>
        <w:rPr>
          <w:sz w:val="28"/>
          <w:szCs w:val="28"/>
        </w:rPr>
      </w:pPr>
    </w:p>
    <w:p w:rsidR="00CA46E2" w:rsidRPr="00662957" w:rsidRDefault="0010056E" w:rsidP="00662957">
      <w:pPr>
        <w:widowControl w:val="0"/>
        <w:spacing w:line="360" w:lineRule="auto"/>
        <w:ind w:firstLine="720"/>
        <w:jc w:val="both"/>
        <w:rPr>
          <w:sz w:val="28"/>
          <w:szCs w:val="28"/>
        </w:rPr>
      </w:pPr>
      <w:r w:rsidRPr="00662957">
        <w:rPr>
          <w:sz w:val="28"/>
          <w:szCs w:val="28"/>
        </w:rPr>
        <w:t>З</w:t>
      </w:r>
      <w:r w:rsidR="00CA46E2" w:rsidRPr="00662957">
        <w:rPr>
          <w:sz w:val="28"/>
          <w:szCs w:val="28"/>
        </w:rPr>
        <w:t>а прошлый год сельхозорганизациями произведено 544,4 тысячи тонн молока и получено 233,8 млн штук яиц. Средний удой молока от коровы за прошлый год составил 4010 кг, или на 396 кг больше, чем в 200</w:t>
      </w:r>
      <w:r w:rsidRPr="00662957">
        <w:rPr>
          <w:sz w:val="28"/>
          <w:szCs w:val="28"/>
        </w:rPr>
        <w:t>6</w:t>
      </w:r>
      <w:r w:rsidR="00CA46E2" w:rsidRPr="00662957">
        <w:rPr>
          <w:sz w:val="28"/>
          <w:szCs w:val="28"/>
        </w:rPr>
        <w:t xml:space="preserve"> году. Реализация молока перерабатывающим предприятиям за прошлый год возросла на 12%. </w:t>
      </w:r>
      <w:r w:rsidRPr="00662957">
        <w:rPr>
          <w:sz w:val="28"/>
          <w:szCs w:val="28"/>
        </w:rPr>
        <w:t>В</w:t>
      </w:r>
      <w:r w:rsidR="00CA46E2" w:rsidRPr="00662957">
        <w:rPr>
          <w:sz w:val="28"/>
          <w:szCs w:val="28"/>
        </w:rPr>
        <w:t xml:space="preserve"> сельскохозяйственных организациях и фермерских хозяйствах за </w:t>
      </w:r>
      <w:r w:rsidRPr="00662957">
        <w:rPr>
          <w:sz w:val="28"/>
          <w:szCs w:val="28"/>
        </w:rPr>
        <w:t>2007</w:t>
      </w:r>
      <w:r w:rsidR="00CA46E2" w:rsidRPr="00662957">
        <w:rPr>
          <w:sz w:val="28"/>
          <w:szCs w:val="28"/>
        </w:rPr>
        <w:t xml:space="preserve"> год производство продукции возросло на 11,6%.</w:t>
      </w:r>
    </w:p>
    <w:p w:rsidR="00662957" w:rsidRDefault="00662957" w:rsidP="00662957">
      <w:pPr>
        <w:pStyle w:val="21"/>
        <w:widowControl w:val="0"/>
        <w:spacing w:after="0" w:line="360" w:lineRule="auto"/>
        <w:ind w:firstLine="720"/>
        <w:jc w:val="both"/>
        <w:rPr>
          <w:b/>
          <w:bCs/>
          <w:i/>
          <w:iCs/>
          <w:noProof/>
          <w:sz w:val="28"/>
          <w:szCs w:val="28"/>
        </w:rPr>
      </w:pPr>
    </w:p>
    <w:p w:rsidR="00F200AD" w:rsidRPr="00662957" w:rsidRDefault="005C2C61" w:rsidP="00662957">
      <w:pPr>
        <w:pStyle w:val="21"/>
        <w:widowControl w:val="0"/>
        <w:spacing w:after="0" w:line="360" w:lineRule="auto"/>
        <w:ind w:firstLine="720"/>
        <w:jc w:val="both"/>
        <w:rPr>
          <w:b/>
          <w:bCs/>
          <w:i/>
          <w:iCs/>
          <w:sz w:val="28"/>
          <w:szCs w:val="28"/>
        </w:rPr>
      </w:pPr>
      <w:r w:rsidRPr="00662957">
        <w:rPr>
          <w:b/>
          <w:bCs/>
          <w:i/>
          <w:iCs/>
          <w:noProof/>
          <w:sz w:val="28"/>
          <w:szCs w:val="28"/>
        </w:rPr>
        <w:t xml:space="preserve">2.4 </w:t>
      </w:r>
      <w:r w:rsidRPr="00662957">
        <w:rPr>
          <w:b/>
          <w:bCs/>
          <w:i/>
          <w:iCs/>
          <w:color w:val="000000"/>
          <w:sz w:val="28"/>
          <w:szCs w:val="28"/>
        </w:rPr>
        <w:t xml:space="preserve">Бюджет </w:t>
      </w:r>
      <w:r w:rsidRPr="00662957">
        <w:rPr>
          <w:b/>
          <w:bCs/>
          <w:i/>
          <w:iCs/>
          <w:sz w:val="28"/>
          <w:szCs w:val="28"/>
        </w:rPr>
        <w:t>Могилевской области в 2007 г</w:t>
      </w:r>
    </w:p>
    <w:p w:rsidR="00662957" w:rsidRDefault="00662957" w:rsidP="00662957">
      <w:pPr>
        <w:widowControl w:val="0"/>
        <w:spacing w:line="360" w:lineRule="auto"/>
        <w:ind w:firstLine="720"/>
        <w:jc w:val="both"/>
        <w:rPr>
          <w:sz w:val="28"/>
          <w:szCs w:val="28"/>
        </w:rPr>
      </w:pPr>
    </w:p>
    <w:p w:rsidR="005C2C61" w:rsidRPr="00662957" w:rsidRDefault="005C2C61" w:rsidP="00662957">
      <w:pPr>
        <w:widowControl w:val="0"/>
        <w:spacing w:line="360" w:lineRule="auto"/>
        <w:ind w:firstLine="720"/>
        <w:jc w:val="both"/>
        <w:rPr>
          <w:sz w:val="28"/>
          <w:szCs w:val="28"/>
        </w:rPr>
      </w:pPr>
      <w:r w:rsidRPr="00662957">
        <w:rPr>
          <w:sz w:val="28"/>
          <w:szCs w:val="28"/>
        </w:rPr>
        <w:t>Налогов и неналоговых платежей поступило в консолидированный бюджет в 2007 году: Br 1 934,3 млрд. или 101,6% к уточненному годовому плану, в том числе:</w:t>
      </w:r>
    </w:p>
    <w:p w:rsidR="005C2C61" w:rsidRPr="00662957" w:rsidRDefault="005C2C61" w:rsidP="00662957">
      <w:pPr>
        <w:widowControl w:val="0"/>
        <w:spacing w:line="360" w:lineRule="auto"/>
        <w:ind w:firstLine="720"/>
        <w:jc w:val="both"/>
        <w:rPr>
          <w:sz w:val="28"/>
          <w:szCs w:val="28"/>
        </w:rPr>
      </w:pPr>
      <w:r w:rsidRPr="00662957">
        <w:rPr>
          <w:sz w:val="28"/>
          <w:szCs w:val="28"/>
        </w:rPr>
        <w:t>- в республиканский бюджет: Br 818,9 млрд (102,6%);</w:t>
      </w:r>
    </w:p>
    <w:p w:rsidR="005C2C61" w:rsidRPr="00662957" w:rsidRDefault="005C2C61" w:rsidP="00662957">
      <w:pPr>
        <w:widowControl w:val="0"/>
        <w:spacing w:line="360" w:lineRule="auto"/>
        <w:ind w:firstLine="720"/>
        <w:jc w:val="both"/>
        <w:rPr>
          <w:sz w:val="28"/>
          <w:szCs w:val="28"/>
        </w:rPr>
      </w:pPr>
      <w:r w:rsidRPr="00662957">
        <w:rPr>
          <w:sz w:val="28"/>
          <w:szCs w:val="28"/>
        </w:rPr>
        <w:t>- в бюджет области: Br 1 115,5 млрд (100,9%).</w:t>
      </w:r>
    </w:p>
    <w:p w:rsidR="005C2C61" w:rsidRPr="00662957" w:rsidRDefault="005C2C61" w:rsidP="00662957">
      <w:pPr>
        <w:widowControl w:val="0"/>
        <w:spacing w:line="360" w:lineRule="auto"/>
        <w:ind w:firstLine="720"/>
        <w:jc w:val="both"/>
        <w:rPr>
          <w:sz w:val="28"/>
          <w:szCs w:val="28"/>
        </w:rPr>
      </w:pPr>
      <w:r w:rsidRPr="00662957">
        <w:rPr>
          <w:sz w:val="28"/>
          <w:szCs w:val="28"/>
        </w:rPr>
        <w:t>В объеме доходов бюджета на долю платежей 50-ти бюджетообразующих предприятий приходится 48,1%, или Br 929,7 млрд.</w:t>
      </w:r>
    </w:p>
    <w:p w:rsidR="005C2C61" w:rsidRPr="00662957" w:rsidRDefault="005C2C61" w:rsidP="00662957">
      <w:pPr>
        <w:widowControl w:val="0"/>
        <w:spacing w:line="360" w:lineRule="auto"/>
        <w:ind w:firstLine="720"/>
        <w:jc w:val="both"/>
        <w:rPr>
          <w:sz w:val="28"/>
          <w:szCs w:val="28"/>
        </w:rPr>
      </w:pPr>
      <w:r w:rsidRPr="00662957">
        <w:rPr>
          <w:sz w:val="28"/>
          <w:szCs w:val="28"/>
        </w:rPr>
        <w:t>Дополнительно привлечено в бюджет за счет введения местных налогов и сборов Br 82,8 млрд (7,5% в объеме доходов бюджета области). Доходы от продажи права на заключение договоров аренды земельных участков и доходы от их продажи в частную собственность граждан составили Br 3,2 млрд.</w:t>
      </w:r>
    </w:p>
    <w:p w:rsidR="005C2C61" w:rsidRPr="00662957" w:rsidRDefault="005C2C61" w:rsidP="00662957">
      <w:pPr>
        <w:widowControl w:val="0"/>
        <w:spacing w:line="360" w:lineRule="auto"/>
        <w:ind w:firstLine="720"/>
        <w:jc w:val="both"/>
        <w:rPr>
          <w:sz w:val="28"/>
          <w:szCs w:val="28"/>
        </w:rPr>
      </w:pPr>
      <w:r w:rsidRPr="00662957">
        <w:rPr>
          <w:sz w:val="28"/>
          <w:szCs w:val="28"/>
        </w:rPr>
        <w:t>Задолженность по платежам в бюджет и целевые бюджетные фонды с учетом предоставленных отсрочек по состоянию на 1 января 2008 г. составила Br 0,4 млрд, или 0,04% в доходах бюджета.</w:t>
      </w:r>
    </w:p>
    <w:p w:rsidR="005C2C61" w:rsidRPr="00662957" w:rsidRDefault="005C2C61" w:rsidP="00662957">
      <w:pPr>
        <w:widowControl w:val="0"/>
        <w:spacing w:line="360" w:lineRule="auto"/>
        <w:ind w:firstLine="720"/>
        <w:jc w:val="both"/>
        <w:rPr>
          <w:sz w:val="28"/>
          <w:szCs w:val="28"/>
        </w:rPr>
      </w:pPr>
      <w:r w:rsidRPr="00662957">
        <w:rPr>
          <w:sz w:val="28"/>
          <w:szCs w:val="28"/>
        </w:rPr>
        <w:t>Расходы консолидированного бюджета области в 2007 году составили Br 2 085,4 млрд, или 99,5% годового плана.</w:t>
      </w:r>
    </w:p>
    <w:p w:rsidR="005C2C61" w:rsidRPr="00662957" w:rsidRDefault="005C2C61" w:rsidP="00662957">
      <w:pPr>
        <w:widowControl w:val="0"/>
        <w:spacing w:line="360" w:lineRule="auto"/>
        <w:ind w:firstLine="720"/>
        <w:jc w:val="both"/>
        <w:rPr>
          <w:sz w:val="28"/>
          <w:szCs w:val="28"/>
        </w:rPr>
      </w:pPr>
      <w:r w:rsidRPr="00662957">
        <w:rPr>
          <w:sz w:val="28"/>
          <w:szCs w:val="28"/>
        </w:rPr>
        <w:t>Расходы бюджета сохранили социальную направленность. На социальную сферу (без учета расходов на молодежную политику, безналичные жилищные субсидии и помощь в обеспечении жильем) приходится Br 1233,2 млрд, или 59,1 % от всех расходов, на отрасли хозяйства - 593,4 млрд. рублей, или 28,5% соответственно.</w:t>
      </w:r>
    </w:p>
    <w:p w:rsidR="005C2C61" w:rsidRPr="00662957" w:rsidRDefault="005C2C61" w:rsidP="00662957">
      <w:pPr>
        <w:widowControl w:val="0"/>
        <w:spacing w:line="360" w:lineRule="auto"/>
        <w:ind w:firstLine="720"/>
        <w:jc w:val="both"/>
        <w:rPr>
          <w:sz w:val="28"/>
          <w:szCs w:val="28"/>
        </w:rPr>
      </w:pPr>
      <w:r w:rsidRPr="00662957">
        <w:rPr>
          <w:sz w:val="28"/>
          <w:szCs w:val="28"/>
        </w:rPr>
        <w:t>На финансирование защищенных статей расходов направлено 50,2% всех расходов (Br 1 046,3 млрд), в том числе на оплату труда с начислениями - Br 792,5 млрд.</w:t>
      </w:r>
    </w:p>
    <w:p w:rsidR="005C2C61" w:rsidRPr="00662957" w:rsidRDefault="005C2C61" w:rsidP="00662957">
      <w:pPr>
        <w:widowControl w:val="0"/>
        <w:spacing w:line="360" w:lineRule="auto"/>
        <w:ind w:firstLine="720"/>
        <w:jc w:val="both"/>
        <w:rPr>
          <w:sz w:val="28"/>
          <w:szCs w:val="28"/>
        </w:rPr>
      </w:pPr>
      <w:r w:rsidRPr="00662957">
        <w:rPr>
          <w:sz w:val="28"/>
          <w:szCs w:val="28"/>
        </w:rPr>
        <w:t>Расходы на оплату коммунальных услуг профинансированы на Br 128,9 млрд, в том числе в течение года на указанные цели дополнительно изыскано с учетом роста стоимости топливно-энергетических ресурсов Br 30,3 млрд, и при этом задолженность бюджетных учреждений за коммунальные услуги снизилась в 8,8 раза и составляет на 1 января 2008 г. Br 0,3 млрд.</w:t>
      </w:r>
    </w:p>
    <w:p w:rsidR="005C2C61" w:rsidRPr="00662957" w:rsidRDefault="005C2C61" w:rsidP="00662957">
      <w:pPr>
        <w:widowControl w:val="0"/>
        <w:spacing w:line="360" w:lineRule="auto"/>
        <w:ind w:firstLine="720"/>
        <w:jc w:val="both"/>
        <w:rPr>
          <w:sz w:val="28"/>
          <w:szCs w:val="28"/>
        </w:rPr>
      </w:pPr>
      <w:r w:rsidRPr="00662957">
        <w:rPr>
          <w:sz w:val="28"/>
          <w:szCs w:val="28"/>
        </w:rPr>
        <w:t>В целом кредиторская задолженность бюджетных учреждений по сравнению с 1 января 2007 г. снизилась в 1,8 раза (на Br 17,4 млрд) и составила Br 21,4 млрд, или 1,0% к расходам бюджета. Задолженность по защищенным статьям сложилась на уровне Br 144,9 млн и носит текущий характер.</w:t>
      </w:r>
    </w:p>
    <w:p w:rsidR="006975EA" w:rsidRPr="00662957" w:rsidRDefault="006975EA" w:rsidP="00662957">
      <w:pPr>
        <w:widowControl w:val="0"/>
        <w:spacing w:line="360" w:lineRule="auto"/>
        <w:ind w:firstLine="720"/>
        <w:jc w:val="both"/>
        <w:rPr>
          <w:sz w:val="28"/>
          <w:szCs w:val="28"/>
        </w:rPr>
      </w:pPr>
    </w:p>
    <w:p w:rsidR="006975EA" w:rsidRPr="00662957" w:rsidRDefault="006975EA" w:rsidP="00662957">
      <w:pPr>
        <w:widowControl w:val="0"/>
        <w:spacing w:line="360" w:lineRule="auto"/>
        <w:ind w:firstLine="720"/>
        <w:jc w:val="both"/>
        <w:rPr>
          <w:b/>
          <w:bCs/>
          <w:sz w:val="28"/>
          <w:szCs w:val="28"/>
        </w:rPr>
      </w:pPr>
      <w:r w:rsidRPr="00662957">
        <w:rPr>
          <w:sz w:val="28"/>
          <w:szCs w:val="28"/>
        </w:rPr>
        <w:br w:type="page"/>
      </w:r>
      <w:r w:rsidRPr="00662957">
        <w:rPr>
          <w:b/>
          <w:bCs/>
          <w:sz w:val="28"/>
          <w:szCs w:val="28"/>
        </w:rPr>
        <w:t>Заключение</w:t>
      </w:r>
    </w:p>
    <w:p w:rsidR="00662957" w:rsidRDefault="00662957" w:rsidP="00662957">
      <w:pPr>
        <w:pStyle w:val="af"/>
        <w:widowControl w:val="0"/>
        <w:spacing w:before="0" w:beforeAutospacing="0" w:after="0" w:afterAutospacing="0" w:line="360" w:lineRule="auto"/>
        <w:ind w:firstLine="720"/>
        <w:jc w:val="both"/>
        <w:rPr>
          <w:sz w:val="28"/>
          <w:szCs w:val="28"/>
        </w:rPr>
      </w:pP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Могилевская область является одним из развитых регионов Республики Беларусь. Мощный промышленный и сельскохозяйственный потенциал, выгодное географическое положение, объемный рынок, доброжелательные, умные и трудолюбивые люди – все это позволяет с уверенностью говорить о том, что здесь есть все необходимое для достижения успеха.</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Радикальные преобразования в экономике страны создали необходимый базис для динамичного экономического развития Приднепровского края.</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Могилевщина производит химические волокна, автомобильные шины, сложную технику, лифты, электродвигатели, центробежные насосы, мебель, текстиль, шелковые ткани, верхнюю одежду, детскую обувь – изделия, которые широко известны не только в Беларуси, но и далеко за ее пределами.</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Сегодня большое внимание уделяется тому, чтобы качество могилевских товаров и услуг соответствовало уровню международных стандартов. Подтверждением достигнутых успехов в этом направлении является взаимовыгодное сотрудничество предприятий области со своими партнерами во всех странах СНГ и в более чем 80 странах вне СНГ.</w:t>
      </w:r>
    </w:p>
    <w:p w:rsidR="00F92777" w:rsidRPr="00662957" w:rsidRDefault="00F92777" w:rsidP="00662957">
      <w:pPr>
        <w:pStyle w:val="af"/>
        <w:widowControl w:val="0"/>
        <w:spacing w:before="0" w:beforeAutospacing="0" w:after="0" w:afterAutospacing="0" w:line="360" w:lineRule="auto"/>
        <w:ind w:firstLine="720"/>
        <w:jc w:val="both"/>
        <w:rPr>
          <w:sz w:val="28"/>
          <w:szCs w:val="28"/>
        </w:rPr>
      </w:pPr>
      <w:r w:rsidRPr="00662957">
        <w:rPr>
          <w:sz w:val="28"/>
          <w:szCs w:val="28"/>
        </w:rPr>
        <w:t>В Могилевской области созданы благоприятные условия для предпринимательства, активно идет процесс акционирования, работает свободная экономическая зона «Могилев». Все это делает Могилевскую область привлекательной как для отечественных, так и для зарубежных партнеров.</w:t>
      </w:r>
    </w:p>
    <w:p w:rsidR="00B6682D" w:rsidRDefault="006975EA" w:rsidP="00662957">
      <w:pPr>
        <w:widowControl w:val="0"/>
        <w:spacing w:line="360" w:lineRule="auto"/>
        <w:ind w:firstLine="720"/>
        <w:jc w:val="both"/>
        <w:rPr>
          <w:b/>
          <w:bCs/>
          <w:sz w:val="28"/>
          <w:szCs w:val="28"/>
        </w:rPr>
      </w:pPr>
      <w:r w:rsidRPr="00662957">
        <w:rPr>
          <w:b/>
          <w:bCs/>
          <w:sz w:val="28"/>
          <w:szCs w:val="28"/>
        </w:rPr>
        <w:br w:type="page"/>
      </w:r>
      <w:r w:rsidR="00B6682D" w:rsidRPr="00662957">
        <w:rPr>
          <w:b/>
          <w:bCs/>
          <w:sz w:val="28"/>
          <w:szCs w:val="28"/>
        </w:rPr>
        <w:t>Список использованных источников</w:t>
      </w:r>
    </w:p>
    <w:p w:rsidR="00662957" w:rsidRPr="00662957" w:rsidRDefault="00662957" w:rsidP="00662957">
      <w:pPr>
        <w:widowControl w:val="0"/>
        <w:spacing w:line="360" w:lineRule="auto"/>
        <w:ind w:firstLine="720"/>
        <w:jc w:val="both"/>
        <w:rPr>
          <w:b/>
          <w:bCs/>
          <w:sz w:val="28"/>
          <w:szCs w:val="28"/>
        </w:rPr>
      </w:pPr>
    </w:p>
    <w:p w:rsidR="00B6682D" w:rsidRPr="00662957" w:rsidRDefault="00B6682D" w:rsidP="008805DA">
      <w:pPr>
        <w:widowControl w:val="0"/>
        <w:numPr>
          <w:ilvl w:val="0"/>
          <w:numId w:val="11"/>
        </w:numPr>
        <w:tabs>
          <w:tab w:val="clear" w:pos="720"/>
        </w:tabs>
        <w:spacing w:line="360" w:lineRule="auto"/>
        <w:ind w:left="0" w:firstLine="0"/>
        <w:jc w:val="both"/>
        <w:rPr>
          <w:sz w:val="28"/>
          <w:szCs w:val="28"/>
        </w:rPr>
      </w:pPr>
      <w:r w:rsidRPr="00662957">
        <w:rPr>
          <w:sz w:val="28"/>
          <w:szCs w:val="28"/>
        </w:rPr>
        <w:t xml:space="preserve">Официальный сайт Могилевского областного исполнительного комитета: </w:t>
      </w:r>
      <w:r w:rsidRPr="00662957">
        <w:rPr>
          <w:sz w:val="28"/>
          <w:szCs w:val="28"/>
          <w:lang w:val="en-US"/>
        </w:rPr>
        <w:t>www</w:t>
      </w:r>
      <w:r w:rsidRPr="00662957">
        <w:rPr>
          <w:sz w:val="28"/>
          <w:szCs w:val="28"/>
        </w:rPr>
        <w:t>. region.mogilev.by</w:t>
      </w:r>
    </w:p>
    <w:p w:rsidR="004F08C9" w:rsidRPr="00662957" w:rsidRDefault="004F08C9" w:rsidP="008805DA">
      <w:pPr>
        <w:widowControl w:val="0"/>
        <w:numPr>
          <w:ilvl w:val="0"/>
          <w:numId w:val="11"/>
        </w:numPr>
        <w:tabs>
          <w:tab w:val="clear" w:pos="720"/>
        </w:tabs>
        <w:spacing w:line="360" w:lineRule="auto"/>
        <w:ind w:left="0" w:firstLine="0"/>
        <w:jc w:val="both"/>
        <w:rPr>
          <w:sz w:val="28"/>
          <w:szCs w:val="28"/>
        </w:rPr>
      </w:pPr>
      <w:r w:rsidRPr="00662957">
        <w:rPr>
          <w:sz w:val="28"/>
          <w:szCs w:val="28"/>
        </w:rPr>
        <w:t xml:space="preserve">Портал </w:t>
      </w:r>
      <w:r w:rsidRPr="008725EB">
        <w:rPr>
          <w:sz w:val="28"/>
          <w:szCs w:val="28"/>
          <w:lang w:val="en-US"/>
        </w:rPr>
        <w:t>www.belarus.by</w:t>
      </w:r>
    </w:p>
    <w:p w:rsidR="004F08C9" w:rsidRPr="00662957" w:rsidRDefault="004F08C9" w:rsidP="008805DA">
      <w:pPr>
        <w:widowControl w:val="0"/>
        <w:numPr>
          <w:ilvl w:val="0"/>
          <w:numId w:val="11"/>
        </w:numPr>
        <w:tabs>
          <w:tab w:val="clear" w:pos="720"/>
        </w:tabs>
        <w:spacing w:line="360" w:lineRule="auto"/>
        <w:ind w:left="0" w:firstLine="0"/>
        <w:jc w:val="both"/>
        <w:rPr>
          <w:sz w:val="28"/>
          <w:szCs w:val="28"/>
        </w:rPr>
      </w:pPr>
      <w:r w:rsidRPr="00662957">
        <w:rPr>
          <w:sz w:val="28"/>
          <w:szCs w:val="28"/>
        </w:rPr>
        <w:t>Региональная экономика. Учебник. / Под ред. А.С. Борового. – Мн.: Акад. упр. при Президенте РБ</w:t>
      </w:r>
      <w:r w:rsidR="003D7EC4" w:rsidRPr="00662957">
        <w:rPr>
          <w:sz w:val="28"/>
          <w:szCs w:val="28"/>
        </w:rPr>
        <w:t>, 2007</w:t>
      </w:r>
    </w:p>
    <w:p w:rsidR="003D7EC4" w:rsidRPr="00662957" w:rsidRDefault="003D7EC4" w:rsidP="008805DA">
      <w:pPr>
        <w:widowControl w:val="0"/>
        <w:numPr>
          <w:ilvl w:val="0"/>
          <w:numId w:val="11"/>
        </w:numPr>
        <w:tabs>
          <w:tab w:val="clear" w:pos="720"/>
        </w:tabs>
        <w:spacing w:line="360" w:lineRule="auto"/>
        <w:ind w:left="0" w:firstLine="0"/>
        <w:jc w:val="both"/>
        <w:rPr>
          <w:sz w:val="28"/>
          <w:szCs w:val="28"/>
        </w:rPr>
      </w:pPr>
      <w:r w:rsidRPr="00662957">
        <w:rPr>
          <w:sz w:val="28"/>
          <w:szCs w:val="28"/>
        </w:rPr>
        <w:t>Экономика региона. Учебник. / Под ред. В.И. Видяпина. – М.: Инфра-М, 2007</w:t>
      </w:r>
      <w:bookmarkStart w:id="0" w:name="_GoBack"/>
      <w:bookmarkEnd w:id="0"/>
    </w:p>
    <w:sectPr w:rsidR="003D7EC4" w:rsidRPr="00662957" w:rsidSect="00893A73">
      <w:headerReference w:type="default" r:id="rId10"/>
      <w:pgSz w:w="11906" w:h="16838" w:code="9"/>
      <w:pgMar w:top="1134" w:right="851" w:bottom="1134" w:left="1701" w:header="454" w:footer="454" w:gutter="284"/>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E1" w:rsidRDefault="00DE75E1">
      <w:r>
        <w:separator/>
      </w:r>
    </w:p>
  </w:endnote>
  <w:endnote w:type="continuationSeparator" w:id="0">
    <w:p w:rsidR="00DE75E1" w:rsidRDefault="00DE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E1" w:rsidRDefault="00DE75E1">
      <w:r>
        <w:separator/>
      </w:r>
    </w:p>
  </w:footnote>
  <w:footnote w:type="continuationSeparator" w:id="0">
    <w:p w:rsidR="00DE75E1" w:rsidRDefault="00DE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417" w:rsidRPr="00893A73" w:rsidRDefault="008725EB" w:rsidP="00893A73">
    <w:pPr>
      <w:pStyle w:val="aa"/>
      <w:jc w:val="right"/>
    </w:pPr>
    <w:r>
      <w:rPr>
        <w:rStyle w:val="ac"/>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0FD0A12"/>
    <w:multiLevelType w:val="hybridMultilevel"/>
    <w:tmpl w:val="FB6E62AA"/>
    <w:lvl w:ilvl="0" w:tplc="34EA8620">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2FA4F13"/>
    <w:multiLevelType w:val="hybridMultilevel"/>
    <w:tmpl w:val="67AE165A"/>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7433461"/>
    <w:multiLevelType w:val="hybridMultilevel"/>
    <w:tmpl w:val="670CAAF0"/>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9F10E19"/>
    <w:multiLevelType w:val="multilevel"/>
    <w:tmpl w:val="FBE2C8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825783"/>
    <w:multiLevelType w:val="singleLevel"/>
    <w:tmpl w:val="00BC6C8E"/>
    <w:lvl w:ilvl="0">
      <w:start w:val="2"/>
      <w:numFmt w:val="decimal"/>
      <w:lvlText w:val="%1"/>
      <w:lvlJc w:val="left"/>
      <w:pPr>
        <w:tabs>
          <w:tab w:val="num" w:pos="360"/>
        </w:tabs>
        <w:ind w:left="360" w:hanging="360"/>
      </w:pPr>
      <w:rPr>
        <w:rFonts w:hint="default"/>
      </w:rPr>
    </w:lvl>
  </w:abstractNum>
  <w:abstractNum w:abstractNumId="5">
    <w:nsid w:val="0FDC2FB4"/>
    <w:multiLevelType w:val="multilevel"/>
    <w:tmpl w:val="7D7A34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603A02"/>
    <w:multiLevelType w:val="hybridMultilevel"/>
    <w:tmpl w:val="42C0543C"/>
    <w:lvl w:ilvl="0" w:tplc="D7B4D27E">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9D56BD"/>
    <w:multiLevelType w:val="hybridMultilevel"/>
    <w:tmpl w:val="963A94C2"/>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E3D27AB"/>
    <w:multiLevelType w:val="singleLevel"/>
    <w:tmpl w:val="26F4BC7A"/>
    <w:lvl w:ilvl="0">
      <w:start w:val="1"/>
      <w:numFmt w:val="decimal"/>
      <w:lvlText w:val="%1."/>
      <w:lvlJc w:val="left"/>
      <w:pPr>
        <w:tabs>
          <w:tab w:val="num" w:pos="1211"/>
        </w:tabs>
        <w:ind w:left="1211" w:hanging="360"/>
      </w:pPr>
      <w:rPr>
        <w:rFonts w:hint="default"/>
      </w:rPr>
    </w:lvl>
  </w:abstractNum>
  <w:abstractNum w:abstractNumId="9">
    <w:nsid w:val="31B35A4C"/>
    <w:multiLevelType w:val="multilevel"/>
    <w:tmpl w:val="A02ADE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6F62F33"/>
    <w:multiLevelType w:val="multilevel"/>
    <w:tmpl w:val="9AA6518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2340"/>
        </w:tabs>
        <w:ind w:left="2340" w:hanging="420"/>
      </w:pPr>
      <w:rPr>
        <w:rFonts w:hint="default"/>
      </w:rPr>
    </w:lvl>
    <w:lvl w:ilvl="2">
      <w:start w:val="1"/>
      <w:numFmt w:val="decimal"/>
      <w:isLgl/>
      <w:lvlText w:val="%1.%2.%3."/>
      <w:lvlJc w:val="left"/>
      <w:pPr>
        <w:tabs>
          <w:tab w:val="num" w:pos="4500"/>
        </w:tabs>
        <w:ind w:left="4500" w:hanging="720"/>
      </w:pPr>
      <w:rPr>
        <w:rFonts w:hint="default"/>
      </w:rPr>
    </w:lvl>
    <w:lvl w:ilvl="3">
      <w:start w:val="1"/>
      <w:numFmt w:val="decimal"/>
      <w:isLgl/>
      <w:lvlText w:val="%1.%2.%3.%4."/>
      <w:lvlJc w:val="left"/>
      <w:pPr>
        <w:tabs>
          <w:tab w:val="num" w:pos="6360"/>
        </w:tabs>
        <w:ind w:left="6360" w:hanging="720"/>
      </w:pPr>
      <w:rPr>
        <w:rFonts w:hint="default"/>
      </w:rPr>
    </w:lvl>
    <w:lvl w:ilvl="4">
      <w:start w:val="1"/>
      <w:numFmt w:val="decimal"/>
      <w:isLgl/>
      <w:lvlText w:val="%1.%2.%3.%4.%5."/>
      <w:lvlJc w:val="left"/>
      <w:pPr>
        <w:tabs>
          <w:tab w:val="num" w:pos="8580"/>
        </w:tabs>
        <w:ind w:left="8580" w:hanging="1080"/>
      </w:pPr>
      <w:rPr>
        <w:rFonts w:hint="default"/>
      </w:rPr>
    </w:lvl>
    <w:lvl w:ilvl="5">
      <w:start w:val="1"/>
      <w:numFmt w:val="decimal"/>
      <w:isLgl/>
      <w:lvlText w:val="%1.%2.%3.%4.%5.%6."/>
      <w:lvlJc w:val="left"/>
      <w:pPr>
        <w:tabs>
          <w:tab w:val="num" w:pos="10440"/>
        </w:tabs>
        <w:ind w:left="10440" w:hanging="1080"/>
      </w:pPr>
      <w:rPr>
        <w:rFonts w:hint="default"/>
      </w:rPr>
    </w:lvl>
    <w:lvl w:ilvl="6">
      <w:start w:val="1"/>
      <w:numFmt w:val="decimal"/>
      <w:isLgl/>
      <w:lvlText w:val="%1.%2.%3.%4.%5.%6.%7."/>
      <w:lvlJc w:val="left"/>
      <w:pPr>
        <w:tabs>
          <w:tab w:val="num" w:pos="12660"/>
        </w:tabs>
        <w:ind w:left="12660" w:hanging="1440"/>
      </w:pPr>
      <w:rPr>
        <w:rFonts w:hint="default"/>
      </w:rPr>
    </w:lvl>
    <w:lvl w:ilvl="7">
      <w:start w:val="1"/>
      <w:numFmt w:val="decimal"/>
      <w:isLgl/>
      <w:lvlText w:val="%1.%2.%3.%4.%5.%6.%7.%8."/>
      <w:lvlJc w:val="left"/>
      <w:pPr>
        <w:tabs>
          <w:tab w:val="num" w:pos="14520"/>
        </w:tabs>
        <w:ind w:left="14520" w:hanging="1440"/>
      </w:pPr>
      <w:rPr>
        <w:rFonts w:hint="default"/>
      </w:rPr>
    </w:lvl>
    <w:lvl w:ilvl="8">
      <w:start w:val="1"/>
      <w:numFmt w:val="decimal"/>
      <w:isLgl/>
      <w:lvlText w:val="%1.%2.%3.%4.%5.%6.%7.%8.%9."/>
      <w:lvlJc w:val="left"/>
      <w:pPr>
        <w:tabs>
          <w:tab w:val="num" w:pos="16740"/>
        </w:tabs>
        <w:ind w:left="16740" w:hanging="1800"/>
      </w:pPr>
      <w:rPr>
        <w:rFonts w:hint="default"/>
      </w:rPr>
    </w:lvl>
  </w:abstractNum>
  <w:abstractNum w:abstractNumId="11">
    <w:nsid w:val="3ED522D1"/>
    <w:multiLevelType w:val="multilevel"/>
    <w:tmpl w:val="ABE277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1E060DE"/>
    <w:multiLevelType w:val="singleLevel"/>
    <w:tmpl w:val="231075D6"/>
    <w:lvl w:ilvl="0">
      <w:start w:val="4"/>
      <w:numFmt w:val="bullet"/>
      <w:lvlText w:val="-"/>
      <w:lvlJc w:val="left"/>
      <w:pPr>
        <w:tabs>
          <w:tab w:val="num" w:pos="870"/>
        </w:tabs>
        <w:ind w:left="870" w:hanging="360"/>
      </w:pPr>
      <w:rPr>
        <w:rFonts w:hint="default"/>
      </w:rPr>
    </w:lvl>
  </w:abstractNum>
  <w:abstractNum w:abstractNumId="13">
    <w:nsid w:val="43A42E11"/>
    <w:multiLevelType w:val="singleLevel"/>
    <w:tmpl w:val="15886380"/>
    <w:lvl w:ilvl="0">
      <w:start w:val="1"/>
      <w:numFmt w:val="bullet"/>
      <w:lvlText w:val="-"/>
      <w:lvlJc w:val="left"/>
      <w:pPr>
        <w:tabs>
          <w:tab w:val="num" w:pos="2100"/>
        </w:tabs>
        <w:ind w:left="2100" w:hanging="360"/>
      </w:pPr>
      <w:rPr>
        <w:rFonts w:hint="default"/>
      </w:rPr>
    </w:lvl>
  </w:abstractNum>
  <w:abstractNum w:abstractNumId="14">
    <w:nsid w:val="49103C3C"/>
    <w:multiLevelType w:val="multilevel"/>
    <w:tmpl w:val="3814AA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97A1CF7"/>
    <w:multiLevelType w:val="multilevel"/>
    <w:tmpl w:val="E29AE1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4E2793"/>
    <w:multiLevelType w:val="hybridMultilevel"/>
    <w:tmpl w:val="BF62C7A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4C9253AF"/>
    <w:multiLevelType w:val="multilevel"/>
    <w:tmpl w:val="6E9278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E23140"/>
    <w:multiLevelType w:val="singleLevel"/>
    <w:tmpl w:val="30C8EC32"/>
    <w:lvl w:ilvl="0">
      <w:start w:val="1"/>
      <w:numFmt w:val="decimal"/>
      <w:lvlText w:val="%1)"/>
      <w:lvlJc w:val="left"/>
      <w:pPr>
        <w:tabs>
          <w:tab w:val="num" w:pos="957"/>
        </w:tabs>
        <w:ind w:left="957" w:hanging="390"/>
      </w:pPr>
      <w:rPr>
        <w:rFonts w:hint="default"/>
      </w:rPr>
    </w:lvl>
  </w:abstractNum>
  <w:abstractNum w:abstractNumId="19">
    <w:nsid w:val="6323763A"/>
    <w:multiLevelType w:val="multilevel"/>
    <w:tmpl w:val="BA7218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45602DA"/>
    <w:multiLevelType w:val="multilevel"/>
    <w:tmpl w:val="19E81E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51E6D76"/>
    <w:multiLevelType w:val="hybridMultilevel"/>
    <w:tmpl w:val="E8B62000"/>
    <w:lvl w:ilvl="0" w:tplc="3AF682CA">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6AAF151A"/>
    <w:multiLevelType w:val="hybridMultilevel"/>
    <w:tmpl w:val="81807C1A"/>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71411B63"/>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B484C68"/>
    <w:multiLevelType w:val="multilevel"/>
    <w:tmpl w:val="DE0626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BDF5B01"/>
    <w:multiLevelType w:val="singleLevel"/>
    <w:tmpl w:val="0419000F"/>
    <w:lvl w:ilvl="0">
      <w:start w:val="1"/>
      <w:numFmt w:val="decimal"/>
      <w:lvlText w:val="%1."/>
      <w:lvlJc w:val="left"/>
      <w:pPr>
        <w:tabs>
          <w:tab w:val="num" w:pos="360"/>
        </w:tabs>
        <w:ind w:left="360" w:hanging="360"/>
      </w:pPr>
    </w:lvl>
  </w:abstractNum>
  <w:abstractNum w:abstractNumId="26">
    <w:nsid w:val="7D394A4B"/>
    <w:multiLevelType w:val="hybridMultilevel"/>
    <w:tmpl w:val="BC6039A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26"/>
  </w:num>
  <w:num w:numId="3">
    <w:abstractNumId w:val="1"/>
  </w:num>
  <w:num w:numId="4">
    <w:abstractNumId w:val="16"/>
  </w:num>
  <w:num w:numId="5">
    <w:abstractNumId w:val="2"/>
  </w:num>
  <w:num w:numId="6">
    <w:abstractNumId w:val="22"/>
  </w:num>
  <w:num w:numId="7">
    <w:abstractNumId w:val="25"/>
  </w:num>
  <w:num w:numId="8">
    <w:abstractNumId w:val="8"/>
  </w:num>
  <w:num w:numId="9">
    <w:abstractNumId w:val="18"/>
  </w:num>
  <w:num w:numId="10">
    <w:abstractNumId w:val="12"/>
  </w:num>
  <w:num w:numId="11">
    <w:abstractNumId w:val="6"/>
  </w:num>
  <w:num w:numId="12">
    <w:abstractNumId w:val="10"/>
  </w:num>
  <w:num w:numId="13">
    <w:abstractNumId w:val="13"/>
  </w:num>
  <w:num w:numId="14">
    <w:abstractNumId w:val="4"/>
  </w:num>
  <w:num w:numId="15">
    <w:abstractNumId w:val="23"/>
  </w:num>
  <w:num w:numId="16">
    <w:abstractNumId w:val="21"/>
  </w:num>
  <w:num w:numId="17">
    <w:abstractNumId w:val="0"/>
  </w:num>
  <w:num w:numId="18">
    <w:abstractNumId w:val="5"/>
  </w:num>
  <w:num w:numId="19">
    <w:abstractNumId w:val="14"/>
  </w:num>
  <w:num w:numId="20">
    <w:abstractNumId w:val="19"/>
  </w:num>
  <w:num w:numId="21">
    <w:abstractNumId w:val="17"/>
  </w:num>
  <w:num w:numId="22">
    <w:abstractNumId w:val="9"/>
  </w:num>
  <w:num w:numId="23">
    <w:abstractNumId w:val="24"/>
  </w:num>
  <w:num w:numId="24">
    <w:abstractNumId w:val="11"/>
  </w:num>
  <w:num w:numId="25">
    <w:abstractNumId w:val="20"/>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CB"/>
    <w:rsid w:val="000017E1"/>
    <w:rsid w:val="00001D59"/>
    <w:rsid w:val="00013861"/>
    <w:rsid w:val="0001463A"/>
    <w:rsid w:val="00021198"/>
    <w:rsid w:val="00025C71"/>
    <w:rsid w:val="00031C1C"/>
    <w:rsid w:val="00034C04"/>
    <w:rsid w:val="0003674F"/>
    <w:rsid w:val="00037E07"/>
    <w:rsid w:val="0004394D"/>
    <w:rsid w:val="00061224"/>
    <w:rsid w:val="00063FCE"/>
    <w:rsid w:val="00064AF7"/>
    <w:rsid w:val="000703CF"/>
    <w:rsid w:val="00072670"/>
    <w:rsid w:val="00083181"/>
    <w:rsid w:val="0008370B"/>
    <w:rsid w:val="000847D8"/>
    <w:rsid w:val="00093051"/>
    <w:rsid w:val="000A0D94"/>
    <w:rsid w:val="000A53CB"/>
    <w:rsid w:val="000B750E"/>
    <w:rsid w:val="000D2C50"/>
    <w:rsid w:val="000D4DCD"/>
    <w:rsid w:val="000D798E"/>
    <w:rsid w:val="000D7AD1"/>
    <w:rsid w:val="000E0315"/>
    <w:rsid w:val="000E57A2"/>
    <w:rsid w:val="0010056E"/>
    <w:rsid w:val="00100C78"/>
    <w:rsid w:val="00104830"/>
    <w:rsid w:val="00105996"/>
    <w:rsid w:val="0010762A"/>
    <w:rsid w:val="00112398"/>
    <w:rsid w:val="0011250F"/>
    <w:rsid w:val="001304E3"/>
    <w:rsid w:val="001314C0"/>
    <w:rsid w:val="00132CBD"/>
    <w:rsid w:val="00132FCD"/>
    <w:rsid w:val="00147683"/>
    <w:rsid w:val="00153FE8"/>
    <w:rsid w:val="00161922"/>
    <w:rsid w:val="001619FF"/>
    <w:rsid w:val="00166AF4"/>
    <w:rsid w:val="001672DB"/>
    <w:rsid w:val="0017163A"/>
    <w:rsid w:val="00176A7B"/>
    <w:rsid w:val="00183DD3"/>
    <w:rsid w:val="00187097"/>
    <w:rsid w:val="00192191"/>
    <w:rsid w:val="00193514"/>
    <w:rsid w:val="00197E97"/>
    <w:rsid w:val="001A1996"/>
    <w:rsid w:val="001A6636"/>
    <w:rsid w:val="001A7689"/>
    <w:rsid w:val="001B47DD"/>
    <w:rsid w:val="001C6C11"/>
    <w:rsid w:val="001D6A4B"/>
    <w:rsid w:val="001F096C"/>
    <w:rsid w:val="001F783E"/>
    <w:rsid w:val="0020451A"/>
    <w:rsid w:val="00204EB9"/>
    <w:rsid w:val="00207112"/>
    <w:rsid w:val="00212FBC"/>
    <w:rsid w:val="0021367A"/>
    <w:rsid w:val="00213EED"/>
    <w:rsid w:val="00225329"/>
    <w:rsid w:val="0022669D"/>
    <w:rsid w:val="002321AF"/>
    <w:rsid w:val="00245ABA"/>
    <w:rsid w:val="00254AB0"/>
    <w:rsid w:val="00271FA3"/>
    <w:rsid w:val="00277484"/>
    <w:rsid w:val="00293B68"/>
    <w:rsid w:val="0029682F"/>
    <w:rsid w:val="00296F57"/>
    <w:rsid w:val="002A0870"/>
    <w:rsid w:val="002A0F5F"/>
    <w:rsid w:val="002A66C7"/>
    <w:rsid w:val="002A68D2"/>
    <w:rsid w:val="002B4D94"/>
    <w:rsid w:val="002B6286"/>
    <w:rsid w:val="002C0F37"/>
    <w:rsid w:val="002C10A3"/>
    <w:rsid w:val="002C34C9"/>
    <w:rsid w:val="002D21C9"/>
    <w:rsid w:val="002D6F85"/>
    <w:rsid w:val="002E0131"/>
    <w:rsid w:val="002E49C3"/>
    <w:rsid w:val="002F0480"/>
    <w:rsid w:val="002F0FB2"/>
    <w:rsid w:val="00300AA1"/>
    <w:rsid w:val="00305F1B"/>
    <w:rsid w:val="0030732B"/>
    <w:rsid w:val="003079F8"/>
    <w:rsid w:val="0031362D"/>
    <w:rsid w:val="00315321"/>
    <w:rsid w:val="003200DF"/>
    <w:rsid w:val="00320B20"/>
    <w:rsid w:val="0032739D"/>
    <w:rsid w:val="00333582"/>
    <w:rsid w:val="00343208"/>
    <w:rsid w:val="003467A8"/>
    <w:rsid w:val="00361859"/>
    <w:rsid w:val="0036191E"/>
    <w:rsid w:val="00375A77"/>
    <w:rsid w:val="0037761B"/>
    <w:rsid w:val="00377DA1"/>
    <w:rsid w:val="00381C1E"/>
    <w:rsid w:val="00391253"/>
    <w:rsid w:val="003A1527"/>
    <w:rsid w:val="003A3F5B"/>
    <w:rsid w:val="003A6124"/>
    <w:rsid w:val="003C2744"/>
    <w:rsid w:val="003D38BD"/>
    <w:rsid w:val="003D59FE"/>
    <w:rsid w:val="003D5C90"/>
    <w:rsid w:val="003D7EC4"/>
    <w:rsid w:val="003E0078"/>
    <w:rsid w:val="003E4811"/>
    <w:rsid w:val="003E5258"/>
    <w:rsid w:val="003E6104"/>
    <w:rsid w:val="003E66C1"/>
    <w:rsid w:val="003E7899"/>
    <w:rsid w:val="003E7A19"/>
    <w:rsid w:val="003F1EC2"/>
    <w:rsid w:val="00410BBD"/>
    <w:rsid w:val="0041218D"/>
    <w:rsid w:val="00413114"/>
    <w:rsid w:val="004159F9"/>
    <w:rsid w:val="0041625A"/>
    <w:rsid w:val="00423215"/>
    <w:rsid w:val="004233CC"/>
    <w:rsid w:val="00426651"/>
    <w:rsid w:val="0043024C"/>
    <w:rsid w:val="00433140"/>
    <w:rsid w:val="004373D0"/>
    <w:rsid w:val="00446F4F"/>
    <w:rsid w:val="00452678"/>
    <w:rsid w:val="004536E5"/>
    <w:rsid w:val="00454802"/>
    <w:rsid w:val="00463575"/>
    <w:rsid w:val="0046367B"/>
    <w:rsid w:val="00473697"/>
    <w:rsid w:val="00476A8C"/>
    <w:rsid w:val="00480FC9"/>
    <w:rsid w:val="004817F1"/>
    <w:rsid w:val="00484150"/>
    <w:rsid w:val="004A15C8"/>
    <w:rsid w:val="004A649C"/>
    <w:rsid w:val="004B19FC"/>
    <w:rsid w:val="004B3765"/>
    <w:rsid w:val="004B4842"/>
    <w:rsid w:val="004C1E19"/>
    <w:rsid w:val="004C5DEE"/>
    <w:rsid w:val="004D1350"/>
    <w:rsid w:val="004D1B75"/>
    <w:rsid w:val="004D286A"/>
    <w:rsid w:val="004E2726"/>
    <w:rsid w:val="004E5ABA"/>
    <w:rsid w:val="004F08C9"/>
    <w:rsid w:val="004F17B1"/>
    <w:rsid w:val="005058EB"/>
    <w:rsid w:val="005276C6"/>
    <w:rsid w:val="005361AC"/>
    <w:rsid w:val="005414D6"/>
    <w:rsid w:val="00557C20"/>
    <w:rsid w:val="00565727"/>
    <w:rsid w:val="005706A1"/>
    <w:rsid w:val="00574E8C"/>
    <w:rsid w:val="0059447D"/>
    <w:rsid w:val="005A3F6E"/>
    <w:rsid w:val="005A4FC6"/>
    <w:rsid w:val="005A50FD"/>
    <w:rsid w:val="005B02C1"/>
    <w:rsid w:val="005B72FA"/>
    <w:rsid w:val="005B7894"/>
    <w:rsid w:val="005C1014"/>
    <w:rsid w:val="005C2C61"/>
    <w:rsid w:val="005C47E2"/>
    <w:rsid w:val="005D065D"/>
    <w:rsid w:val="005D19D4"/>
    <w:rsid w:val="005E2ABE"/>
    <w:rsid w:val="005E4C7B"/>
    <w:rsid w:val="005E792E"/>
    <w:rsid w:val="005F6574"/>
    <w:rsid w:val="00605C3A"/>
    <w:rsid w:val="0060781B"/>
    <w:rsid w:val="00624193"/>
    <w:rsid w:val="00627FA6"/>
    <w:rsid w:val="0063184E"/>
    <w:rsid w:val="00642487"/>
    <w:rsid w:val="00644279"/>
    <w:rsid w:val="006532AB"/>
    <w:rsid w:val="00660AA2"/>
    <w:rsid w:val="00662957"/>
    <w:rsid w:val="00670B79"/>
    <w:rsid w:val="00673F46"/>
    <w:rsid w:val="00681087"/>
    <w:rsid w:val="00681ED7"/>
    <w:rsid w:val="0068272B"/>
    <w:rsid w:val="00686C1C"/>
    <w:rsid w:val="006975EA"/>
    <w:rsid w:val="006B27B7"/>
    <w:rsid w:val="006B60AA"/>
    <w:rsid w:val="006C2D6C"/>
    <w:rsid w:val="006C3B09"/>
    <w:rsid w:val="006C50B3"/>
    <w:rsid w:val="006D30C3"/>
    <w:rsid w:val="006D36E0"/>
    <w:rsid w:val="006E1B20"/>
    <w:rsid w:val="006E2D26"/>
    <w:rsid w:val="006E7E15"/>
    <w:rsid w:val="006F54DD"/>
    <w:rsid w:val="0070111A"/>
    <w:rsid w:val="00703E2C"/>
    <w:rsid w:val="0071044C"/>
    <w:rsid w:val="0071070D"/>
    <w:rsid w:val="00713D87"/>
    <w:rsid w:val="00715484"/>
    <w:rsid w:val="00722BED"/>
    <w:rsid w:val="007373C6"/>
    <w:rsid w:val="00744CE1"/>
    <w:rsid w:val="00766B28"/>
    <w:rsid w:val="007A5F04"/>
    <w:rsid w:val="007B0A11"/>
    <w:rsid w:val="007B54D5"/>
    <w:rsid w:val="007D2A33"/>
    <w:rsid w:val="007D354C"/>
    <w:rsid w:val="007D4306"/>
    <w:rsid w:val="007E1315"/>
    <w:rsid w:val="007F4787"/>
    <w:rsid w:val="00814C2C"/>
    <w:rsid w:val="00817F0B"/>
    <w:rsid w:val="00820DB8"/>
    <w:rsid w:val="00827BCE"/>
    <w:rsid w:val="00831615"/>
    <w:rsid w:val="00833A28"/>
    <w:rsid w:val="0083549E"/>
    <w:rsid w:val="0084537B"/>
    <w:rsid w:val="00846D17"/>
    <w:rsid w:val="00852069"/>
    <w:rsid w:val="00852A24"/>
    <w:rsid w:val="00861078"/>
    <w:rsid w:val="008624DE"/>
    <w:rsid w:val="008628A5"/>
    <w:rsid w:val="00862F54"/>
    <w:rsid w:val="00863F48"/>
    <w:rsid w:val="00865AC4"/>
    <w:rsid w:val="008725EB"/>
    <w:rsid w:val="00873F1C"/>
    <w:rsid w:val="008805DA"/>
    <w:rsid w:val="00893A73"/>
    <w:rsid w:val="008A483A"/>
    <w:rsid w:val="008A6527"/>
    <w:rsid w:val="008B3074"/>
    <w:rsid w:val="008C2B6C"/>
    <w:rsid w:val="008C4719"/>
    <w:rsid w:val="008D4061"/>
    <w:rsid w:val="008D427D"/>
    <w:rsid w:val="008E164D"/>
    <w:rsid w:val="008E1EB6"/>
    <w:rsid w:val="008F0E8C"/>
    <w:rsid w:val="008F14EA"/>
    <w:rsid w:val="008F17C8"/>
    <w:rsid w:val="00913F6B"/>
    <w:rsid w:val="0092367F"/>
    <w:rsid w:val="00923750"/>
    <w:rsid w:val="009257C9"/>
    <w:rsid w:val="0094082B"/>
    <w:rsid w:val="00942D82"/>
    <w:rsid w:val="0098548E"/>
    <w:rsid w:val="0098732B"/>
    <w:rsid w:val="00990600"/>
    <w:rsid w:val="00990EC4"/>
    <w:rsid w:val="009A096D"/>
    <w:rsid w:val="009A1C7F"/>
    <w:rsid w:val="009A6431"/>
    <w:rsid w:val="009B710C"/>
    <w:rsid w:val="009C1002"/>
    <w:rsid w:val="009D07EA"/>
    <w:rsid w:val="009D1EA9"/>
    <w:rsid w:val="009D293C"/>
    <w:rsid w:val="009D2D55"/>
    <w:rsid w:val="009D4C7A"/>
    <w:rsid w:val="009E2BC6"/>
    <w:rsid w:val="009E5B20"/>
    <w:rsid w:val="009E7B31"/>
    <w:rsid w:val="009F0E3C"/>
    <w:rsid w:val="00A02247"/>
    <w:rsid w:val="00A04B7F"/>
    <w:rsid w:val="00A04C51"/>
    <w:rsid w:val="00A220E6"/>
    <w:rsid w:val="00A261FA"/>
    <w:rsid w:val="00A27687"/>
    <w:rsid w:val="00A44086"/>
    <w:rsid w:val="00A46C0F"/>
    <w:rsid w:val="00A633CA"/>
    <w:rsid w:val="00A63420"/>
    <w:rsid w:val="00A66F7F"/>
    <w:rsid w:val="00A742FF"/>
    <w:rsid w:val="00A75600"/>
    <w:rsid w:val="00A80218"/>
    <w:rsid w:val="00A85A80"/>
    <w:rsid w:val="00A87737"/>
    <w:rsid w:val="00A938D8"/>
    <w:rsid w:val="00A975EC"/>
    <w:rsid w:val="00AB50BD"/>
    <w:rsid w:val="00AB66A8"/>
    <w:rsid w:val="00AC047A"/>
    <w:rsid w:val="00AC4D5D"/>
    <w:rsid w:val="00AD07B0"/>
    <w:rsid w:val="00AD2142"/>
    <w:rsid w:val="00AD4DC2"/>
    <w:rsid w:val="00AE555C"/>
    <w:rsid w:val="00AF19C8"/>
    <w:rsid w:val="00AF1DD8"/>
    <w:rsid w:val="00AF32B1"/>
    <w:rsid w:val="00AF4743"/>
    <w:rsid w:val="00AF51CD"/>
    <w:rsid w:val="00AF7699"/>
    <w:rsid w:val="00B0611E"/>
    <w:rsid w:val="00B20564"/>
    <w:rsid w:val="00B2060C"/>
    <w:rsid w:val="00B26B4F"/>
    <w:rsid w:val="00B316E7"/>
    <w:rsid w:val="00B35D7F"/>
    <w:rsid w:val="00B41E74"/>
    <w:rsid w:val="00B43F69"/>
    <w:rsid w:val="00B463C3"/>
    <w:rsid w:val="00B478A4"/>
    <w:rsid w:val="00B514C0"/>
    <w:rsid w:val="00B520A4"/>
    <w:rsid w:val="00B521FD"/>
    <w:rsid w:val="00B65284"/>
    <w:rsid w:val="00B6682D"/>
    <w:rsid w:val="00B7027F"/>
    <w:rsid w:val="00B75E6B"/>
    <w:rsid w:val="00B857E6"/>
    <w:rsid w:val="00B95C02"/>
    <w:rsid w:val="00B97385"/>
    <w:rsid w:val="00BA038C"/>
    <w:rsid w:val="00BA7AEA"/>
    <w:rsid w:val="00BB21E1"/>
    <w:rsid w:val="00BB28CB"/>
    <w:rsid w:val="00BC1815"/>
    <w:rsid w:val="00BE3286"/>
    <w:rsid w:val="00BF0DC5"/>
    <w:rsid w:val="00C000DC"/>
    <w:rsid w:val="00C01DE2"/>
    <w:rsid w:val="00C02B55"/>
    <w:rsid w:val="00C04C71"/>
    <w:rsid w:val="00C10D86"/>
    <w:rsid w:val="00C1455D"/>
    <w:rsid w:val="00C163F9"/>
    <w:rsid w:val="00C206A6"/>
    <w:rsid w:val="00C30522"/>
    <w:rsid w:val="00C33F41"/>
    <w:rsid w:val="00C368DC"/>
    <w:rsid w:val="00C3705C"/>
    <w:rsid w:val="00C404B4"/>
    <w:rsid w:val="00C40C1F"/>
    <w:rsid w:val="00C4530F"/>
    <w:rsid w:val="00C47239"/>
    <w:rsid w:val="00C544E4"/>
    <w:rsid w:val="00C57FA7"/>
    <w:rsid w:val="00C61667"/>
    <w:rsid w:val="00C63066"/>
    <w:rsid w:val="00C63EB8"/>
    <w:rsid w:val="00C94DBE"/>
    <w:rsid w:val="00C95CDB"/>
    <w:rsid w:val="00CA0C70"/>
    <w:rsid w:val="00CA46E2"/>
    <w:rsid w:val="00CA52FC"/>
    <w:rsid w:val="00CA6690"/>
    <w:rsid w:val="00CB0EA5"/>
    <w:rsid w:val="00CB171A"/>
    <w:rsid w:val="00CB3FDD"/>
    <w:rsid w:val="00CB5382"/>
    <w:rsid w:val="00CC5359"/>
    <w:rsid w:val="00CD427E"/>
    <w:rsid w:val="00CD4A65"/>
    <w:rsid w:val="00CD57B2"/>
    <w:rsid w:val="00CE4EEE"/>
    <w:rsid w:val="00CF0494"/>
    <w:rsid w:val="00CF7B20"/>
    <w:rsid w:val="00D03225"/>
    <w:rsid w:val="00D034EA"/>
    <w:rsid w:val="00D0405D"/>
    <w:rsid w:val="00D12A5A"/>
    <w:rsid w:val="00D218D3"/>
    <w:rsid w:val="00D244EC"/>
    <w:rsid w:val="00D2490D"/>
    <w:rsid w:val="00D25332"/>
    <w:rsid w:val="00D27194"/>
    <w:rsid w:val="00D35BD0"/>
    <w:rsid w:val="00D441B8"/>
    <w:rsid w:val="00D50662"/>
    <w:rsid w:val="00D758DF"/>
    <w:rsid w:val="00DB1D37"/>
    <w:rsid w:val="00DC6466"/>
    <w:rsid w:val="00DD5C97"/>
    <w:rsid w:val="00DD62BF"/>
    <w:rsid w:val="00DD6757"/>
    <w:rsid w:val="00DD6802"/>
    <w:rsid w:val="00DD7589"/>
    <w:rsid w:val="00DD76C3"/>
    <w:rsid w:val="00DE75E1"/>
    <w:rsid w:val="00DF71FC"/>
    <w:rsid w:val="00E05410"/>
    <w:rsid w:val="00E1775B"/>
    <w:rsid w:val="00E31623"/>
    <w:rsid w:val="00E34093"/>
    <w:rsid w:val="00E42744"/>
    <w:rsid w:val="00E50FDD"/>
    <w:rsid w:val="00E534B7"/>
    <w:rsid w:val="00E578B7"/>
    <w:rsid w:val="00E6091A"/>
    <w:rsid w:val="00E63417"/>
    <w:rsid w:val="00E761EF"/>
    <w:rsid w:val="00E769D0"/>
    <w:rsid w:val="00E82CB7"/>
    <w:rsid w:val="00E84A6A"/>
    <w:rsid w:val="00E87A09"/>
    <w:rsid w:val="00E91CF3"/>
    <w:rsid w:val="00E9341C"/>
    <w:rsid w:val="00EB04E7"/>
    <w:rsid w:val="00EB6C2A"/>
    <w:rsid w:val="00EB7AA9"/>
    <w:rsid w:val="00EF3587"/>
    <w:rsid w:val="00EF4E28"/>
    <w:rsid w:val="00F02C73"/>
    <w:rsid w:val="00F168E3"/>
    <w:rsid w:val="00F200AD"/>
    <w:rsid w:val="00F2556B"/>
    <w:rsid w:val="00F46EAE"/>
    <w:rsid w:val="00F6199A"/>
    <w:rsid w:val="00F632F8"/>
    <w:rsid w:val="00F65382"/>
    <w:rsid w:val="00F65B2D"/>
    <w:rsid w:val="00F77A7D"/>
    <w:rsid w:val="00F77BF2"/>
    <w:rsid w:val="00F8150B"/>
    <w:rsid w:val="00F82FC8"/>
    <w:rsid w:val="00F92777"/>
    <w:rsid w:val="00F92A49"/>
    <w:rsid w:val="00FA1F26"/>
    <w:rsid w:val="00FA64A6"/>
    <w:rsid w:val="00FA75DD"/>
    <w:rsid w:val="00FB6950"/>
    <w:rsid w:val="00FC298E"/>
    <w:rsid w:val="00FD0828"/>
    <w:rsid w:val="00FE7656"/>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6D388F1-F742-442C-B95E-0B4F3B0E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10D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right="88" w:firstLine="567"/>
      <w:jc w:val="center"/>
      <w:outlineLvl w:val="1"/>
    </w:pPr>
    <w:rPr>
      <w:sz w:val="28"/>
      <w:szCs w:val="28"/>
      <w:lang w:val="en-US"/>
    </w:rPr>
  </w:style>
  <w:style w:type="paragraph" w:styleId="3">
    <w:name w:val="heading 3"/>
    <w:basedOn w:val="a"/>
    <w:next w:val="a"/>
    <w:link w:val="30"/>
    <w:uiPriority w:val="99"/>
    <w:qFormat/>
    <w:rsid w:val="001C6C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H4">
    <w:name w:val="H4"/>
    <w:basedOn w:val="a"/>
    <w:next w:val="a"/>
    <w:uiPriority w:val="99"/>
    <w:pPr>
      <w:keepNext/>
      <w:spacing w:before="100" w:after="100"/>
      <w:outlineLvl w:val="4"/>
    </w:pPr>
    <w:rPr>
      <w:b/>
      <w:bCs/>
      <w:sz w:val="24"/>
      <w:szCs w:val="24"/>
    </w:rPr>
  </w:style>
  <w:style w:type="character" w:styleId="a3">
    <w:name w:val="footnote reference"/>
    <w:uiPriority w:val="99"/>
    <w:semiHidden/>
    <w:rPr>
      <w:vertAlign w:val="superscript"/>
    </w:rPr>
  </w:style>
  <w:style w:type="paragraph" w:styleId="21">
    <w:name w:val="Body Text 2"/>
    <w:basedOn w:val="a"/>
    <w:link w:val="22"/>
    <w:uiPriority w:val="99"/>
    <w:rsid w:val="009A096D"/>
    <w:pPr>
      <w:spacing w:after="120" w:line="480" w:lineRule="auto"/>
    </w:p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ind w:right="88" w:firstLine="1134"/>
      <w:jc w:val="both"/>
    </w:pPr>
    <w:rPr>
      <w:sz w:val="28"/>
      <w:szCs w:val="28"/>
      <w:lang w:val="en-US"/>
    </w:rPr>
  </w:style>
  <w:style w:type="character" w:customStyle="1" w:styleId="24">
    <w:name w:val="Основний текст з відступом 2 Знак"/>
    <w:link w:val="23"/>
    <w:uiPriority w:val="99"/>
    <w:semiHidden/>
    <w:rPr>
      <w:sz w:val="20"/>
      <w:szCs w:val="20"/>
    </w:rPr>
  </w:style>
  <w:style w:type="paragraph" w:styleId="a4">
    <w:name w:val="Body Text"/>
    <w:basedOn w:val="a"/>
    <w:link w:val="a5"/>
    <w:uiPriority w:val="99"/>
    <w:pPr>
      <w:ind w:right="2200"/>
      <w:jc w:val="center"/>
    </w:pPr>
    <w:rPr>
      <w:b/>
      <w:bCs/>
      <w:sz w:val="28"/>
      <w:szCs w:val="28"/>
      <w:lang w:val="en-US"/>
    </w:rPr>
  </w:style>
  <w:style w:type="character" w:customStyle="1" w:styleId="a5">
    <w:name w:val="Основний текст Знак"/>
    <w:link w:val="a4"/>
    <w:uiPriority w:val="99"/>
    <w:semiHidden/>
    <w:rPr>
      <w:sz w:val="20"/>
      <w:szCs w:val="20"/>
    </w:rPr>
  </w:style>
  <w:style w:type="paragraph" w:styleId="a6">
    <w:name w:val="footnote text"/>
    <w:basedOn w:val="a"/>
    <w:link w:val="a7"/>
    <w:uiPriority w:val="99"/>
    <w:semiHidden/>
  </w:style>
  <w:style w:type="character" w:customStyle="1" w:styleId="a7">
    <w:name w:val="Текст виноски Знак"/>
    <w:link w:val="a6"/>
    <w:uiPriority w:val="99"/>
    <w:semiHidden/>
    <w:rPr>
      <w:sz w:val="20"/>
      <w:szCs w:val="20"/>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link w:val="aa"/>
    <w:uiPriority w:val="99"/>
    <w:semiHidden/>
    <w:rPr>
      <w:sz w:val="20"/>
      <w:szCs w:val="20"/>
    </w:rPr>
  </w:style>
  <w:style w:type="character" w:styleId="ac">
    <w:name w:val="page number"/>
    <w:uiPriority w:val="99"/>
  </w:style>
  <w:style w:type="paragraph" w:styleId="ad">
    <w:name w:val="footer"/>
    <w:basedOn w:val="a"/>
    <w:link w:val="ae"/>
    <w:uiPriority w:val="99"/>
    <w:rsid w:val="006E2D26"/>
    <w:pPr>
      <w:tabs>
        <w:tab w:val="center" w:pos="4677"/>
        <w:tab w:val="right" w:pos="9355"/>
      </w:tabs>
    </w:pPr>
  </w:style>
  <w:style w:type="character" w:customStyle="1" w:styleId="ae">
    <w:name w:val="Нижній колонтитул Знак"/>
    <w:link w:val="ad"/>
    <w:uiPriority w:val="99"/>
    <w:semiHidden/>
    <w:rPr>
      <w:sz w:val="20"/>
      <w:szCs w:val="20"/>
    </w:rPr>
  </w:style>
  <w:style w:type="paragraph" w:styleId="31">
    <w:name w:val="Body Text Indent 3"/>
    <w:basedOn w:val="a"/>
    <w:link w:val="32"/>
    <w:uiPriority w:val="99"/>
    <w:rsid w:val="00852A24"/>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ConsNormal">
    <w:name w:val="ConsNormal"/>
    <w:uiPriority w:val="99"/>
    <w:rsid w:val="00990EC4"/>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990EC4"/>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2B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f">
    <w:name w:val="Normal (Web)"/>
    <w:basedOn w:val="a"/>
    <w:uiPriority w:val="99"/>
    <w:rsid w:val="002B4D94"/>
    <w:pPr>
      <w:spacing w:before="100" w:beforeAutospacing="1" w:after="100" w:afterAutospacing="1"/>
    </w:pPr>
    <w:rPr>
      <w:sz w:val="24"/>
      <w:szCs w:val="24"/>
    </w:rPr>
  </w:style>
  <w:style w:type="paragraph" w:customStyle="1" w:styleId="newsp">
    <w:name w:val="newsp"/>
    <w:basedOn w:val="a"/>
    <w:uiPriority w:val="99"/>
    <w:rsid w:val="00AF19C8"/>
    <w:pPr>
      <w:ind w:firstLine="300"/>
      <w:jc w:val="both"/>
    </w:pPr>
    <w:rPr>
      <w:rFonts w:ascii="Verdana" w:hAnsi="Verdana" w:cs="Verdana"/>
      <w:sz w:val="18"/>
      <w:szCs w:val="18"/>
    </w:rPr>
  </w:style>
  <w:style w:type="paragraph" w:styleId="z-">
    <w:name w:val="HTML Top of Form"/>
    <w:basedOn w:val="a"/>
    <w:next w:val="a"/>
    <w:link w:val="z-0"/>
    <w:hidden/>
    <w:uiPriority w:val="99"/>
    <w:rsid w:val="00AF19C8"/>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AF19C8"/>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paragraph" w:styleId="af0">
    <w:name w:val="Balloon Text"/>
    <w:basedOn w:val="a"/>
    <w:link w:val="af1"/>
    <w:uiPriority w:val="99"/>
    <w:semiHidden/>
    <w:rsid w:val="00093051"/>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 w:type="paragraph" w:customStyle="1" w:styleId="dailytxt">
    <w:name w:val="dailytxt"/>
    <w:basedOn w:val="a"/>
    <w:uiPriority w:val="99"/>
    <w:rsid w:val="0036191E"/>
    <w:pPr>
      <w:spacing w:after="80"/>
      <w:ind w:left="360" w:right="360" w:firstLine="480"/>
      <w:jc w:val="both"/>
    </w:pPr>
    <w:rPr>
      <w:rFonts w:ascii="Tahoma" w:hAnsi="Tahoma" w:cs="Tahoma"/>
      <w:color w:val="441F76"/>
    </w:rPr>
  </w:style>
  <w:style w:type="paragraph" w:styleId="af2">
    <w:name w:val="Plain Text"/>
    <w:basedOn w:val="a"/>
    <w:link w:val="af3"/>
    <w:uiPriority w:val="99"/>
    <w:rsid w:val="000E57A2"/>
    <w:rPr>
      <w:rFonts w:ascii="Courier New" w:hAnsi="Courier New" w:cs="Courier New"/>
    </w:rPr>
  </w:style>
  <w:style w:type="character" w:customStyle="1" w:styleId="af3">
    <w:name w:val="Текст Знак"/>
    <w:link w:val="af2"/>
    <w:uiPriority w:val="99"/>
    <w:semiHidden/>
    <w:rPr>
      <w:rFonts w:ascii="Courier New" w:hAnsi="Courier New" w:cs="Courier New"/>
      <w:sz w:val="20"/>
      <w:szCs w:val="20"/>
    </w:rPr>
  </w:style>
  <w:style w:type="paragraph" w:styleId="33">
    <w:name w:val="Body Text 3"/>
    <w:basedOn w:val="a"/>
    <w:link w:val="34"/>
    <w:uiPriority w:val="99"/>
    <w:rsid w:val="00E34093"/>
    <w:pPr>
      <w:spacing w:after="120"/>
    </w:pPr>
    <w:rPr>
      <w:sz w:val="16"/>
      <w:szCs w:val="16"/>
    </w:rPr>
  </w:style>
  <w:style w:type="character" w:customStyle="1" w:styleId="34">
    <w:name w:val="Основний текст 3 Знак"/>
    <w:link w:val="33"/>
    <w:uiPriority w:val="99"/>
    <w:semiHidden/>
    <w:rPr>
      <w:sz w:val="16"/>
      <w:szCs w:val="16"/>
    </w:rPr>
  </w:style>
  <w:style w:type="character" w:styleId="HTML1">
    <w:name w:val="HTML Typewriter"/>
    <w:uiPriority w:val="99"/>
    <w:rsid w:val="00F77A7D"/>
    <w:rPr>
      <w:rFonts w:ascii="Courier New" w:eastAsia="Times New Roman" w:hAnsi="Courier New" w:cs="Courier New"/>
      <w:sz w:val="20"/>
      <w:szCs w:val="20"/>
    </w:rPr>
  </w:style>
  <w:style w:type="character" w:styleId="af4">
    <w:name w:val="Strong"/>
    <w:uiPriority w:val="99"/>
    <w:qFormat/>
    <w:rsid w:val="00A80218"/>
    <w:rPr>
      <w:b/>
      <w:bCs/>
    </w:rPr>
  </w:style>
  <w:style w:type="character" w:styleId="af5">
    <w:name w:val="Emphasis"/>
    <w:uiPriority w:val="99"/>
    <w:qFormat/>
    <w:rsid w:val="00207112"/>
    <w:rPr>
      <w:i/>
      <w:iCs/>
    </w:rPr>
  </w:style>
  <w:style w:type="character" w:styleId="af6">
    <w:name w:val="Hyperlink"/>
    <w:uiPriority w:val="99"/>
    <w:rsid w:val="00B668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03612">
      <w:marLeft w:val="0"/>
      <w:marRight w:val="0"/>
      <w:marTop w:val="0"/>
      <w:marBottom w:val="0"/>
      <w:divBdr>
        <w:top w:val="none" w:sz="0" w:space="0" w:color="auto"/>
        <w:left w:val="none" w:sz="0" w:space="0" w:color="auto"/>
        <w:bottom w:val="none" w:sz="0" w:space="0" w:color="auto"/>
        <w:right w:val="none" w:sz="0" w:space="0" w:color="auto"/>
      </w:divBdr>
      <w:divsChild>
        <w:div w:id="1517303623">
          <w:marLeft w:val="0"/>
          <w:marRight w:val="0"/>
          <w:marTop w:val="0"/>
          <w:marBottom w:val="0"/>
          <w:divBdr>
            <w:top w:val="none" w:sz="0" w:space="0" w:color="auto"/>
            <w:left w:val="none" w:sz="0" w:space="0" w:color="auto"/>
            <w:bottom w:val="none" w:sz="0" w:space="0" w:color="auto"/>
            <w:right w:val="none" w:sz="0" w:space="0" w:color="auto"/>
          </w:divBdr>
          <w:divsChild>
            <w:div w:id="1517303603">
              <w:marLeft w:val="0"/>
              <w:marRight w:val="0"/>
              <w:marTop w:val="0"/>
              <w:marBottom w:val="0"/>
              <w:divBdr>
                <w:top w:val="none" w:sz="0" w:space="0" w:color="auto"/>
                <w:left w:val="none" w:sz="0" w:space="0" w:color="auto"/>
                <w:bottom w:val="none" w:sz="0" w:space="0" w:color="auto"/>
                <w:right w:val="none" w:sz="0" w:space="0" w:color="auto"/>
              </w:divBdr>
              <w:divsChild>
                <w:div w:id="1517303626">
                  <w:marLeft w:val="0"/>
                  <w:marRight w:val="0"/>
                  <w:marTop w:val="0"/>
                  <w:marBottom w:val="0"/>
                  <w:divBdr>
                    <w:top w:val="none" w:sz="0" w:space="0" w:color="auto"/>
                    <w:left w:val="none" w:sz="0" w:space="0" w:color="auto"/>
                    <w:bottom w:val="none" w:sz="0" w:space="0" w:color="auto"/>
                    <w:right w:val="none" w:sz="0" w:space="0" w:color="auto"/>
                  </w:divBdr>
                  <w:divsChild>
                    <w:div w:id="1517303648">
                      <w:marLeft w:val="0"/>
                      <w:marRight w:val="0"/>
                      <w:marTop w:val="0"/>
                      <w:marBottom w:val="0"/>
                      <w:divBdr>
                        <w:top w:val="none" w:sz="0" w:space="0" w:color="auto"/>
                        <w:left w:val="none" w:sz="0" w:space="0" w:color="auto"/>
                        <w:bottom w:val="none" w:sz="0" w:space="0" w:color="auto"/>
                        <w:right w:val="none" w:sz="0" w:space="0" w:color="auto"/>
                      </w:divBdr>
                      <w:divsChild>
                        <w:div w:id="1517303652">
                          <w:marLeft w:val="0"/>
                          <w:marRight w:val="0"/>
                          <w:marTop w:val="0"/>
                          <w:marBottom w:val="0"/>
                          <w:divBdr>
                            <w:top w:val="none" w:sz="0" w:space="0" w:color="auto"/>
                            <w:left w:val="none" w:sz="0" w:space="0" w:color="auto"/>
                            <w:bottom w:val="none" w:sz="0" w:space="0" w:color="auto"/>
                            <w:right w:val="none" w:sz="0" w:space="0" w:color="auto"/>
                          </w:divBdr>
                          <w:divsChild>
                            <w:div w:id="1517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15">
      <w:marLeft w:val="0"/>
      <w:marRight w:val="0"/>
      <w:marTop w:val="0"/>
      <w:marBottom w:val="0"/>
      <w:divBdr>
        <w:top w:val="none" w:sz="0" w:space="0" w:color="auto"/>
        <w:left w:val="none" w:sz="0" w:space="0" w:color="auto"/>
        <w:bottom w:val="none" w:sz="0" w:space="0" w:color="auto"/>
        <w:right w:val="none" w:sz="0" w:space="0" w:color="auto"/>
      </w:divBdr>
      <w:divsChild>
        <w:div w:id="1517303630">
          <w:marLeft w:val="0"/>
          <w:marRight w:val="0"/>
          <w:marTop w:val="0"/>
          <w:marBottom w:val="0"/>
          <w:divBdr>
            <w:top w:val="none" w:sz="0" w:space="0" w:color="auto"/>
            <w:left w:val="none" w:sz="0" w:space="0" w:color="auto"/>
            <w:bottom w:val="none" w:sz="0" w:space="0" w:color="auto"/>
            <w:right w:val="none" w:sz="0" w:space="0" w:color="auto"/>
          </w:divBdr>
          <w:divsChild>
            <w:div w:id="1517303608">
              <w:marLeft w:val="0"/>
              <w:marRight w:val="0"/>
              <w:marTop w:val="0"/>
              <w:marBottom w:val="0"/>
              <w:divBdr>
                <w:top w:val="none" w:sz="0" w:space="0" w:color="auto"/>
                <w:left w:val="none" w:sz="0" w:space="0" w:color="auto"/>
                <w:bottom w:val="none" w:sz="0" w:space="0" w:color="auto"/>
                <w:right w:val="none" w:sz="0" w:space="0" w:color="auto"/>
              </w:divBdr>
              <w:divsChild>
                <w:div w:id="1517303618">
                  <w:marLeft w:val="0"/>
                  <w:marRight w:val="0"/>
                  <w:marTop w:val="0"/>
                  <w:marBottom w:val="0"/>
                  <w:divBdr>
                    <w:top w:val="none" w:sz="0" w:space="0" w:color="auto"/>
                    <w:left w:val="none" w:sz="0" w:space="0" w:color="auto"/>
                    <w:bottom w:val="none" w:sz="0" w:space="0" w:color="auto"/>
                    <w:right w:val="none" w:sz="0" w:space="0" w:color="auto"/>
                  </w:divBdr>
                  <w:divsChild>
                    <w:div w:id="1517303607">
                      <w:marLeft w:val="0"/>
                      <w:marRight w:val="0"/>
                      <w:marTop w:val="0"/>
                      <w:marBottom w:val="0"/>
                      <w:divBdr>
                        <w:top w:val="none" w:sz="0" w:space="0" w:color="auto"/>
                        <w:left w:val="none" w:sz="0" w:space="0" w:color="auto"/>
                        <w:bottom w:val="none" w:sz="0" w:space="0" w:color="auto"/>
                        <w:right w:val="none" w:sz="0" w:space="0" w:color="auto"/>
                      </w:divBdr>
                      <w:divsChild>
                        <w:div w:id="1517303610">
                          <w:marLeft w:val="0"/>
                          <w:marRight w:val="0"/>
                          <w:marTop w:val="0"/>
                          <w:marBottom w:val="0"/>
                          <w:divBdr>
                            <w:top w:val="none" w:sz="0" w:space="0" w:color="auto"/>
                            <w:left w:val="none" w:sz="0" w:space="0" w:color="auto"/>
                            <w:bottom w:val="none" w:sz="0" w:space="0" w:color="auto"/>
                            <w:right w:val="none" w:sz="0" w:space="0" w:color="auto"/>
                          </w:divBdr>
                          <w:divsChild>
                            <w:div w:id="15173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16">
      <w:marLeft w:val="0"/>
      <w:marRight w:val="0"/>
      <w:marTop w:val="0"/>
      <w:marBottom w:val="0"/>
      <w:divBdr>
        <w:top w:val="none" w:sz="0" w:space="0" w:color="auto"/>
        <w:left w:val="none" w:sz="0" w:space="0" w:color="auto"/>
        <w:bottom w:val="none" w:sz="0" w:space="0" w:color="auto"/>
        <w:right w:val="none" w:sz="0" w:space="0" w:color="auto"/>
      </w:divBdr>
      <w:divsChild>
        <w:div w:id="1517303604">
          <w:marLeft w:val="0"/>
          <w:marRight w:val="0"/>
          <w:marTop w:val="0"/>
          <w:marBottom w:val="0"/>
          <w:divBdr>
            <w:top w:val="none" w:sz="0" w:space="0" w:color="auto"/>
            <w:left w:val="none" w:sz="0" w:space="0" w:color="auto"/>
            <w:bottom w:val="none" w:sz="0" w:space="0" w:color="auto"/>
            <w:right w:val="none" w:sz="0" w:space="0" w:color="auto"/>
          </w:divBdr>
          <w:divsChild>
            <w:div w:id="1517303647">
              <w:marLeft w:val="0"/>
              <w:marRight w:val="0"/>
              <w:marTop w:val="0"/>
              <w:marBottom w:val="0"/>
              <w:divBdr>
                <w:top w:val="none" w:sz="0" w:space="0" w:color="auto"/>
                <w:left w:val="none" w:sz="0" w:space="0" w:color="auto"/>
                <w:bottom w:val="none" w:sz="0" w:space="0" w:color="auto"/>
                <w:right w:val="none" w:sz="0" w:space="0" w:color="auto"/>
              </w:divBdr>
              <w:divsChild>
                <w:div w:id="1517303643">
                  <w:marLeft w:val="0"/>
                  <w:marRight w:val="0"/>
                  <w:marTop w:val="0"/>
                  <w:marBottom w:val="0"/>
                  <w:divBdr>
                    <w:top w:val="none" w:sz="0" w:space="0" w:color="auto"/>
                    <w:left w:val="none" w:sz="0" w:space="0" w:color="auto"/>
                    <w:bottom w:val="none" w:sz="0" w:space="0" w:color="auto"/>
                    <w:right w:val="none" w:sz="0" w:space="0" w:color="auto"/>
                  </w:divBdr>
                  <w:divsChild>
                    <w:div w:id="1517303651">
                      <w:marLeft w:val="0"/>
                      <w:marRight w:val="0"/>
                      <w:marTop w:val="0"/>
                      <w:marBottom w:val="0"/>
                      <w:divBdr>
                        <w:top w:val="none" w:sz="0" w:space="0" w:color="auto"/>
                        <w:left w:val="none" w:sz="0" w:space="0" w:color="auto"/>
                        <w:bottom w:val="none" w:sz="0" w:space="0" w:color="auto"/>
                        <w:right w:val="none" w:sz="0" w:space="0" w:color="auto"/>
                      </w:divBdr>
                      <w:divsChild>
                        <w:div w:id="1517303611">
                          <w:marLeft w:val="0"/>
                          <w:marRight w:val="0"/>
                          <w:marTop w:val="0"/>
                          <w:marBottom w:val="0"/>
                          <w:divBdr>
                            <w:top w:val="none" w:sz="0" w:space="0" w:color="auto"/>
                            <w:left w:val="none" w:sz="0" w:space="0" w:color="auto"/>
                            <w:bottom w:val="none" w:sz="0" w:space="0" w:color="auto"/>
                            <w:right w:val="none" w:sz="0" w:space="0" w:color="auto"/>
                          </w:divBdr>
                          <w:divsChild>
                            <w:div w:id="15173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20">
      <w:marLeft w:val="0"/>
      <w:marRight w:val="0"/>
      <w:marTop w:val="0"/>
      <w:marBottom w:val="0"/>
      <w:divBdr>
        <w:top w:val="none" w:sz="0" w:space="0" w:color="auto"/>
        <w:left w:val="none" w:sz="0" w:space="0" w:color="auto"/>
        <w:bottom w:val="none" w:sz="0" w:space="0" w:color="auto"/>
        <w:right w:val="none" w:sz="0" w:space="0" w:color="auto"/>
      </w:divBdr>
    </w:div>
    <w:div w:id="1517303627">
      <w:marLeft w:val="0"/>
      <w:marRight w:val="0"/>
      <w:marTop w:val="0"/>
      <w:marBottom w:val="0"/>
      <w:divBdr>
        <w:top w:val="none" w:sz="0" w:space="0" w:color="auto"/>
        <w:left w:val="none" w:sz="0" w:space="0" w:color="auto"/>
        <w:bottom w:val="none" w:sz="0" w:space="0" w:color="auto"/>
        <w:right w:val="none" w:sz="0" w:space="0" w:color="auto"/>
      </w:divBdr>
      <w:divsChild>
        <w:div w:id="1517303622">
          <w:marLeft w:val="0"/>
          <w:marRight w:val="0"/>
          <w:marTop w:val="0"/>
          <w:marBottom w:val="0"/>
          <w:divBdr>
            <w:top w:val="none" w:sz="0" w:space="0" w:color="auto"/>
            <w:left w:val="none" w:sz="0" w:space="0" w:color="auto"/>
            <w:bottom w:val="none" w:sz="0" w:space="0" w:color="auto"/>
            <w:right w:val="none" w:sz="0" w:space="0" w:color="auto"/>
          </w:divBdr>
          <w:divsChild>
            <w:div w:id="1517303638">
              <w:marLeft w:val="0"/>
              <w:marRight w:val="0"/>
              <w:marTop w:val="0"/>
              <w:marBottom w:val="0"/>
              <w:divBdr>
                <w:top w:val="none" w:sz="0" w:space="0" w:color="auto"/>
                <w:left w:val="none" w:sz="0" w:space="0" w:color="auto"/>
                <w:bottom w:val="none" w:sz="0" w:space="0" w:color="auto"/>
                <w:right w:val="none" w:sz="0" w:space="0" w:color="auto"/>
              </w:divBdr>
              <w:divsChild>
                <w:div w:id="1517303609">
                  <w:marLeft w:val="0"/>
                  <w:marRight w:val="0"/>
                  <w:marTop w:val="0"/>
                  <w:marBottom w:val="0"/>
                  <w:divBdr>
                    <w:top w:val="none" w:sz="0" w:space="0" w:color="auto"/>
                    <w:left w:val="none" w:sz="0" w:space="0" w:color="auto"/>
                    <w:bottom w:val="none" w:sz="0" w:space="0" w:color="auto"/>
                    <w:right w:val="none" w:sz="0" w:space="0" w:color="auto"/>
                  </w:divBdr>
                  <w:divsChild>
                    <w:div w:id="1517303614">
                      <w:marLeft w:val="0"/>
                      <w:marRight w:val="0"/>
                      <w:marTop w:val="0"/>
                      <w:marBottom w:val="0"/>
                      <w:divBdr>
                        <w:top w:val="none" w:sz="0" w:space="0" w:color="auto"/>
                        <w:left w:val="none" w:sz="0" w:space="0" w:color="auto"/>
                        <w:bottom w:val="none" w:sz="0" w:space="0" w:color="auto"/>
                        <w:right w:val="none" w:sz="0" w:space="0" w:color="auto"/>
                      </w:divBdr>
                      <w:divsChild>
                        <w:div w:id="1517303645">
                          <w:marLeft w:val="0"/>
                          <w:marRight w:val="0"/>
                          <w:marTop w:val="0"/>
                          <w:marBottom w:val="0"/>
                          <w:divBdr>
                            <w:top w:val="none" w:sz="0" w:space="0" w:color="auto"/>
                            <w:left w:val="none" w:sz="0" w:space="0" w:color="auto"/>
                            <w:bottom w:val="none" w:sz="0" w:space="0" w:color="auto"/>
                            <w:right w:val="none" w:sz="0" w:space="0" w:color="auto"/>
                          </w:divBdr>
                          <w:divsChild>
                            <w:div w:id="1517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31">
      <w:marLeft w:val="0"/>
      <w:marRight w:val="0"/>
      <w:marTop w:val="0"/>
      <w:marBottom w:val="0"/>
      <w:divBdr>
        <w:top w:val="none" w:sz="0" w:space="0" w:color="auto"/>
        <w:left w:val="none" w:sz="0" w:space="0" w:color="auto"/>
        <w:bottom w:val="none" w:sz="0" w:space="0" w:color="auto"/>
        <w:right w:val="none" w:sz="0" w:space="0" w:color="auto"/>
      </w:divBdr>
      <w:divsChild>
        <w:div w:id="1517303635">
          <w:marLeft w:val="0"/>
          <w:marRight w:val="0"/>
          <w:marTop w:val="0"/>
          <w:marBottom w:val="0"/>
          <w:divBdr>
            <w:top w:val="none" w:sz="0" w:space="0" w:color="auto"/>
            <w:left w:val="none" w:sz="0" w:space="0" w:color="auto"/>
            <w:bottom w:val="none" w:sz="0" w:space="0" w:color="auto"/>
            <w:right w:val="none" w:sz="0" w:space="0" w:color="auto"/>
          </w:divBdr>
          <w:divsChild>
            <w:div w:id="1517303642">
              <w:marLeft w:val="0"/>
              <w:marRight w:val="0"/>
              <w:marTop w:val="0"/>
              <w:marBottom w:val="0"/>
              <w:divBdr>
                <w:top w:val="none" w:sz="0" w:space="0" w:color="auto"/>
                <w:left w:val="none" w:sz="0" w:space="0" w:color="auto"/>
                <w:bottom w:val="none" w:sz="0" w:space="0" w:color="auto"/>
                <w:right w:val="none" w:sz="0" w:space="0" w:color="auto"/>
              </w:divBdr>
              <w:divsChild>
                <w:div w:id="1517303632">
                  <w:marLeft w:val="0"/>
                  <w:marRight w:val="0"/>
                  <w:marTop w:val="0"/>
                  <w:marBottom w:val="0"/>
                  <w:divBdr>
                    <w:top w:val="none" w:sz="0" w:space="0" w:color="auto"/>
                    <w:left w:val="none" w:sz="0" w:space="0" w:color="auto"/>
                    <w:bottom w:val="none" w:sz="0" w:space="0" w:color="auto"/>
                    <w:right w:val="none" w:sz="0" w:space="0" w:color="auto"/>
                  </w:divBdr>
                  <w:divsChild>
                    <w:div w:id="1517303617">
                      <w:marLeft w:val="0"/>
                      <w:marRight w:val="0"/>
                      <w:marTop w:val="0"/>
                      <w:marBottom w:val="0"/>
                      <w:divBdr>
                        <w:top w:val="none" w:sz="0" w:space="0" w:color="auto"/>
                        <w:left w:val="none" w:sz="0" w:space="0" w:color="auto"/>
                        <w:bottom w:val="none" w:sz="0" w:space="0" w:color="auto"/>
                        <w:right w:val="none" w:sz="0" w:space="0" w:color="auto"/>
                      </w:divBdr>
                      <w:divsChild>
                        <w:div w:id="1517303605">
                          <w:marLeft w:val="0"/>
                          <w:marRight w:val="0"/>
                          <w:marTop w:val="0"/>
                          <w:marBottom w:val="0"/>
                          <w:divBdr>
                            <w:top w:val="none" w:sz="0" w:space="0" w:color="auto"/>
                            <w:left w:val="none" w:sz="0" w:space="0" w:color="auto"/>
                            <w:bottom w:val="none" w:sz="0" w:space="0" w:color="auto"/>
                            <w:right w:val="none" w:sz="0" w:space="0" w:color="auto"/>
                          </w:divBdr>
                          <w:divsChild>
                            <w:div w:id="1517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39">
      <w:marLeft w:val="0"/>
      <w:marRight w:val="0"/>
      <w:marTop w:val="0"/>
      <w:marBottom w:val="0"/>
      <w:divBdr>
        <w:top w:val="none" w:sz="0" w:space="0" w:color="auto"/>
        <w:left w:val="none" w:sz="0" w:space="0" w:color="auto"/>
        <w:bottom w:val="none" w:sz="0" w:space="0" w:color="auto"/>
        <w:right w:val="none" w:sz="0" w:space="0" w:color="auto"/>
      </w:divBdr>
    </w:div>
    <w:div w:id="1517303640">
      <w:marLeft w:val="0"/>
      <w:marRight w:val="0"/>
      <w:marTop w:val="0"/>
      <w:marBottom w:val="0"/>
      <w:divBdr>
        <w:top w:val="none" w:sz="0" w:space="0" w:color="auto"/>
        <w:left w:val="none" w:sz="0" w:space="0" w:color="auto"/>
        <w:bottom w:val="none" w:sz="0" w:space="0" w:color="auto"/>
        <w:right w:val="none" w:sz="0" w:space="0" w:color="auto"/>
      </w:divBdr>
    </w:div>
    <w:div w:id="1517303644">
      <w:marLeft w:val="0"/>
      <w:marRight w:val="0"/>
      <w:marTop w:val="0"/>
      <w:marBottom w:val="0"/>
      <w:divBdr>
        <w:top w:val="none" w:sz="0" w:space="0" w:color="auto"/>
        <w:left w:val="none" w:sz="0" w:space="0" w:color="auto"/>
        <w:bottom w:val="none" w:sz="0" w:space="0" w:color="auto"/>
        <w:right w:val="none" w:sz="0" w:space="0" w:color="auto"/>
      </w:divBdr>
    </w:div>
    <w:div w:id="1517303649">
      <w:marLeft w:val="0"/>
      <w:marRight w:val="0"/>
      <w:marTop w:val="0"/>
      <w:marBottom w:val="0"/>
      <w:divBdr>
        <w:top w:val="none" w:sz="0" w:space="0" w:color="auto"/>
        <w:left w:val="none" w:sz="0" w:space="0" w:color="auto"/>
        <w:bottom w:val="none" w:sz="0" w:space="0" w:color="auto"/>
        <w:right w:val="none" w:sz="0" w:space="0" w:color="auto"/>
      </w:divBdr>
      <w:divsChild>
        <w:div w:id="1517303657">
          <w:marLeft w:val="0"/>
          <w:marRight w:val="0"/>
          <w:marTop w:val="0"/>
          <w:marBottom w:val="0"/>
          <w:divBdr>
            <w:top w:val="none" w:sz="0" w:space="0" w:color="auto"/>
            <w:left w:val="none" w:sz="0" w:space="0" w:color="auto"/>
            <w:bottom w:val="none" w:sz="0" w:space="0" w:color="auto"/>
            <w:right w:val="none" w:sz="0" w:space="0" w:color="auto"/>
          </w:divBdr>
          <w:divsChild>
            <w:div w:id="1517303653">
              <w:marLeft w:val="0"/>
              <w:marRight w:val="0"/>
              <w:marTop w:val="0"/>
              <w:marBottom w:val="0"/>
              <w:divBdr>
                <w:top w:val="none" w:sz="0" w:space="0" w:color="auto"/>
                <w:left w:val="none" w:sz="0" w:space="0" w:color="auto"/>
                <w:bottom w:val="none" w:sz="0" w:space="0" w:color="auto"/>
                <w:right w:val="none" w:sz="0" w:space="0" w:color="auto"/>
              </w:divBdr>
              <w:divsChild>
                <w:div w:id="1517303646">
                  <w:marLeft w:val="0"/>
                  <w:marRight w:val="0"/>
                  <w:marTop w:val="0"/>
                  <w:marBottom w:val="0"/>
                  <w:divBdr>
                    <w:top w:val="none" w:sz="0" w:space="0" w:color="auto"/>
                    <w:left w:val="none" w:sz="0" w:space="0" w:color="auto"/>
                    <w:bottom w:val="none" w:sz="0" w:space="0" w:color="auto"/>
                    <w:right w:val="none" w:sz="0" w:space="0" w:color="auto"/>
                  </w:divBdr>
                  <w:divsChild>
                    <w:div w:id="1517303641">
                      <w:marLeft w:val="0"/>
                      <w:marRight w:val="0"/>
                      <w:marTop w:val="0"/>
                      <w:marBottom w:val="0"/>
                      <w:divBdr>
                        <w:top w:val="none" w:sz="0" w:space="0" w:color="auto"/>
                        <w:left w:val="none" w:sz="0" w:space="0" w:color="auto"/>
                        <w:bottom w:val="none" w:sz="0" w:space="0" w:color="auto"/>
                        <w:right w:val="none" w:sz="0" w:space="0" w:color="auto"/>
                      </w:divBdr>
                      <w:divsChild>
                        <w:div w:id="1517303637">
                          <w:marLeft w:val="0"/>
                          <w:marRight w:val="0"/>
                          <w:marTop w:val="0"/>
                          <w:marBottom w:val="0"/>
                          <w:divBdr>
                            <w:top w:val="none" w:sz="0" w:space="0" w:color="auto"/>
                            <w:left w:val="none" w:sz="0" w:space="0" w:color="auto"/>
                            <w:bottom w:val="none" w:sz="0" w:space="0" w:color="auto"/>
                            <w:right w:val="none" w:sz="0" w:space="0" w:color="auto"/>
                          </w:divBdr>
                          <w:divsChild>
                            <w:div w:id="15173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54">
      <w:marLeft w:val="0"/>
      <w:marRight w:val="0"/>
      <w:marTop w:val="0"/>
      <w:marBottom w:val="0"/>
      <w:divBdr>
        <w:top w:val="none" w:sz="0" w:space="0" w:color="auto"/>
        <w:left w:val="none" w:sz="0" w:space="0" w:color="auto"/>
        <w:bottom w:val="none" w:sz="0" w:space="0" w:color="auto"/>
        <w:right w:val="none" w:sz="0" w:space="0" w:color="auto"/>
      </w:divBdr>
      <w:divsChild>
        <w:div w:id="1517303606">
          <w:marLeft w:val="0"/>
          <w:marRight w:val="0"/>
          <w:marTop w:val="0"/>
          <w:marBottom w:val="0"/>
          <w:divBdr>
            <w:top w:val="none" w:sz="0" w:space="0" w:color="auto"/>
            <w:left w:val="none" w:sz="0" w:space="0" w:color="auto"/>
            <w:bottom w:val="none" w:sz="0" w:space="0" w:color="auto"/>
            <w:right w:val="none" w:sz="0" w:space="0" w:color="auto"/>
          </w:divBdr>
          <w:divsChild>
            <w:div w:id="1517303634">
              <w:marLeft w:val="0"/>
              <w:marRight w:val="0"/>
              <w:marTop w:val="0"/>
              <w:marBottom w:val="0"/>
              <w:divBdr>
                <w:top w:val="none" w:sz="0" w:space="0" w:color="auto"/>
                <w:left w:val="none" w:sz="0" w:space="0" w:color="auto"/>
                <w:bottom w:val="none" w:sz="0" w:space="0" w:color="auto"/>
                <w:right w:val="none" w:sz="0" w:space="0" w:color="auto"/>
              </w:divBdr>
              <w:divsChild>
                <w:div w:id="1517303621">
                  <w:marLeft w:val="0"/>
                  <w:marRight w:val="0"/>
                  <w:marTop w:val="0"/>
                  <w:marBottom w:val="0"/>
                  <w:divBdr>
                    <w:top w:val="none" w:sz="0" w:space="0" w:color="auto"/>
                    <w:left w:val="none" w:sz="0" w:space="0" w:color="auto"/>
                    <w:bottom w:val="none" w:sz="0" w:space="0" w:color="auto"/>
                    <w:right w:val="none" w:sz="0" w:space="0" w:color="auto"/>
                  </w:divBdr>
                  <w:divsChild>
                    <w:div w:id="1517303624">
                      <w:marLeft w:val="0"/>
                      <w:marRight w:val="0"/>
                      <w:marTop w:val="0"/>
                      <w:marBottom w:val="0"/>
                      <w:divBdr>
                        <w:top w:val="none" w:sz="0" w:space="0" w:color="auto"/>
                        <w:left w:val="none" w:sz="0" w:space="0" w:color="auto"/>
                        <w:bottom w:val="none" w:sz="0" w:space="0" w:color="auto"/>
                        <w:right w:val="none" w:sz="0" w:space="0" w:color="auto"/>
                      </w:divBdr>
                      <w:divsChild>
                        <w:div w:id="1517303629">
                          <w:marLeft w:val="0"/>
                          <w:marRight w:val="0"/>
                          <w:marTop w:val="0"/>
                          <w:marBottom w:val="0"/>
                          <w:divBdr>
                            <w:top w:val="none" w:sz="0" w:space="0" w:color="auto"/>
                            <w:left w:val="none" w:sz="0" w:space="0" w:color="auto"/>
                            <w:bottom w:val="none" w:sz="0" w:space="0" w:color="auto"/>
                            <w:right w:val="none" w:sz="0" w:space="0" w:color="auto"/>
                          </w:divBdr>
                          <w:divsChild>
                            <w:div w:id="1517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03655">
      <w:marLeft w:val="0"/>
      <w:marRight w:val="0"/>
      <w:marTop w:val="0"/>
      <w:marBottom w:val="0"/>
      <w:divBdr>
        <w:top w:val="none" w:sz="0" w:space="0" w:color="auto"/>
        <w:left w:val="none" w:sz="0" w:space="0" w:color="auto"/>
        <w:bottom w:val="none" w:sz="0" w:space="0" w:color="auto"/>
        <w:right w:val="none" w:sz="0" w:space="0" w:color="auto"/>
      </w:divBdr>
      <w:divsChild>
        <w:div w:id="151730365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Методика «образец и правило» (разработана А</vt:lpstr>
    </vt:vector>
  </TitlesOfParts>
  <Company>home</Company>
  <LinksUpToDate>false</LinksUpToDate>
  <CharactersWithSpaces>16741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«образец и правило» (разработана А</dc:title>
  <dc:subject/>
  <dc:creator>Красикова</dc:creator>
  <cp:keywords/>
  <dc:description/>
  <cp:lastModifiedBy>Irina</cp:lastModifiedBy>
  <cp:revision>2</cp:revision>
  <cp:lastPrinted>2005-11-03T19:39:00Z</cp:lastPrinted>
  <dcterms:created xsi:type="dcterms:W3CDTF">2014-09-30T08:48:00Z</dcterms:created>
  <dcterms:modified xsi:type="dcterms:W3CDTF">2014-09-30T08:48:00Z</dcterms:modified>
</cp:coreProperties>
</file>