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C6" w:rsidRPr="008E57DB" w:rsidRDefault="00F374C6" w:rsidP="008E57DB">
      <w:pPr>
        <w:tabs>
          <w:tab w:val="left" w:pos="4200"/>
        </w:tabs>
        <w:spacing w:line="360" w:lineRule="auto"/>
        <w:jc w:val="center"/>
        <w:rPr>
          <w:sz w:val="28"/>
          <w:szCs w:val="28"/>
        </w:rPr>
      </w:pPr>
      <w:r w:rsidRPr="008E57DB">
        <w:rPr>
          <w:sz w:val="28"/>
          <w:szCs w:val="28"/>
        </w:rPr>
        <w:t>МИНИСТЕРСТВО</w:t>
      </w:r>
      <w:r w:rsidR="000B49AD">
        <w:rPr>
          <w:sz w:val="28"/>
          <w:szCs w:val="28"/>
        </w:rPr>
        <w:t xml:space="preserve"> </w:t>
      </w:r>
      <w:r w:rsidRPr="008E57DB">
        <w:rPr>
          <w:sz w:val="28"/>
          <w:szCs w:val="28"/>
        </w:rPr>
        <w:t>ОБРАЗОВАНИЯ</w:t>
      </w:r>
      <w:r w:rsidR="000B49AD">
        <w:rPr>
          <w:sz w:val="28"/>
          <w:szCs w:val="28"/>
        </w:rPr>
        <w:t xml:space="preserve"> </w:t>
      </w:r>
      <w:r w:rsidRPr="008E57DB">
        <w:rPr>
          <w:sz w:val="28"/>
          <w:szCs w:val="28"/>
        </w:rPr>
        <w:t>РЕСПУБЛИКИ</w:t>
      </w:r>
      <w:r w:rsidR="000B49AD">
        <w:rPr>
          <w:sz w:val="28"/>
          <w:szCs w:val="28"/>
        </w:rPr>
        <w:t xml:space="preserve"> </w:t>
      </w:r>
      <w:r w:rsidRPr="008E57DB">
        <w:rPr>
          <w:sz w:val="28"/>
          <w:szCs w:val="28"/>
        </w:rPr>
        <w:t>БЕЛАРУСЬ</w:t>
      </w:r>
    </w:p>
    <w:p w:rsidR="00F374C6" w:rsidRPr="008E57DB" w:rsidRDefault="00F374C6" w:rsidP="008E57DB">
      <w:pPr>
        <w:spacing w:line="360" w:lineRule="auto"/>
        <w:jc w:val="center"/>
        <w:rPr>
          <w:sz w:val="28"/>
          <w:szCs w:val="28"/>
        </w:rPr>
      </w:pPr>
      <w:r w:rsidRPr="008E57DB">
        <w:rPr>
          <w:sz w:val="28"/>
          <w:szCs w:val="28"/>
        </w:rPr>
        <w:t>Учреждение образования</w:t>
      </w:r>
    </w:p>
    <w:p w:rsidR="00F374C6" w:rsidRPr="008E57DB" w:rsidRDefault="00F374C6" w:rsidP="008E57DB">
      <w:pPr>
        <w:spacing w:line="360" w:lineRule="auto"/>
        <w:jc w:val="center"/>
        <w:rPr>
          <w:sz w:val="28"/>
          <w:szCs w:val="28"/>
        </w:rPr>
      </w:pPr>
      <w:r w:rsidRPr="008E57DB">
        <w:rPr>
          <w:sz w:val="28"/>
          <w:szCs w:val="28"/>
        </w:rPr>
        <w:t>«БЕЛОРУССКИЙ ИНСТИТУТ ПРАВОВЕДЕНИЯ»</w:t>
      </w:r>
    </w:p>
    <w:p w:rsidR="00F374C6" w:rsidRPr="008E57DB" w:rsidRDefault="00F374C6" w:rsidP="008E57DB">
      <w:pPr>
        <w:spacing w:line="360" w:lineRule="auto"/>
        <w:jc w:val="center"/>
        <w:rPr>
          <w:sz w:val="28"/>
          <w:szCs w:val="28"/>
        </w:rPr>
      </w:pPr>
    </w:p>
    <w:p w:rsidR="00F374C6" w:rsidRPr="008E57DB" w:rsidRDefault="00F374C6" w:rsidP="008E57DB">
      <w:pPr>
        <w:spacing w:line="360" w:lineRule="auto"/>
        <w:jc w:val="center"/>
        <w:rPr>
          <w:sz w:val="28"/>
          <w:szCs w:val="28"/>
        </w:rPr>
      </w:pPr>
    </w:p>
    <w:p w:rsidR="00F374C6" w:rsidRPr="008E57DB" w:rsidRDefault="00F374C6" w:rsidP="008E57DB">
      <w:pPr>
        <w:spacing w:line="360" w:lineRule="auto"/>
        <w:jc w:val="center"/>
        <w:rPr>
          <w:sz w:val="28"/>
          <w:szCs w:val="28"/>
        </w:rPr>
      </w:pPr>
    </w:p>
    <w:p w:rsidR="00F374C6" w:rsidRPr="008E57DB" w:rsidRDefault="00F374C6" w:rsidP="008E57DB">
      <w:pPr>
        <w:pStyle w:val="2"/>
        <w:tabs>
          <w:tab w:val="center" w:pos="4677"/>
        </w:tabs>
        <w:spacing w:line="360" w:lineRule="auto"/>
        <w:jc w:val="center"/>
        <w:rPr>
          <w:szCs w:val="28"/>
        </w:rPr>
      </w:pPr>
    </w:p>
    <w:p w:rsidR="00F374C6" w:rsidRPr="008E57DB" w:rsidRDefault="00F374C6" w:rsidP="008E57DB">
      <w:pPr>
        <w:spacing w:line="360" w:lineRule="auto"/>
        <w:jc w:val="center"/>
        <w:rPr>
          <w:sz w:val="28"/>
          <w:szCs w:val="28"/>
        </w:rPr>
      </w:pPr>
    </w:p>
    <w:p w:rsidR="00F374C6" w:rsidRPr="008E57DB" w:rsidRDefault="00F374C6" w:rsidP="008E57DB">
      <w:pPr>
        <w:spacing w:line="360" w:lineRule="auto"/>
        <w:jc w:val="center"/>
        <w:rPr>
          <w:sz w:val="28"/>
          <w:szCs w:val="28"/>
        </w:rPr>
      </w:pPr>
    </w:p>
    <w:p w:rsidR="00F374C6" w:rsidRPr="008E57DB" w:rsidRDefault="00F374C6" w:rsidP="008E57DB">
      <w:pPr>
        <w:spacing w:line="360" w:lineRule="auto"/>
        <w:jc w:val="center"/>
        <w:rPr>
          <w:b/>
          <w:sz w:val="28"/>
          <w:szCs w:val="28"/>
        </w:rPr>
      </w:pPr>
      <w:r w:rsidRPr="008E57DB">
        <w:rPr>
          <w:b/>
          <w:sz w:val="28"/>
          <w:szCs w:val="28"/>
        </w:rPr>
        <w:t>Контрольная работа по уголовному праву</w:t>
      </w:r>
    </w:p>
    <w:p w:rsidR="00F374C6" w:rsidRPr="008E57DB" w:rsidRDefault="00F374C6" w:rsidP="008E57DB">
      <w:pPr>
        <w:spacing w:line="360" w:lineRule="auto"/>
        <w:jc w:val="center"/>
        <w:rPr>
          <w:b/>
          <w:sz w:val="28"/>
          <w:szCs w:val="28"/>
        </w:rPr>
      </w:pPr>
    </w:p>
    <w:p w:rsidR="00F374C6" w:rsidRPr="008E57DB" w:rsidRDefault="00F374C6" w:rsidP="008E57DB">
      <w:pPr>
        <w:pStyle w:val="3"/>
        <w:spacing w:line="360" w:lineRule="auto"/>
        <w:ind w:left="0" w:firstLine="0"/>
        <w:rPr>
          <w:sz w:val="28"/>
          <w:szCs w:val="28"/>
        </w:rPr>
      </w:pPr>
      <w:r w:rsidRPr="008E57DB">
        <w:rPr>
          <w:sz w:val="28"/>
          <w:szCs w:val="28"/>
        </w:rPr>
        <w:t>ВАРИАНТ №</w:t>
      </w:r>
      <w:r w:rsidR="00487CA0" w:rsidRPr="008E57DB">
        <w:rPr>
          <w:sz w:val="28"/>
          <w:szCs w:val="28"/>
        </w:rPr>
        <w:t>1</w:t>
      </w:r>
    </w:p>
    <w:p w:rsidR="00F374C6" w:rsidRPr="008E57DB" w:rsidRDefault="00F374C6" w:rsidP="008E57DB">
      <w:pPr>
        <w:spacing w:line="360" w:lineRule="auto"/>
        <w:jc w:val="center"/>
        <w:rPr>
          <w:sz w:val="28"/>
          <w:szCs w:val="28"/>
        </w:rPr>
      </w:pPr>
    </w:p>
    <w:p w:rsidR="00F374C6" w:rsidRDefault="00F374C6" w:rsidP="00D85FEA">
      <w:pPr>
        <w:spacing w:line="360" w:lineRule="auto"/>
        <w:ind w:firstLine="709"/>
        <w:jc w:val="both"/>
      </w:pPr>
    </w:p>
    <w:p w:rsidR="00F374C6" w:rsidRDefault="00F374C6" w:rsidP="00D85FEA">
      <w:pPr>
        <w:spacing w:line="360" w:lineRule="auto"/>
        <w:ind w:firstLine="709"/>
        <w:jc w:val="both"/>
        <w:rPr>
          <w:sz w:val="28"/>
        </w:rPr>
      </w:pPr>
    </w:p>
    <w:p w:rsidR="00F374C6" w:rsidRDefault="00F374C6" w:rsidP="00D85FEA">
      <w:pPr>
        <w:spacing w:line="360" w:lineRule="auto"/>
        <w:ind w:firstLine="709"/>
        <w:jc w:val="both"/>
        <w:rPr>
          <w:sz w:val="28"/>
        </w:rPr>
      </w:pPr>
    </w:p>
    <w:p w:rsidR="00F374C6" w:rsidRDefault="00F374C6" w:rsidP="00D85FEA">
      <w:pPr>
        <w:spacing w:line="360" w:lineRule="auto"/>
        <w:ind w:firstLine="709"/>
        <w:jc w:val="both"/>
        <w:rPr>
          <w:sz w:val="28"/>
        </w:rPr>
      </w:pPr>
    </w:p>
    <w:p w:rsidR="00F374C6" w:rsidRDefault="00F374C6" w:rsidP="00D85FEA">
      <w:pPr>
        <w:spacing w:line="360" w:lineRule="auto"/>
        <w:ind w:firstLine="709"/>
        <w:jc w:val="both"/>
        <w:rPr>
          <w:sz w:val="28"/>
        </w:rPr>
      </w:pPr>
    </w:p>
    <w:p w:rsidR="008E57DB" w:rsidRDefault="008E57DB" w:rsidP="00D85FEA">
      <w:pPr>
        <w:spacing w:line="360" w:lineRule="auto"/>
        <w:ind w:firstLine="709"/>
        <w:jc w:val="both"/>
        <w:rPr>
          <w:sz w:val="28"/>
        </w:rPr>
      </w:pPr>
    </w:p>
    <w:p w:rsidR="008E57DB" w:rsidRDefault="008E57DB" w:rsidP="00D85FEA">
      <w:pPr>
        <w:spacing w:line="360" w:lineRule="auto"/>
        <w:ind w:firstLine="709"/>
        <w:jc w:val="both"/>
        <w:rPr>
          <w:sz w:val="28"/>
        </w:rPr>
      </w:pPr>
    </w:p>
    <w:p w:rsidR="008E57DB" w:rsidRDefault="008E57DB" w:rsidP="00D85FEA">
      <w:pPr>
        <w:spacing w:line="360" w:lineRule="auto"/>
        <w:ind w:firstLine="709"/>
        <w:jc w:val="both"/>
        <w:rPr>
          <w:sz w:val="28"/>
        </w:rPr>
      </w:pPr>
    </w:p>
    <w:p w:rsidR="008E57DB" w:rsidRDefault="008E57DB" w:rsidP="00D85FEA">
      <w:pPr>
        <w:spacing w:line="360" w:lineRule="auto"/>
        <w:ind w:firstLine="709"/>
        <w:jc w:val="both"/>
        <w:rPr>
          <w:sz w:val="28"/>
        </w:rPr>
      </w:pPr>
    </w:p>
    <w:p w:rsidR="008E57DB" w:rsidRDefault="008E57DB" w:rsidP="00D85FEA">
      <w:pPr>
        <w:spacing w:line="360" w:lineRule="auto"/>
        <w:ind w:firstLine="709"/>
        <w:jc w:val="both"/>
        <w:rPr>
          <w:sz w:val="28"/>
        </w:rPr>
      </w:pPr>
    </w:p>
    <w:p w:rsidR="00F374C6" w:rsidRDefault="00F374C6" w:rsidP="00D85FEA">
      <w:pPr>
        <w:spacing w:line="360" w:lineRule="auto"/>
        <w:ind w:firstLine="709"/>
        <w:jc w:val="both"/>
        <w:rPr>
          <w:sz w:val="28"/>
        </w:rPr>
      </w:pPr>
    </w:p>
    <w:p w:rsidR="00F374C6" w:rsidRDefault="00F374C6" w:rsidP="00D85FEA">
      <w:pPr>
        <w:spacing w:line="360" w:lineRule="auto"/>
        <w:ind w:firstLine="709"/>
        <w:jc w:val="both"/>
        <w:rPr>
          <w:sz w:val="28"/>
        </w:rPr>
      </w:pPr>
    </w:p>
    <w:p w:rsidR="00F374C6" w:rsidRDefault="00F374C6" w:rsidP="00D85FEA">
      <w:pPr>
        <w:spacing w:line="360" w:lineRule="auto"/>
        <w:ind w:firstLine="709"/>
        <w:jc w:val="both"/>
        <w:rPr>
          <w:sz w:val="28"/>
        </w:rPr>
      </w:pPr>
    </w:p>
    <w:p w:rsidR="00D85FEA" w:rsidRDefault="00F374C6" w:rsidP="008E57DB">
      <w:pPr>
        <w:spacing w:line="360" w:lineRule="auto"/>
        <w:ind w:firstLine="709"/>
        <w:jc w:val="center"/>
        <w:rPr>
          <w:sz w:val="28"/>
        </w:rPr>
      </w:pPr>
      <w:r>
        <w:rPr>
          <w:sz w:val="28"/>
        </w:rPr>
        <w:t>Могилев 2005</w:t>
      </w:r>
    </w:p>
    <w:p w:rsidR="00D0773E" w:rsidRPr="000B49AD" w:rsidRDefault="00D85FEA" w:rsidP="00D85FEA">
      <w:pPr>
        <w:spacing w:line="360" w:lineRule="auto"/>
        <w:ind w:firstLine="709"/>
        <w:jc w:val="both"/>
        <w:rPr>
          <w:b/>
          <w:bCs/>
          <w:color w:val="000000"/>
          <w:sz w:val="28"/>
          <w:szCs w:val="28"/>
        </w:rPr>
      </w:pPr>
      <w:r>
        <w:rPr>
          <w:sz w:val="28"/>
        </w:rPr>
        <w:br w:type="page"/>
      </w:r>
      <w:r w:rsidR="00D0773E" w:rsidRPr="000B49AD">
        <w:rPr>
          <w:b/>
          <w:bCs/>
          <w:color w:val="000000"/>
          <w:sz w:val="28"/>
          <w:szCs w:val="28"/>
        </w:rPr>
        <w:t>План.</w:t>
      </w:r>
    </w:p>
    <w:p w:rsidR="0017091D" w:rsidRPr="000B49AD" w:rsidRDefault="0017091D" w:rsidP="00D85FEA">
      <w:pPr>
        <w:shd w:val="clear" w:color="auto" w:fill="FFFFFF"/>
        <w:autoSpaceDE w:val="0"/>
        <w:autoSpaceDN w:val="0"/>
        <w:adjustRightInd w:val="0"/>
        <w:spacing w:line="360" w:lineRule="auto"/>
        <w:ind w:firstLine="709"/>
        <w:jc w:val="both"/>
        <w:rPr>
          <w:b/>
          <w:bCs/>
          <w:color w:val="000000"/>
          <w:sz w:val="28"/>
          <w:szCs w:val="28"/>
        </w:rPr>
      </w:pPr>
    </w:p>
    <w:p w:rsidR="00D0773E" w:rsidRPr="000B49AD" w:rsidRDefault="00D0773E" w:rsidP="00D85FEA">
      <w:pPr>
        <w:numPr>
          <w:ilvl w:val="0"/>
          <w:numId w:val="1"/>
        </w:numPr>
        <w:shd w:val="clear" w:color="auto" w:fill="FFFFFF"/>
        <w:tabs>
          <w:tab w:val="left" w:pos="142"/>
          <w:tab w:val="left" w:pos="284"/>
        </w:tabs>
        <w:autoSpaceDE w:val="0"/>
        <w:autoSpaceDN w:val="0"/>
        <w:adjustRightInd w:val="0"/>
        <w:spacing w:line="360" w:lineRule="auto"/>
        <w:ind w:left="0" w:firstLine="0"/>
        <w:rPr>
          <w:bCs/>
          <w:color w:val="000000"/>
          <w:sz w:val="28"/>
          <w:szCs w:val="28"/>
        </w:rPr>
      </w:pPr>
      <w:r w:rsidRPr="000B49AD">
        <w:rPr>
          <w:bCs/>
          <w:color w:val="000000"/>
          <w:sz w:val="28"/>
          <w:szCs w:val="28"/>
        </w:rPr>
        <w:t>Задача №1</w:t>
      </w:r>
    </w:p>
    <w:p w:rsidR="00D0773E" w:rsidRPr="000B49AD" w:rsidRDefault="00D0773E" w:rsidP="00D85FEA">
      <w:pPr>
        <w:numPr>
          <w:ilvl w:val="0"/>
          <w:numId w:val="1"/>
        </w:numPr>
        <w:shd w:val="clear" w:color="auto" w:fill="FFFFFF"/>
        <w:tabs>
          <w:tab w:val="left" w:pos="142"/>
          <w:tab w:val="left" w:pos="284"/>
        </w:tabs>
        <w:autoSpaceDE w:val="0"/>
        <w:autoSpaceDN w:val="0"/>
        <w:adjustRightInd w:val="0"/>
        <w:spacing w:line="360" w:lineRule="auto"/>
        <w:ind w:left="0" w:firstLine="0"/>
        <w:rPr>
          <w:bCs/>
          <w:color w:val="000000"/>
          <w:sz w:val="28"/>
          <w:szCs w:val="28"/>
        </w:rPr>
      </w:pPr>
      <w:r w:rsidRPr="000B49AD">
        <w:rPr>
          <w:bCs/>
          <w:color w:val="000000"/>
          <w:sz w:val="28"/>
          <w:szCs w:val="28"/>
        </w:rPr>
        <w:t>Задача №2</w:t>
      </w:r>
    </w:p>
    <w:p w:rsidR="0017091D" w:rsidRPr="000B49AD" w:rsidRDefault="0017091D" w:rsidP="00D85FEA">
      <w:pPr>
        <w:shd w:val="clear" w:color="auto" w:fill="FFFFFF"/>
        <w:tabs>
          <w:tab w:val="left" w:pos="142"/>
          <w:tab w:val="left" w:pos="284"/>
        </w:tabs>
        <w:autoSpaceDE w:val="0"/>
        <w:autoSpaceDN w:val="0"/>
        <w:adjustRightInd w:val="0"/>
        <w:spacing w:line="360" w:lineRule="auto"/>
        <w:rPr>
          <w:b/>
          <w:bCs/>
          <w:color w:val="000000"/>
          <w:sz w:val="28"/>
          <w:szCs w:val="28"/>
        </w:rPr>
      </w:pPr>
      <w:r w:rsidRPr="000B49AD">
        <w:rPr>
          <w:bCs/>
          <w:color w:val="000000"/>
          <w:sz w:val="28"/>
          <w:szCs w:val="28"/>
        </w:rPr>
        <w:t>Список использованных источников</w:t>
      </w:r>
    </w:p>
    <w:p w:rsidR="00487CA0" w:rsidRPr="00615BF0" w:rsidRDefault="00D85FEA" w:rsidP="00D85FEA">
      <w:pPr>
        <w:shd w:val="clear" w:color="auto" w:fill="FFFFFF"/>
        <w:autoSpaceDE w:val="0"/>
        <w:autoSpaceDN w:val="0"/>
        <w:adjustRightInd w:val="0"/>
        <w:spacing w:line="360" w:lineRule="auto"/>
        <w:ind w:firstLine="709"/>
        <w:jc w:val="both"/>
        <w:rPr>
          <w:b/>
          <w:bCs/>
          <w:color w:val="000000"/>
          <w:sz w:val="28"/>
          <w:szCs w:val="28"/>
          <w:u w:val="single"/>
        </w:rPr>
      </w:pPr>
      <w:r w:rsidRPr="000B49AD">
        <w:rPr>
          <w:b/>
          <w:bCs/>
          <w:color w:val="000000"/>
          <w:sz w:val="28"/>
          <w:szCs w:val="28"/>
        </w:rPr>
        <w:br w:type="page"/>
      </w:r>
      <w:r w:rsidR="00615BF0">
        <w:rPr>
          <w:b/>
          <w:bCs/>
          <w:color w:val="000000"/>
          <w:sz w:val="28"/>
          <w:szCs w:val="28"/>
          <w:u w:val="single"/>
        </w:rPr>
        <w:t>Задача №1</w:t>
      </w:r>
    </w:p>
    <w:p w:rsidR="00487CA0" w:rsidRPr="00487CA0" w:rsidRDefault="00487CA0" w:rsidP="00D85FEA">
      <w:pPr>
        <w:shd w:val="clear" w:color="auto" w:fill="FFFFFF"/>
        <w:autoSpaceDE w:val="0"/>
        <w:autoSpaceDN w:val="0"/>
        <w:adjustRightInd w:val="0"/>
        <w:spacing w:line="360" w:lineRule="auto"/>
        <w:ind w:firstLine="709"/>
        <w:jc w:val="both"/>
        <w:rPr>
          <w:color w:val="000000"/>
          <w:sz w:val="32"/>
          <w:szCs w:val="32"/>
        </w:rPr>
      </w:pPr>
    </w:p>
    <w:p w:rsidR="00487CA0" w:rsidRDefault="00487CA0" w:rsidP="00D85FEA">
      <w:pPr>
        <w:shd w:val="clear" w:color="auto" w:fill="FFFFFF"/>
        <w:autoSpaceDE w:val="0"/>
        <w:autoSpaceDN w:val="0"/>
        <w:adjustRightInd w:val="0"/>
        <w:spacing w:line="360" w:lineRule="auto"/>
        <w:ind w:firstLine="709"/>
        <w:jc w:val="both"/>
      </w:pPr>
      <w:r>
        <w:rPr>
          <w:color w:val="000000"/>
          <w:sz w:val="28"/>
          <w:szCs w:val="28"/>
        </w:rPr>
        <w:t>Комков работал сторожем по охране трех овцеферм. Ночью, услышав вой волков, он вышел с ружьем на улицу, произвел два выстрела в сторону леса, а затем вошел в помещение одной из овцеферм. Находящиеся там овцы, испугавшись волков, сгрудились в одном из углов помещения, затоптав при этом 15 молодых ягнят, причинив тем самым колхозу ущерб.</w:t>
      </w:r>
    </w:p>
    <w:p w:rsidR="00487CA0" w:rsidRDefault="00487CA0" w:rsidP="00D85FEA">
      <w:pPr>
        <w:shd w:val="clear" w:color="auto" w:fill="FFFFFF"/>
        <w:autoSpaceDE w:val="0"/>
        <w:autoSpaceDN w:val="0"/>
        <w:adjustRightInd w:val="0"/>
        <w:spacing w:line="360" w:lineRule="auto"/>
        <w:ind w:firstLine="709"/>
        <w:jc w:val="both"/>
      </w:pPr>
      <w:r>
        <w:rPr>
          <w:color w:val="000000"/>
          <w:sz w:val="28"/>
          <w:szCs w:val="28"/>
        </w:rPr>
        <w:t>Прокуратура возбудила уголовное дело за</w:t>
      </w:r>
      <w:r w:rsidR="000B49AD">
        <w:rPr>
          <w:color w:val="000000"/>
          <w:sz w:val="28"/>
          <w:szCs w:val="28"/>
        </w:rPr>
        <w:t xml:space="preserve"> </w:t>
      </w:r>
      <w:r>
        <w:rPr>
          <w:color w:val="000000"/>
          <w:sz w:val="28"/>
          <w:szCs w:val="28"/>
        </w:rPr>
        <w:t>недобросовестное отношение к охране общественного имущества.</w:t>
      </w:r>
    </w:p>
    <w:p w:rsidR="00487CA0" w:rsidRDefault="00487CA0" w:rsidP="00D85F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Определите, имеются ли признаки преступления в действиях Комкова? Какие</w:t>
      </w:r>
      <w:r w:rsidR="00D85FEA">
        <w:rPr>
          <w:color w:val="000000"/>
          <w:sz w:val="28"/>
          <w:szCs w:val="28"/>
        </w:rPr>
        <w:t xml:space="preserve"> </w:t>
      </w:r>
      <w:r>
        <w:rPr>
          <w:color w:val="000000"/>
          <w:sz w:val="28"/>
          <w:szCs w:val="28"/>
        </w:rPr>
        <w:t>признаки</w:t>
      </w:r>
      <w:r w:rsidR="00D85FEA">
        <w:rPr>
          <w:color w:val="000000"/>
          <w:sz w:val="28"/>
          <w:szCs w:val="28"/>
        </w:rPr>
        <w:t xml:space="preserve"> </w:t>
      </w:r>
      <w:r>
        <w:rPr>
          <w:color w:val="000000"/>
          <w:sz w:val="28"/>
          <w:szCs w:val="28"/>
        </w:rPr>
        <w:t>преступления</w:t>
      </w:r>
      <w:r w:rsidR="00D85FEA">
        <w:rPr>
          <w:color w:val="000000"/>
          <w:sz w:val="28"/>
          <w:szCs w:val="28"/>
        </w:rPr>
        <w:t xml:space="preserve"> </w:t>
      </w:r>
      <w:r>
        <w:rPr>
          <w:color w:val="000000"/>
          <w:sz w:val="28"/>
          <w:szCs w:val="28"/>
        </w:rPr>
        <w:t>установлены</w:t>
      </w:r>
      <w:r w:rsidR="00D85FEA">
        <w:rPr>
          <w:color w:val="000000"/>
          <w:sz w:val="28"/>
          <w:szCs w:val="28"/>
        </w:rPr>
        <w:t xml:space="preserve"> </w:t>
      </w:r>
      <w:r>
        <w:rPr>
          <w:color w:val="000000"/>
          <w:sz w:val="28"/>
          <w:szCs w:val="28"/>
        </w:rPr>
        <w:t>теорией</w:t>
      </w:r>
      <w:r w:rsidR="00D85FEA">
        <w:rPr>
          <w:color w:val="000000"/>
          <w:sz w:val="28"/>
          <w:szCs w:val="28"/>
        </w:rPr>
        <w:t xml:space="preserve"> </w:t>
      </w:r>
      <w:r>
        <w:rPr>
          <w:color w:val="000000"/>
          <w:sz w:val="28"/>
          <w:szCs w:val="28"/>
        </w:rPr>
        <w:t>уголовного</w:t>
      </w:r>
      <w:r w:rsidR="000B49AD">
        <w:rPr>
          <w:color w:val="000000"/>
          <w:sz w:val="28"/>
          <w:szCs w:val="28"/>
        </w:rPr>
        <w:t xml:space="preserve"> </w:t>
      </w:r>
      <w:r>
        <w:rPr>
          <w:color w:val="000000"/>
          <w:sz w:val="28"/>
          <w:szCs w:val="28"/>
        </w:rPr>
        <w:t>права в соответствии с действующим уголовным законодательством.</w:t>
      </w:r>
    </w:p>
    <w:p w:rsidR="00487CA0" w:rsidRDefault="00487CA0" w:rsidP="00D85FEA">
      <w:pPr>
        <w:shd w:val="clear" w:color="auto" w:fill="FFFFFF"/>
        <w:autoSpaceDE w:val="0"/>
        <w:autoSpaceDN w:val="0"/>
        <w:adjustRightInd w:val="0"/>
        <w:spacing w:line="360" w:lineRule="auto"/>
        <w:ind w:firstLine="709"/>
        <w:jc w:val="both"/>
        <w:rPr>
          <w:color w:val="000000"/>
          <w:sz w:val="28"/>
          <w:szCs w:val="28"/>
        </w:rPr>
      </w:pPr>
    </w:p>
    <w:p w:rsidR="00487CA0" w:rsidRPr="00487CA0" w:rsidRDefault="00487CA0" w:rsidP="00615BF0">
      <w:pPr>
        <w:shd w:val="clear" w:color="auto" w:fill="FFFFFF"/>
        <w:autoSpaceDE w:val="0"/>
        <w:autoSpaceDN w:val="0"/>
        <w:adjustRightInd w:val="0"/>
        <w:spacing w:line="360" w:lineRule="auto"/>
        <w:ind w:firstLine="709"/>
        <w:jc w:val="both"/>
        <w:rPr>
          <w:b/>
          <w:color w:val="000000"/>
          <w:sz w:val="28"/>
          <w:szCs w:val="28"/>
        </w:rPr>
      </w:pPr>
      <w:r w:rsidRPr="00487CA0">
        <w:rPr>
          <w:b/>
          <w:color w:val="000000"/>
          <w:sz w:val="28"/>
          <w:szCs w:val="28"/>
        </w:rPr>
        <w:t>Решение</w:t>
      </w:r>
    </w:p>
    <w:p w:rsidR="00487CA0" w:rsidRDefault="00C1351D" w:rsidP="00D85FEA">
      <w:pPr>
        <w:shd w:val="clear" w:color="auto" w:fill="FFFFFF"/>
        <w:autoSpaceDE w:val="0"/>
        <w:autoSpaceDN w:val="0"/>
        <w:adjustRightInd w:val="0"/>
        <w:spacing w:line="360" w:lineRule="auto"/>
        <w:ind w:firstLine="709"/>
        <w:jc w:val="both"/>
        <w:rPr>
          <w:color w:val="000000"/>
          <w:sz w:val="28"/>
          <w:szCs w:val="28"/>
        </w:rPr>
      </w:pPr>
      <w:r w:rsidRPr="00C1351D">
        <w:rPr>
          <w:color w:val="000000"/>
          <w:sz w:val="28"/>
          <w:szCs w:val="28"/>
        </w:rPr>
        <w:t xml:space="preserve">В Уголовном кодексе Республики Беларусь понятие преступления раскрывается в части 1 статьи 11. В ней говорится: </w:t>
      </w:r>
      <w:r w:rsidRPr="00C1351D">
        <w:rPr>
          <w:iCs/>
          <w:color w:val="000000"/>
          <w:sz w:val="28"/>
          <w:szCs w:val="28"/>
        </w:rPr>
        <w:t xml:space="preserve">"Преступлением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 </w:t>
      </w:r>
      <w:r w:rsidRPr="00C1351D">
        <w:rPr>
          <w:color w:val="000000"/>
          <w:sz w:val="28"/>
          <w:szCs w:val="28"/>
        </w:rPr>
        <w:t>Как вытекает из данного определения, закон называет четыре признака преступления: общественная опасность, противоправность, виновность и наказуемость.</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Общественная опасность как признак преступления заключается в опасности деяния для общественных отношений, причинении или угрозе причинения им существенного вреда. В концентрированном виде эти общественные отношения перечислены в статье 2 УК, в которой предусматривается, что Уголовный кодекс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собственности, установленного правопорядка от преступных посягательств. Общественная опасность преступления существует объективно, независимо от нашего сознания и может быть познана путем выяснения вредного влияния данного деяния на нормальное функционирование общественных отношений.</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Характер и степень общественной опасности того или иного преступления определяются прежде всего его объектом, т.е. теми общественными отношениями, на которые посягает общественно опасное деяние. Чем важнее защищаемые уголовным законом общественные отношения, тем выше общественная опасность</w:t>
      </w:r>
      <w:r w:rsidRPr="00C1351D">
        <w:rPr>
          <w:sz w:val="28"/>
          <w:szCs w:val="28"/>
        </w:rPr>
        <w:t xml:space="preserve"> </w:t>
      </w:r>
      <w:r w:rsidRPr="00C1351D">
        <w:rPr>
          <w:color w:val="000000"/>
          <w:sz w:val="28"/>
          <w:szCs w:val="28"/>
        </w:rPr>
        <w:t>данного преступления. Так, преступления против государства (ст.ст.356—361 УК) более общественно опасны, чем преступления против правосудия или порядка управления. Убийство более общественно опасно, чем причинение телесных повреждений любой тяжести.</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Степень общественной опасности преступления во многом зависит от объективных признаков деяния и, прежде всего, от того ущерба, который причиняется или может быть причинен общественным отношениям этим деянием. Чем больший вред причиняется (или создается угроза причинения такого вреда), тем выше общественная опасность преступления. Так, хищение имущества путем группового разбоя более опасно, чем разбой, совершенный одним лицом. На степень общественной опасности влияют и такие объективные признаки, как способ, место, время, обстановка совершения преступления. Например, незаконная охота с применением транспортных средств (ч. 3 ст. 282 УК) более общественно опасна и строже карается законом, чем незаконная охота без использования таких средств (ч. 1 ст. 282 УК).</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Существенно влияют на общественную опасность и субъективные признаки: вина, мотив и цель. Так, общественная опасность умышленного тяжкого телесного повреждения (ч. 1 ст. 147 УК) значительно выше, чем неосторожного тяжкого телесного повреждения (ст. 155 УК). Убийство из корысти или из хулиганских побуждений (пп. 12 и 13 ч. 2 ст. 139 УК) более опасно, чем убийство при отсутствии указанных мотивов (ч. 1 ст. 139 УК).</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Характер и степень общественной опасности преступления находят юридическое выражение в санкциях статей Особенной части Уголовного Кодекса. Так, за преступления, общественная опасность которых значительна, предусмотрены наказания в виде лишения свободы на длительные сроки или даже смертная казнь. Преступления, не представляющие большой общественной опасности, наказываются лишением свободы на непродолжительные сроки, исправительными работами, штрафом либо другими более мягкими наказаниями.</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Общественная опасность - признак любого преступления. Отсутствие ее означает, что совершенное деяние не может быть признано преступлением. Часть 4 статьи 11 УК гласит: "Не является преступлением действие или бездействие, формально содержащее признаки какого-либо деяния, предусмотренного настоящим кодексом, но в силу малозначительности не обладающее общественной опасностью, присущей преступлению. Малозначительным</w:t>
      </w:r>
      <w:r w:rsidR="000B49AD">
        <w:rPr>
          <w:color w:val="000000"/>
          <w:sz w:val="28"/>
          <w:szCs w:val="28"/>
        </w:rPr>
        <w:t xml:space="preserve"> </w:t>
      </w:r>
      <w:r w:rsidRPr="00C1351D">
        <w:rPr>
          <w:color w:val="000000"/>
          <w:sz w:val="28"/>
          <w:szCs w:val="28"/>
        </w:rPr>
        <w:t>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Будет отсутствовать общественная опасность и, следовательно, преступление, например, в случаях тайного похищения малоценных вещей (карандаша, коробки спичек и т.д.), хотя формально здесь имеются все признаки преступления, предусмотренного статьей 205 УК. При определении того, является ли деяние малозначительным, учитываются не только фактически причиненный вред, но и направленность действий лица на причинение малозначительного вреда.</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Во многих случаях малозначительные деяния могут быть общественно опасными с точки зрения административного, трудового или гражданского права и поэтому влечь за собой применение соответствующих мер воздействия. С точки же зрения уголовного права малозначительные деяния не представляют общественной опасности, свойственной именно преступлению. Поэтому в части 1 статьи 1 УК и предусмотрено, что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Из закона вытекает, что не все общественно опасные деяния признаются преступными, а только такие, которые представляют общественную опасность в уголовно-правовом смысле. Например, мелкое хищение имущества, совершенное лицом впервые, в общем представляет общественную опасность и будет влечь административную ответственность. Уголовной ответственности здесь быть не может, поскольку эти действия, если они совершены впервые, не представляют общественной опасности в уголовно-правовом смысле. Если такое деяние совершено лицом повторно в течение года после привлечения к административной или дисциплинарной ответственности, то такое деяние уже признается преступлением.</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Другим признаком преступления является противоправность общественно опасного деяния. Противоправность как признак преступления означает, что данное деяние (действие или бездействие) запрещено уголовным законом под угрозой уголовной ответственности. Одни уголовно-правовые нормы Особенной части Уголовного кодекса запрещают совершать определенные действия (например, тайное похищение имущества — кражу, ст.205 УК), другие же — обязывают лицо выполнять указанные в законе действия, а несовершение таких действий влечет уголовную ответственность (например, неоказание помощи больному, ст.161 УК). Уголовная противоправность (противозаконность) деяния выражается в том, что оно нарушает запрещение, предусмотренное в уголовном законе, совершать (или не совершать) действие, которое причиняет или способно причинить существенный вред общественным отношениям, охраняемым уголовным законом.</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Ни одно деяние не может быть признано преступлением, если оно не предусмотрено уголовным законом. В Уголовном кодексе Республики Беларусь дан исчерпывающий перечень преступлений. Третий признак преступления — виновность — предусмотрен не только в части 1 статьи 11 УК, но и в пункте 5 статьи 3 УК, где устанавливается, что уголовной ответственности подлежит только лицо, виновное в совершении преступления. Данный признак преступления выражается в том, что общественно опасное деяние совершается лицом умышленно или по неосторожности, т.е. виновно. Ни одно деяние независимо от общественной опасности и тяжести наступивших последствий не может быть признано преступлением, если оно совершено невиновно. Уголовное право Республики Беларусь (ст.ст. 3 и 11 УК) исключает объективное вменение, т.е. ответственность за совершенное общественно опасное деяние без вины. Лицо совершает общественно опасное, предусмотренное уголовным законом деяние без вины тогда, когда оно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Уголовная ответственность в таких случаях исключается, а совершенное деяние не может рассматриваться как преступление.</w:t>
      </w:r>
    </w:p>
    <w:p w:rsidR="00C1351D" w:rsidRPr="00C1351D" w:rsidRDefault="00C1351D" w:rsidP="00D85FEA">
      <w:pPr>
        <w:shd w:val="clear" w:color="auto" w:fill="FFFFFF"/>
        <w:autoSpaceDE w:val="0"/>
        <w:autoSpaceDN w:val="0"/>
        <w:adjustRightInd w:val="0"/>
        <w:spacing w:line="360" w:lineRule="auto"/>
        <w:ind w:firstLine="709"/>
        <w:jc w:val="both"/>
        <w:rPr>
          <w:sz w:val="28"/>
          <w:szCs w:val="28"/>
        </w:rPr>
      </w:pPr>
      <w:r w:rsidRPr="00C1351D">
        <w:rPr>
          <w:color w:val="000000"/>
          <w:sz w:val="28"/>
          <w:szCs w:val="28"/>
        </w:rPr>
        <w:t>Понятие преступления немыслимо без наказания. Поэтому четвертым признаком преступления является наказуемость. В части 1 статьи 1 УК предусмотрено, что уголовное законодательство устанавливает наказания и иные меры уголовной ответственности, подлежащие применению к лицам, совершившим преступления. Конкретные наказания за совершение того или иного преступления предусмотрены в санкциях статей Особенной части Уголовного кодекса. Виды и размеры наказаний в них зависят от общественной опасности преступления.</w:t>
      </w:r>
    </w:p>
    <w:p w:rsidR="00487CA0" w:rsidRDefault="00C1351D" w:rsidP="00D85F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Исходя из всего вышеизложенного, следует, что </w:t>
      </w:r>
      <w:r w:rsidR="00E220F0">
        <w:rPr>
          <w:color w:val="000000"/>
          <w:sz w:val="28"/>
          <w:szCs w:val="28"/>
        </w:rPr>
        <w:t>признаки преступления в действиях сторожа Комкова отсутствуют. А именно – в его действиях отсутствуют такие признаки, как: общественная опасность (отсутствие существенно причиненного вреда; Комков причинил незначительный ущерб, что должно быть квалифицировано по кодексу об административных правонарушениях); противоправность (в уголовном законе отсутствует норма, предполагающая ответственность за недобросовестное отношение к охране общественного имущества); виновность (Комков не сознавал, не должен был и не мог сознавать характер своего деяния, не предвидел и не мог предвидеть его результаты). Также следует отметить об отсутствии причинной связи между действиями Комкова и наступившими</w:t>
      </w:r>
      <w:r w:rsidR="00D168D7">
        <w:rPr>
          <w:color w:val="000000"/>
          <w:sz w:val="28"/>
          <w:szCs w:val="28"/>
        </w:rPr>
        <w:t xml:space="preserve"> последствиями.</w:t>
      </w:r>
    </w:p>
    <w:p w:rsidR="00D0773E" w:rsidRDefault="00D0773E" w:rsidP="00D85FEA">
      <w:pPr>
        <w:shd w:val="clear" w:color="auto" w:fill="FFFFFF"/>
        <w:autoSpaceDE w:val="0"/>
        <w:autoSpaceDN w:val="0"/>
        <w:adjustRightInd w:val="0"/>
        <w:spacing w:line="360" w:lineRule="auto"/>
        <w:ind w:firstLine="709"/>
        <w:jc w:val="both"/>
        <w:rPr>
          <w:color w:val="000000"/>
          <w:sz w:val="28"/>
          <w:szCs w:val="28"/>
        </w:rPr>
      </w:pPr>
    </w:p>
    <w:p w:rsidR="00487CA0" w:rsidRPr="00615BF0" w:rsidRDefault="00487CA0" w:rsidP="00D85FEA">
      <w:pPr>
        <w:shd w:val="clear" w:color="auto" w:fill="FFFFFF"/>
        <w:autoSpaceDE w:val="0"/>
        <w:autoSpaceDN w:val="0"/>
        <w:adjustRightInd w:val="0"/>
        <w:spacing w:line="360" w:lineRule="auto"/>
        <w:ind w:firstLine="709"/>
        <w:jc w:val="both"/>
        <w:rPr>
          <w:b/>
          <w:color w:val="000000"/>
          <w:sz w:val="28"/>
          <w:szCs w:val="28"/>
        </w:rPr>
      </w:pPr>
      <w:r w:rsidRPr="00615BF0">
        <w:rPr>
          <w:b/>
          <w:bCs/>
          <w:color w:val="000000"/>
          <w:sz w:val="28"/>
          <w:szCs w:val="28"/>
          <w:u w:val="single"/>
        </w:rPr>
        <w:t xml:space="preserve">Задача </w:t>
      </w:r>
      <w:r w:rsidRPr="00615BF0">
        <w:rPr>
          <w:b/>
          <w:color w:val="000000"/>
          <w:sz w:val="28"/>
          <w:szCs w:val="28"/>
          <w:u w:val="single"/>
        </w:rPr>
        <w:t>№2</w:t>
      </w:r>
    </w:p>
    <w:p w:rsidR="00487CA0" w:rsidRDefault="00487CA0" w:rsidP="00D85FEA">
      <w:pPr>
        <w:shd w:val="clear" w:color="auto" w:fill="FFFFFF"/>
        <w:autoSpaceDE w:val="0"/>
        <w:autoSpaceDN w:val="0"/>
        <w:adjustRightInd w:val="0"/>
        <w:spacing w:line="360" w:lineRule="auto"/>
        <w:ind w:firstLine="709"/>
        <w:jc w:val="both"/>
      </w:pPr>
    </w:p>
    <w:p w:rsidR="00487CA0" w:rsidRDefault="00487CA0" w:rsidP="00D85FEA">
      <w:pPr>
        <w:shd w:val="clear" w:color="auto" w:fill="FFFFFF"/>
        <w:autoSpaceDE w:val="0"/>
        <w:autoSpaceDN w:val="0"/>
        <w:adjustRightInd w:val="0"/>
        <w:spacing w:line="360" w:lineRule="auto"/>
        <w:ind w:firstLine="709"/>
        <w:jc w:val="both"/>
      </w:pPr>
      <w:r>
        <w:rPr>
          <w:color w:val="000000"/>
          <w:sz w:val="28"/>
          <w:szCs w:val="28"/>
        </w:rPr>
        <w:t>Есин, сторож магазина ушел с поста, дав возможность предварительно договорившимся с ним Кравчуку и Коневу совершить из магазина кражу промышленных товаров.</w:t>
      </w:r>
    </w:p>
    <w:p w:rsidR="00F374C6" w:rsidRDefault="00487CA0" w:rsidP="00D85FEA">
      <w:pPr>
        <w:spacing w:line="360" w:lineRule="auto"/>
        <w:ind w:firstLine="709"/>
        <w:jc w:val="both"/>
        <w:rPr>
          <w:color w:val="000000"/>
          <w:sz w:val="28"/>
          <w:szCs w:val="28"/>
        </w:rPr>
      </w:pPr>
      <w:r>
        <w:rPr>
          <w:color w:val="000000"/>
          <w:sz w:val="28"/>
          <w:szCs w:val="28"/>
        </w:rPr>
        <w:t>Дайте</w:t>
      </w:r>
      <w:r w:rsidR="000B49AD">
        <w:rPr>
          <w:color w:val="000000"/>
          <w:sz w:val="28"/>
          <w:szCs w:val="28"/>
        </w:rPr>
        <w:t xml:space="preserve"> </w:t>
      </w:r>
      <w:r>
        <w:rPr>
          <w:color w:val="000000"/>
          <w:sz w:val="28"/>
          <w:szCs w:val="28"/>
        </w:rPr>
        <w:t>уголовно-правовую</w:t>
      </w:r>
      <w:r w:rsidR="000B49AD">
        <w:rPr>
          <w:color w:val="000000"/>
          <w:sz w:val="28"/>
          <w:szCs w:val="28"/>
        </w:rPr>
        <w:t xml:space="preserve"> </w:t>
      </w:r>
      <w:r>
        <w:rPr>
          <w:color w:val="000000"/>
          <w:sz w:val="28"/>
          <w:szCs w:val="28"/>
        </w:rPr>
        <w:t>оценку</w:t>
      </w:r>
      <w:r w:rsidR="000B49AD">
        <w:rPr>
          <w:color w:val="000000"/>
          <w:sz w:val="28"/>
          <w:szCs w:val="28"/>
        </w:rPr>
        <w:t xml:space="preserve"> </w:t>
      </w:r>
      <w:r>
        <w:rPr>
          <w:color w:val="000000"/>
          <w:sz w:val="28"/>
          <w:szCs w:val="28"/>
        </w:rPr>
        <w:t>действий</w:t>
      </w:r>
      <w:r w:rsidR="000B49AD">
        <w:rPr>
          <w:color w:val="000000"/>
          <w:sz w:val="28"/>
          <w:szCs w:val="28"/>
        </w:rPr>
        <w:t xml:space="preserve"> </w:t>
      </w:r>
      <w:r>
        <w:rPr>
          <w:color w:val="000000"/>
          <w:sz w:val="28"/>
          <w:szCs w:val="28"/>
        </w:rPr>
        <w:t>сторожа. Есть ли в действиях Есина признаки соучастия в преступлении?</w:t>
      </w:r>
    </w:p>
    <w:p w:rsidR="00487CA0" w:rsidRDefault="00487CA0" w:rsidP="00D85FEA">
      <w:pPr>
        <w:spacing w:line="360" w:lineRule="auto"/>
        <w:ind w:firstLine="709"/>
        <w:jc w:val="both"/>
        <w:rPr>
          <w:color w:val="000000"/>
          <w:sz w:val="28"/>
          <w:szCs w:val="28"/>
        </w:rPr>
      </w:pPr>
    </w:p>
    <w:p w:rsidR="00487CA0" w:rsidRPr="00615BF0" w:rsidRDefault="00487CA0" w:rsidP="00615BF0">
      <w:pPr>
        <w:shd w:val="clear" w:color="auto" w:fill="FFFFFF"/>
        <w:autoSpaceDE w:val="0"/>
        <w:autoSpaceDN w:val="0"/>
        <w:adjustRightInd w:val="0"/>
        <w:spacing w:line="360" w:lineRule="auto"/>
        <w:ind w:firstLine="709"/>
        <w:jc w:val="both"/>
        <w:rPr>
          <w:b/>
          <w:color w:val="000000"/>
          <w:sz w:val="28"/>
          <w:szCs w:val="28"/>
        </w:rPr>
      </w:pPr>
      <w:r w:rsidRPr="00487CA0">
        <w:rPr>
          <w:b/>
          <w:color w:val="000000"/>
          <w:sz w:val="28"/>
          <w:szCs w:val="28"/>
        </w:rPr>
        <w:t>Решение</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Согласно статье 16 УК соучастием в преступлении признается умышленное совместное участие двух или более лиц в совершении умышленного преступления. При совместной умышленной преступной деятельности происходит объединение усилий нескольких лиц, что облегчает совершение преступления и сокрытие его следов. Поэтому соучастие в преступлении, как правило, повышает общественную опасность содеянного.</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Однако уголовный закон выделяет соучастие в самостоятельный институт не с целью усилить уголовную ответственность за совместное совершение преступления. Эта цель реализуется в Особенной части Уголовного кодекса, в отдельных статьях которой устанавливается повышенная ответственность за преступления, совершенные в соучастии, а также путем признания отягчающим ответственность обстоятельством факта совершения преступления группой лиц по предварительному сговору, организованной группой или преступной организацией (п. 11 ст. 64 УК).</w:t>
      </w:r>
    </w:p>
    <w:p w:rsidR="00D168D7" w:rsidRPr="00D0773E" w:rsidRDefault="00D168D7" w:rsidP="00D85FEA">
      <w:pPr>
        <w:spacing w:line="360" w:lineRule="auto"/>
        <w:ind w:firstLine="709"/>
        <w:jc w:val="both"/>
        <w:rPr>
          <w:color w:val="000000"/>
          <w:sz w:val="28"/>
          <w:szCs w:val="28"/>
        </w:rPr>
      </w:pPr>
      <w:r w:rsidRPr="00D0773E">
        <w:rPr>
          <w:color w:val="000000"/>
          <w:sz w:val="28"/>
          <w:szCs w:val="28"/>
        </w:rPr>
        <w:t>Не создает институт соучастия и каких-либо особых основании уголовной ответственности. В соответствии с пунктом 4 статьи 10 УК основанием уголовной ответственности является совершение виновно запрещенного уголовным законом деяния в виде соучастия в преступлении, В чем бы ни выражалось соучастие, необходимо установить факт совместного виновного совершения каждым соучастником общественно опасных деяний, признаваемых преступными в соответствии с нормами Особенной части Уголовного кодекса. Специальное назначение института соучастия заключатся в том, чтобы, во-первых, определить круг лиц, которые, не являясь исполнителями данного преступления, признаются субъектами совместно совершенного преступления и наряду с исполнителями подлежат уголовной ответственности за его совершение, и, во-вторых, установить пределы ответственности, а также особенности назначения наказания таким соучастникам преступления.</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Соучастие как своеобразная форма преступной деятельности характеризуется следующими объективными и субъективными признаками.</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 xml:space="preserve">Объективными признаками соучастия являются: </w:t>
      </w:r>
      <w:r w:rsidRPr="00D0773E">
        <w:rPr>
          <w:iCs/>
          <w:color w:val="000000"/>
          <w:sz w:val="28"/>
          <w:szCs w:val="28"/>
        </w:rPr>
        <w:t xml:space="preserve">участие в преступлении двух или более лиц </w:t>
      </w:r>
      <w:r w:rsidRPr="00D0773E">
        <w:rPr>
          <w:color w:val="000000"/>
          <w:sz w:val="28"/>
          <w:szCs w:val="28"/>
        </w:rPr>
        <w:t xml:space="preserve">и </w:t>
      </w:r>
      <w:r w:rsidRPr="00D0773E">
        <w:rPr>
          <w:iCs/>
          <w:color w:val="000000"/>
          <w:sz w:val="28"/>
          <w:szCs w:val="28"/>
        </w:rPr>
        <w:t>совместность их действий при совершении преступления.</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Наименьшее число виновных при соучастии — два лица. Каждый из них должен отвечать требованиям статей 27 и 28 УК, т.е. достигнуть установленного законом возраста и быть вменяемым. Указанное требование института соучастия является обязательным для всех форм его проявления, в частности для признания факта совершения преступления группой (ст. 17 УК).</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Совместность деятельности как признак соучастия имеет объективное и субъективное содержание. С объективной стороны совместная деятельность двух или более лиц при соучастии выражается в том, что деяния всех участвующих в преступлении взаимно обусловливают и дополняют друг друга. Это означает, что деяния одного соучастника создают необходимые условия для деяний другого соучастника. Нет совместности деяния, а, следовательно, и соучастия при случайном совпадении преступных посягательств нескольких лиц, действующих хотя и одновременно, но самостоятельно.</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Совместность деяний может выражаться в том, что все соучастники своими деяниями непосредственно соучаствуют в совершении преступления (соисполнителъство) или одни соучастники непосредственно совершают деяние, выражающее объективную сторону совершаемого преступления, а другие — лишь создают условия или облегчают совершение данного преступления.</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В преступлениях с материальным составом совместность деятельности при соучастии выражается также в наступлении общего для всех преступного результата, который достигается общими усилиями нескольких лиц. Эти усилия могут быть направлены либо на непосредственное совершение преступления, либо на содействие ему. В обоих случаях преступный результат есть общий и единый итог совместной деятельности всех участников преступления. Нет совместной деятельности — нет и соучастия, а налицо индивидуальная преступная деятельность.</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 xml:space="preserve">Признаком совместной преступной деятельности является также наличие </w:t>
      </w:r>
      <w:r w:rsidRPr="00D0773E">
        <w:rPr>
          <w:iCs/>
          <w:color w:val="000000"/>
          <w:sz w:val="28"/>
          <w:szCs w:val="28"/>
        </w:rPr>
        <w:t>причинной связи</w:t>
      </w:r>
      <w:r w:rsidRPr="00D0773E">
        <w:rPr>
          <w:i/>
          <w:iCs/>
          <w:color w:val="000000"/>
          <w:sz w:val="28"/>
          <w:szCs w:val="28"/>
        </w:rPr>
        <w:t xml:space="preserve"> </w:t>
      </w:r>
      <w:r w:rsidRPr="00D0773E">
        <w:rPr>
          <w:color w:val="000000"/>
          <w:sz w:val="28"/>
          <w:szCs w:val="28"/>
        </w:rPr>
        <w:t>между деяниями каждого соучастника и наступившим преступным результатом. При соучастии деяния каждого в отдельности не влекут преступного результата; он является следствием общих усилий всех участвующих в преступлении лиц. Деяния отдельных соучастников являются, по сути, слагаемыми общей причины. Любая общественно опасная деятельность, которая осуществляется в связи с совершением какого-либо преступления, но не находится с ним в причинной связи, не может рассматриваться как соучастие.</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Для соучастия требуется не только внешнее единство совместно действующих лиц, но и их внутреннее (субъективное) единство, наличие определенной психической общности, согласованности их действий. Указанное субъективное единство и составляет содержание субъективных признаков соучастия.</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Соучастие как совместная преступная деятельность с субъективной стороны характеризуется только умышленной виной. Интеллектуальный признак умысла при соучастии включает: сознание соучастником общественно опасного характера совершаемого в соучастии преступления; сознание того, что он присоединяется к преступной деятельности другого лица в совершении данного преступления; сознание значения своих деяний для достижения общего преступного результата; предвидение наступления этого результата. Таким образом, особенностью интеллектуального момента умысла при соучастии является сознание, по общему правилу, общественной опасности не только собственного деяния, но и общественной опасности деяний других соучастников в совершении общего для них преступления.</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Волевой признак умысла при соучастии характеризуется желанием участвовать в совершении преступления совместно с другими лицами и добиваться общего преступного результата или сознательно допускать его наступление. Совместность умысла соучастников не исключает их индивидуальной вины, которая определяется в зависимости от характера и объема деяний соучастника, его целей и мотивов в совместном совершении преступления.</w:t>
      </w:r>
    </w:p>
    <w:p w:rsidR="00D168D7" w:rsidRPr="00D0773E" w:rsidRDefault="00D168D7" w:rsidP="00D85FEA">
      <w:pPr>
        <w:spacing w:line="360" w:lineRule="auto"/>
        <w:ind w:firstLine="709"/>
        <w:jc w:val="both"/>
        <w:rPr>
          <w:color w:val="000000"/>
          <w:sz w:val="28"/>
          <w:szCs w:val="28"/>
        </w:rPr>
      </w:pPr>
      <w:r w:rsidRPr="00D0773E">
        <w:rPr>
          <w:color w:val="000000"/>
          <w:sz w:val="28"/>
          <w:szCs w:val="28"/>
        </w:rPr>
        <w:t xml:space="preserve">Соучастие в преступлении обычно является результатом </w:t>
      </w:r>
      <w:r w:rsidRPr="00D0773E">
        <w:rPr>
          <w:i/>
          <w:iCs/>
          <w:color w:val="000000"/>
          <w:sz w:val="28"/>
          <w:szCs w:val="28"/>
        </w:rPr>
        <w:t xml:space="preserve">сговора, </w:t>
      </w:r>
      <w:r w:rsidRPr="00D0773E">
        <w:rPr>
          <w:color w:val="000000"/>
          <w:sz w:val="28"/>
          <w:szCs w:val="28"/>
        </w:rPr>
        <w:t>при котором все соучастники знают друг друга. Сговор может быть предварительным (до совершения преступления), а может возникнуть и в процессе совершения преступления. Соглашение может быть достигнуто письменно, устно или путем конклюдентных действий. Однако сговор между всеми соучастниками не является обязательным признаком соучастия. Возможны случаи, когда один из соучастников, например подстрекатель, может не знать о деятельности других (например, пособника или организатора), но во всех случаях он осведомлен о преступной деятельности исполнителя, а исполнитель знает, что ему содействует хотя бы одно лицо.</w:t>
      </w:r>
    </w:p>
    <w:p w:rsidR="00D168D7" w:rsidRPr="00D0773E" w:rsidRDefault="00D168D7" w:rsidP="00D85FEA">
      <w:pPr>
        <w:spacing w:line="360" w:lineRule="auto"/>
        <w:ind w:firstLine="709"/>
        <w:jc w:val="both"/>
        <w:rPr>
          <w:color w:val="000000"/>
          <w:sz w:val="28"/>
          <w:szCs w:val="28"/>
        </w:rPr>
      </w:pPr>
      <w:r w:rsidRPr="00D0773E">
        <w:rPr>
          <w:color w:val="000000"/>
          <w:sz w:val="28"/>
          <w:szCs w:val="28"/>
        </w:rPr>
        <w:t>Умышленный характер преступной деятельности соучастников не означает совпадения их мотивов. В большинстве случаев эти мотивы едины для всех соучастников, но они могут быть и различными. Так, при причинении телесных повреждений мотивом одного может быть ревность, а другого — месть. В подобных случаях вопрос решается следующим образом: если мотив не входит в законодательную характеристику совершаемого соучастниками преступления (например, при причинении телесных повреждений), то различие их не влияет на квалификацию действий соучастников. Если же мотив преступления входит в законодательную характеристику преступления, то соучастник должен быть осведомлен о мотивах, которыми руководствовался исполнитель, в противном случае он несет ответственность в соответствии с собственными мотивами.</w:t>
      </w:r>
    </w:p>
    <w:p w:rsidR="00D168D7" w:rsidRPr="00D0773E" w:rsidRDefault="00D168D7" w:rsidP="00D85FEA">
      <w:pPr>
        <w:shd w:val="clear" w:color="auto" w:fill="FFFFFF"/>
        <w:autoSpaceDE w:val="0"/>
        <w:autoSpaceDN w:val="0"/>
        <w:adjustRightInd w:val="0"/>
        <w:spacing w:line="360" w:lineRule="auto"/>
        <w:ind w:firstLine="709"/>
        <w:jc w:val="both"/>
        <w:rPr>
          <w:sz w:val="28"/>
          <w:szCs w:val="28"/>
        </w:rPr>
      </w:pPr>
      <w:r w:rsidRPr="00D0773E">
        <w:rPr>
          <w:color w:val="000000"/>
          <w:sz w:val="28"/>
          <w:szCs w:val="28"/>
        </w:rPr>
        <w:t>Соучастие возможно только при совершении умышленных преступлений. Это означает, что все соучастники действуют умышленно и совместно совершают умышленное преступление. Отсутствие умысла на содействие совершению преступления исключает соучастие.</w:t>
      </w:r>
    </w:p>
    <w:p w:rsidR="00D168D7" w:rsidRPr="00D0773E" w:rsidRDefault="00D168D7" w:rsidP="00D85FEA">
      <w:pPr>
        <w:spacing w:line="360" w:lineRule="auto"/>
        <w:ind w:firstLine="709"/>
        <w:jc w:val="both"/>
        <w:rPr>
          <w:color w:val="000000"/>
          <w:sz w:val="28"/>
          <w:szCs w:val="28"/>
        </w:rPr>
      </w:pPr>
      <w:r w:rsidRPr="00D0773E">
        <w:rPr>
          <w:color w:val="000000"/>
          <w:sz w:val="28"/>
          <w:szCs w:val="28"/>
        </w:rPr>
        <w:t>При неосторожной преступной деятельности, которая характеризуется другими психическими процессами (недопущение результата в данном конкретном случае — при преступном легкомыслии или непредвидении его — при преступной небрежности), соучастие немыслимо. Если общий преступный результат причинен совместными неосторожными действиями нескольких лиц, то каждый из них отвечает за неосторожное преступление. Неосторожное участие в умышленно совершаемом исполнителем преступлении также не образует соучастия. Оно не влечет уголовной ответственности, за исключением тех случаев, когда образует самостоятельный состав преступления. Например, как неосторожное преступление рассматривается ненадлежащее хранение огнестрельного оружия (ст. 300 УК), если им воспользовалось другое лицо для совершения умышленного преступления. Нет соучастия и при умышленном участии в преступлении, совершенном по неосторожности.</w:t>
      </w:r>
    </w:p>
    <w:p w:rsidR="00517803" w:rsidRPr="00D0773E" w:rsidRDefault="00D168D7" w:rsidP="00D85FEA">
      <w:pPr>
        <w:spacing w:line="360" w:lineRule="auto"/>
        <w:ind w:firstLine="709"/>
        <w:jc w:val="both"/>
        <w:rPr>
          <w:color w:val="000000"/>
          <w:sz w:val="28"/>
          <w:szCs w:val="28"/>
        </w:rPr>
      </w:pPr>
      <w:r w:rsidRPr="00D0773E">
        <w:rPr>
          <w:color w:val="000000"/>
          <w:sz w:val="28"/>
          <w:szCs w:val="28"/>
        </w:rPr>
        <w:t xml:space="preserve">Исходя из вышеизложенного, следует, что в действиях сторожа Есина присутствуют признаки соучастия в преступлении. А именно </w:t>
      </w:r>
      <w:r w:rsidR="00517803" w:rsidRPr="00D0773E">
        <w:rPr>
          <w:color w:val="000000"/>
          <w:sz w:val="28"/>
          <w:szCs w:val="28"/>
        </w:rPr>
        <w:t>–</w:t>
      </w:r>
      <w:r w:rsidRPr="00D0773E">
        <w:rPr>
          <w:color w:val="000000"/>
          <w:sz w:val="28"/>
          <w:szCs w:val="28"/>
        </w:rPr>
        <w:t xml:space="preserve"> с</w:t>
      </w:r>
      <w:r w:rsidR="00517803" w:rsidRPr="00D0773E">
        <w:rPr>
          <w:color w:val="000000"/>
          <w:sz w:val="28"/>
          <w:szCs w:val="28"/>
        </w:rPr>
        <w:t>ледующие признаки: участие в преступлении трех лиц (сторож Есин, Кравчук и Конев); совместность их действий (действия участников обуславливают и дополняют друг друга – сторож ушел</w:t>
      </w:r>
      <w:r w:rsidR="000B49AD">
        <w:rPr>
          <w:color w:val="000000"/>
          <w:sz w:val="28"/>
          <w:szCs w:val="28"/>
        </w:rPr>
        <w:t xml:space="preserve"> </w:t>
      </w:r>
      <w:r w:rsidR="00517803" w:rsidRPr="00D0773E">
        <w:rPr>
          <w:color w:val="000000"/>
          <w:sz w:val="28"/>
          <w:szCs w:val="28"/>
        </w:rPr>
        <w:t>со своего поста, а Кравчук и Конев в это время совершили кражу из магазина); наличие причинной связи между деяниями каждого соучастника и наступившим преступным результатом; наличие умышленной вины у каждого из участников преступления (каждое лицо, совершавшее преступление, сознавало, что оно присоединяется к преступной деятельности других лиц в совершении данного преступления и сознавало значение своих деяний для достижения общего преступного результата, предвидело наступления этого результата).</w:t>
      </w:r>
    </w:p>
    <w:p w:rsidR="00D168D7" w:rsidRPr="00D0773E" w:rsidRDefault="00517803" w:rsidP="00D85FEA">
      <w:pPr>
        <w:spacing w:line="360" w:lineRule="auto"/>
        <w:ind w:firstLine="709"/>
        <w:jc w:val="both"/>
        <w:rPr>
          <w:color w:val="000000"/>
          <w:sz w:val="28"/>
          <w:szCs w:val="28"/>
        </w:rPr>
      </w:pPr>
      <w:r w:rsidRPr="00D0773E">
        <w:rPr>
          <w:color w:val="000000"/>
          <w:sz w:val="28"/>
          <w:szCs w:val="28"/>
        </w:rPr>
        <w:t>Действия Есина следует квалифицировать по ч.2 ст.17,</w:t>
      </w:r>
      <w:r w:rsidR="00D0773E" w:rsidRPr="00D0773E">
        <w:rPr>
          <w:color w:val="000000"/>
          <w:sz w:val="28"/>
          <w:szCs w:val="28"/>
        </w:rPr>
        <w:t xml:space="preserve"> ч.2</w:t>
      </w:r>
      <w:r w:rsidR="000B49AD">
        <w:rPr>
          <w:color w:val="000000"/>
          <w:sz w:val="28"/>
          <w:szCs w:val="28"/>
        </w:rPr>
        <w:t xml:space="preserve"> </w:t>
      </w:r>
      <w:r w:rsidR="00D0773E" w:rsidRPr="00D0773E">
        <w:rPr>
          <w:color w:val="000000"/>
          <w:sz w:val="28"/>
          <w:szCs w:val="28"/>
        </w:rPr>
        <w:t>ст.205 УК РБ.</w:t>
      </w:r>
    </w:p>
    <w:p w:rsidR="0017091D" w:rsidRPr="00615BF0" w:rsidRDefault="008E57DB" w:rsidP="00D85FEA">
      <w:pPr>
        <w:spacing w:line="360" w:lineRule="auto"/>
        <w:ind w:firstLine="709"/>
        <w:jc w:val="both"/>
        <w:rPr>
          <w:b/>
          <w:bCs/>
          <w:color w:val="000000"/>
          <w:sz w:val="28"/>
          <w:szCs w:val="28"/>
        </w:rPr>
      </w:pPr>
      <w:r>
        <w:rPr>
          <w:color w:val="000000"/>
          <w:sz w:val="28"/>
          <w:szCs w:val="28"/>
        </w:rPr>
        <w:br w:type="page"/>
      </w:r>
      <w:r w:rsidR="0017091D" w:rsidRPr="00615BF0">
        <w:rPr>
          <w:b/>
          <w:bCs/>
          <w:color w:val="000000"/>
          <w:sz w:val="28"/>
          <w:szCs w:val="28"/>
        </w:rPr>
        <w:t>Список использованных источников</w:t>
      </w:r>
    </w:p>
    <w:p w:rsidR="0017091D" w:rsidRDefault="0017091D" w:rsidP="00D85FEA">
      <w:pPr>
        <w:spacing w:line="360" w:lineRule="auto"/>
        <w:ind w:firstLine="709"/>
        <w:jc w:val="both"/>
        <w:rPr>
          <w:b/>
          <w:bCs/>
          <w:color w:val="000000"/>
          <w:sz w:val="32"/>
          <w:szCs w:val="32"/>
        </w:rPr>
      </w:pPr>
    </w:p>
    <w:p w:rsidR="0017091D" w:rsidRDefault="00025C15" w:rsidP="008E57DB">
      <w:pPr>
        <w:numPr>
          <w:ilvl w:val="0"/>
          <w:numId w:val="2"/>
        </w:numPr>
        <w:tabs>
          <w:tab w:val="left" w:pos="284"/>
        </w:tabs>
        <w:spacing w:line="360" w:lineRule="auto"/>
        <w:ind w:left="0" w:firstLine="0"/>
        <w:rPr>
          <w:sz w:val="28"/>
          <w:szCs w:val="28"/>
        </w:rPr>
      </w:pPr>
      <w:r w:rsidRPr="008359E1">
        <w:rPr>
          <w:sz w:val="28"/>
          <w:szCs w:val="28"/>
        </w:rPr>
        <w:t>Конституция Республики Беларусь 1994 года (с изменениями и дополнениями), принята на республиканском референдуме 24 ноября 1996 года</w:t>
      </w:r>
      <w:r>
        <w:rPr>
          <w:sz w:val="28"/>
          <w:szCs w:val="28"/>
        </w:rPr>
        <w:t xml:space="preserve">. – </w:t>
      </w:r>
      <w:r w:rsidRPr="008359E1">
        <w:rPr>
          <w:sz w:val="28"/>
          <w:szCs w:val="28"/>
        </w:rPr>
        <w:t>Минск</w:t>
      </w:r>
      <w:r>
        <w:rPr>
          <w:sz w:val="28"/>
          <w:szCs w:val="28"/>
        </w:rPr>
        <w:t>: Амалфея</w:t>
      </w:r>
      <w:r w:rsidRPr="008359E1">
        <w:rPr>
          <w:sz w:val="28"/>
          <w:szCs w:val="28"/>
        </w:rPr>
        <w:t>, 2005.</w:t>
      </w:r>
      <w:r>
        <w:rPr>
          <w:sz w:val="28"/>
          <w:szCs w:val="28"/>
        </w:rPr>
        <w:t xml:space="preserve"> – 48с.</w:t>
      </w:r>
    </w:p>
    <w:p w:rsidR="00017649" w:rsidRPr="001368BD" w:rsidRDefault="00017649" w:rsidP="008E57DB">
      <w:pPr>
        <w:widowControl w:val="0"/>
        <w:numPr>
          <w:ilvl w:val="0"/>
          <w:numId w:val="2"/>
        </w:numPr>
        <w:tabs>
          <w:tab w:val="left" w:pos="284"/>
        </w:tabs>
        <w:autoSpaceDE w:val="0"/>
        <w:autoSpaceDN w:val="0"/>
        <w:adjustRightInd w:val="0"/>
        <w:spacing w:line="360" w:lineRule="auto"/>
        <w:ind w:left="0" w:firstLine="0"/>
        <w:rPr>
          <w:sz w:val="28"/>
          <w:szCs w:val="28"/>
        </w:rPr>
      </w:pPr>
      <w:r w:rsidRPr="001368BD">
        <w:rPr>
          <w:sz w:val="28"/>
          <w:szCs w:val="28"/>
        </w:rPr>
        <w:t>Уголовный кодекс Республик</w:t>
      </w:r>
      <w:r>
        <w:rPr>
          <w:sz w:val="28"/>
          <w:szCs w:val="28"/>
        </w:rPr>
        <w:t>и Беларусь. – Мн.: НЦПИ РБ, 2004</w:t>
      </w:r>
      <w:r w:rsidRPr="001368BD">
        <w:rPr>
          <w:sz w:val="28"/>
          <w:szCs w:val="28"/>
        </w:rPr>
        <w:t>.</w:t>
      </w:r>
      <w:r w:rsidR="00D85FEA">
        <w:rPr>
          <w:sz w:val="28"/>
          <w:szCs w:val="28"/>
        </w:rPr>
        <w:t xml:space="preserve"> </w:t>
      </w:r>
      <w:r w:rsidRPr="001368BD">
        <w:rPr>
          <w:sz w:val="28"/>
          <w:szCs w:val="28"/>
        </w:rPr>
        <w:t>– 270 с.</w:t>
      </w:r>
    </w:p>
    <w:p w:rsidR="00025C15" w:rsidRPr="00017649" w:rsidRDefault="00017649" w:rsidP="008E57DB">
      <w:pPr>
        <w:numPr>
          <w:ilvl w:val="0"/>
          <w:numId w:val="2"/>
        </w:numPr>
        <w:tabs>
          <w:tab w:val="left" w:pos="284"/>
        </w:tabs>
        <w:spacing w:line="360" w:lineRule="auto"/>
        <w:ind w:left="0" w:firstLine="0"/>
        <w:rPr>
          <w:sz w:val="28"/>
          <w:szCs w:val="28"/>
        </w:rPr>
      </w:pPr>
      <w:r w:rsidRPr="00017649">
        <w:rPr>
          <w:sz w:val="28"/>
          <w:szCs w:val="28"/>
        </w:rPr>
        <w:t>Уголовное право. Общая часть: Учебник / Н.А. Бабий, А.В. Барков, И.О. Грунтов и др.; Под ред. В.М. Хомича. – Минск: Тесей, 2002. – 496с.</w:t>
      </w:r>
      <w:bookmarkStart w:id="0" w:name="_GoBack"/>
      <w:bookmarkEnd w:id="0"/>
    </w:p>
    <w:sectPr w:rsidR="00025C15" w:rsidRPr="00017649" w:rsidSect="00D85FE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75" w:rsidRDefault="00444F75">
      <w:r>
        <w:separator/>
      </w:r>
    </w:p>
  </w:endnote>
  <w:endnote w:type="continuationSeparator" w:id="0">
    <w:p w:rsidR="00444F75" w:rsidRDefault="0044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75" w:rsidRDefault="00444F75">
      <w:r>
        <w:separator/>
      </w:r>
    </w:p>
  </w:footnote>
  <w:footnote w:type="continuationSeparator" w:id="0">
    <w:p w:rsidR="00444F75" w:rsidRDefault="0044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49" w:rsidRDefault="00017649" w:rsidP="0017091D">
    <w:pPr>
      <w:pStyle w:val="a3"/>
      <w:framePr w:wrap="around" w:vAnchor="text" w:hAnchor="margin" w:xAlign="right" w:y="1"/>
      <w:rPr>
        <w:rStyle w:val="a5"/>
      </w:rPr>
    </w:pPr>
  </w:p>
  <w:p w:rsidR="00017649" w:rsidRDefault="00017649" w:rsidP="0017091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49" w:rsidRDefault="008F71B8" w:rsidP="0017091D">
    <w:pPr>
      <w:pStyle w:val="a3"/>
      <w:framePr w:wrap="around" w:vAnchor="text" w:hAnchor="margin" w:xAlign="right" w:y="1"/>
      <w:rPr>
        <w:rStyle w:val="a5"/>
      </w:rPr>
    </w:pPr>
    <w:r>
      <w:rPr>
        <w:rStyle w:val="a5"/>
        <w:noProof/>
      </w:rPr>
      <w:t>2</w:t>
    </w:r>
  </w:p>
  <w:p w:rsidR="00017649" w:rsidRDefault="00017649" w:rsidP="001709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B53E0"/>
    <w:multiLevelType w:val="hybridMultilevel"/>
    <w:tmpl w:val="32DEB68A"/>
    <w:lvl w:ilvl="0" w:tplc="693A54B6">
      <w:start w:val="1"/>
      <w:numFmt w:val="decimal"/>
      <w:lvlText w:val="%1."/>
      <w:lvlJc w:val="left"/>
      <w:pPr>
        <w:tabs>
          <w:tab w:val="num" w:pos="1542"/>
        </w:tabs>
        <w:ind w:left="1542" w:hanging="975"/>
      </w:pPr>
      <w:rPr>
        <w:rFonts w:ascii="Times New Roman CYR" w:hAnsi="Times New Roman CYR" w:cs="Times New Roman CYR" w:hint="default"/>
        <w:sz w:val="28"/>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E0153CE"/>
    <w:multiLevelType w:val="hybridMultilevel"/>
    <w:tmpl w:val="9190C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B232F8"/>
    <w:multiLevelType w:val="hybridMultilevel"/>
    <w:tmpl w:val="97A4E29E"/>
    <w:lvl w:ilvl="0" w:tplc="493E535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D4"/>
    <w:rsid w:val="00017649"/>
    <w:rsid w:val="00025C15"/>
    <w:rsid w:val="000B49AD"/>
    <w:rsid w:val="001368BD"/>
    <w:rsid w:val="0017091D"/>
    <w:rsid w:val="00444F75"/>
    <w:rsid w:val="00487CA0"/>
    <w:rsid w:val="00517803"/>
    <w:rsid w:val="00555FB7"/>
    <w:rsid w:val="00594A9A"/>
    <w:rsid w:val="00615BF0"/>
    <w:rsid w:val="007525D4"/>
    <w:rsid w:val="008359E1"/>
    <w:rsid w:val="008E57DB"/>
    <w:rsid w:val="008F71B8"/>
    <w:rsid w:val="00B1454A"/>
    <w:rsid w:val="00B373BF"/>
    <w:rsid w:val="00C1351D"/>
    <w:rsid w:val="00CA4359"/>
    <w:rsid w:val="00D0773E"/>
    <w:rsid w:val="00D168D7"/>
    <w:rsid w:val="00D85FEA"/>
    <w:rsid w:val="00E220F0"/>
    <w:rsid w:val="00F3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5D9B8-82A3-4E2A-9A6B-297E77C3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4C6"/>
    <w:rPr>
      <w:sz w:val="24"/>
      <w:szCs w:val="24"/>
    </w:rPr>
  </w:style>
  <w:style w:type="paragraph" w:styleId="1">
    <w:name w:val="heading 1"/>
    <w:basedOn w:val="a"/>
    <w:next w:val="a"/>
    <w:link w:val="10"/>
    <w:uiPriority w:val="9"/>
    <w:qFormat/>
    <w:rsid w:val="00F374C6"/>
    <w:pPr>
      <w:keepNext/>
      <w:jc w:val="right"/>
      <w:outlineLvl w:val="0"/>
    </w:pPr>
    <w:rPr>
      <w:sz w:val="28"/>
    </w:rPr>
  </w:style>
  <w:style w:type="paragraph" w:styleId="2">
    <w:name w:val="heading 2"/>
    <w:basedOn w:val="a"/>
    <w:next w:val="a"/>
    <w:link w:val="20"/>
    <w:uiPriority w:val="9"/>
    <w:qFormat/>
    <w:rsid w:val="00F374C6"/>
    <w:pPr>
      <w:keepNext/>
      <w:outlineLvl w:val="1"/>
    </w:pPr>
    <w:rPr>
      <w:sz w:val="28"/>
    </w:rPr>
  </w:style>
  <w:style w:type="paragraph" w:styleId="3">
    <w:name w:val="heading 3"/>
    <w:basedOn w:val="a"/>
    <w:next w:val="a"/>
    <w:link w:val="30"/>
    <w:uiPriority w:val="9"/>
    <w:qFormat/>
    <w:rsid w:val="00F374C6"/>
    <w:pPr>
      <w:keepNext/>
      <w:spacing w:line="480" w:lineRule="auto"/>
      <w:ind w:left="720" w:firstLine="851"/>
      <w:jc w:val="center"/>
      <w:outlineLvl w:val="2"/>
    </w:pPr>
    <w:rPr>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17091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709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20320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Имя</dc:creator>
  <cp:keywords/>
  <dc:description/>
  <cp:lastModifiedBy>admin</cp:lastModifiedBy>
  <cp:revision>2</cp:revision>
  <dcterms:created xsi:type="dcterms:W3CDTF">2014-03-07T02:05:00Z</dcterms:created>
  <dcterms:modified xsi:type="dcterms:W3CDTF">2014-03-07T02:05:00Z</dcterms:modified>
</cp:coreProperties>
</file>