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A7" w:rsidRPr="006D56C7" w:rsidRDefault="009933F2" w:rsidP="006D56C7">
      <w:pPr>
        <w:widowControl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6D56C7">
        <w:rPr>
          <w:b/>
          <w:bCs/>
          <w:caps/>
          <w:color w:val="000000"/>
          <w:sz w:val="28"/>
          <w:szCs w:val="28"/>
        </w:rPr>
        <w:t>Содержание</w:t>
      </w:r>
    </w:p>
    <w:p w:rsidR="00156853" w:rsidRPr="006D56C7" w:rsidRDefault="00156853" w:rsidP="006D56C7">
      <w:pPr>
        <w:pStyle w:val="11"/>
        <w:tabs>
          <w:tab w:val="right" w:leader="dot" w:pos="9628"/>
        </w:tabs>
        <w:spacing w:before="0" w:after="0" w:line="360" w:lineRule="auto"/>
        <w:ind w:firstLine="709"/>
        <w:jc w:val="both"/>
        <w:rPr>
          <w:b w:val="0"/>
          <w:bCs w:val="0"/>
          <w:caps w:val="0"/>
          <w:color w:val="000000"/>
          <w:sz w:val="28"/>
          <w:szCs w:val="28"/>
        </w:rPr>
      </w:pP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1. Понятие экономического прогнозирования</w:t>
      </w: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2. Методы индивидуального экспертного прогнозирования</w:t>
      </w: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Задача 1</w:t>
      </w: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Задача 2</w:t>
      </w: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Практическое задание</w:t>
      </w:r>
    </w:p>
    <w:p w:rsidR="00E62772" w:rsidRPr="006D56C7" w:rsidRDefault="00E62772" w:rsidP="006D56C7">
      <w:pPr>
        <w:pStyle w:val="11"/>
        <w:tabs>
          <w:tab w:val="right" w:leader="dot" w:pos="9628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12A81">
        <w:rPr>
          <w:rStyle w:val="a9"/>
          <w:b w:val="0"/>
          <w:bCs w:val="0"/>
          <w:caps w:val="0"/>
          <w:noProof/>
          <w:sz w:val="28"/>
          <w:szCs w:val="28"/>
        </w:rPr>
        <w:t>Список использованных источников</w:t>
      </w:r>
    </w:p>
    <w:p w:rsidR="009933F2" w:rsidRPr="006D56C7" w:rsidRDefault="009933F2" w:rsidP="006D56C7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9933F2" w:rsidRPr="006D56C7" w:rsidRDefault="009933F2" w:rsidP="006D5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56C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2656292"/>
      <w:r w:rsidRPr="006D56C7">
        <w:rPr>
          <w:rFonts w:ascii="Times New Roman" w:hAnsi="Times New Roman" w:cs="Times New Roman"/>
          <w:caps/>
          <w:sz w:val="28"/>
          <w:szCs w:val="28"/>
        </w:rPr>
        <w:t>1. Понятие экономического прогнозирования</w:t>
      </w:r>
      <w:bookmarkEnd w:id="0"/>
    </w:p>
    <w:p w:rsidR="009933F2" w:rsidRPr="006D56C7" w:rsidRDefault="009933F2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Под прогнозом понимается научно-обоснованное суждение о возможных состояниях объекта в будущем, об альтернативных путях и сроках его осуществления. Социально-экономическое прогнозирование – это процесс разработки экономических и социальных прогнозов, основанный на научных методах познания экономических и социальных явлениях и использования всей совокупности методов, способов и средств экономической прогностики.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Прогнозирование имеет две стороны или плоскости конкретизации: предсказательную (дескриптивную, описательную); предуказательную (предписательную). Предсказание означает описание возможных или желательных перспектив, состояний, решений проблем будущего. Предуказание означает решение этих проблем, путем использования информации о будущем в целенаправленной деятельности.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Таким образом, в прогнозировании различают два аспекта: теоретико-познавательный и управленческий.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Экономическое прогнозирование имеет своим объектом процесс конкретного расширенного воспроизводства во всем его многообразии. Предметом экономического прогнозирования является познание возможных состояний функционирующих экономических объектов в будущем, исследование закономерностей и способов разработки экономических прогнозов.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 основе экономического прогнозирования лежит предположение о том, что будущее состояние экономики в значительной мере предопределяется ее прошлым и настоящим состояниями. Будущее несет в себе и элементы неопределенности. Это объясняется следующими моментами: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наличием не одного, а множества вариантов возможного развития;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-действие экономических законов в будущем зависит не только от прошлого и настоящего состояний экономики, но и от управленческих решений, которые еще только должны быть приняты и реализованы;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-неполнота степени познания экономических законов, дефицит и недостаточная надежность информации.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Единство определенности (детерминированности) и неопределенности будущего – решающая предпосылка экономического прогнозирования. Если бы будущее было полностью определенным, то тогда бы не было потребности в прогнозировании. При неопределенности будущего сама возможность экономического прогнозирования исключается.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Важную роль в развитии экономического прогнозирования играет прикладная научная дисциплина прогностика и ее составная часть – экономическая прогностика.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Прогнозирование следует рассматривать в комплексе с более широким понятием – предвидением, которое дает опережающее отображение действительности, основанное на познании законов природы, общества и мышления. Различают три формы научного предвидения: гипотезу, прогноз и план.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Гипотеза характеризует научное предвидение на уровне общей теории. На уровне гипотезы дается качественная характеристика исследуемых объектов, выражающая общие закономерности их поведения.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Прогноз в сравнении с гипотезой имеет значительно большую качественную и количественную определенность и отличается большей достоверностью.</w:t>
      </w:r>
    </w:p>
    <w:p w:rsidR="009933F2" w:rsidRPr="006D56C7" w:rsidRDefault="009933F2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 зависимости от объектов прогнозирования принято разделять прогнозы на</w:t>
      </w:r>
      <w:r w:rsidR="00B70605" w:rsidRP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научно-технические, экономические, социальные, военно-политические и т.д. </w:t>
      </w:r>
      <w:r w:rsidR="00EF37F6" w:rsidRPr="006D56C7">
        <w:rPr>
          <w:color w:val="000000"/>
          <w:sz w:val="28"/>
          <w:szCs w:val="28"/>
        </w:rPr>
        <w:t>Т</w:t>
      </w:r>
      <w:r w:rsidRPr="006D56C7">
        <w:rPr>
          <w:color w:val="000000"/>
          <w:sz w:val="28"/>
          <w:szCs w:val="28"/>
        </w:rPr>
        <w:t>акая классификация носит условный характер, т.к. между этими прогнозами, как</w:t>
      </w:r>
      <w:r w:rsidR="00B70605" w:rsidRP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правило, существует множество прямых и обратных связей.</w:t>
      </w:r>
    </w:p>
    <w:p w:rsidR="00EF37F6" w:rsidRPr="006D56C7" w:rsidRDefault="00EF37F6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Выделяют следую</w:t>
      </w:r>
      <w:r w:rsidR="00A10DC7" w:rsidRPr="006D56C7">
        <w:rPr>
          <w:color w:val="000000"/>
          <w:sz w:val="28"/>
          <w:szCs w:val="28"/>
        </w:rPr>
        <w:t>щие виды экономических прогнозов: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1. По масштабности объекта прогнозирования: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глобальные,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макропрогнозы,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межотраслевые и межрегиональные прогнозы,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региональные прогнозы,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прогнозы развития народнохозяйственных комплексов,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отраслевые прогнозы,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микропрогнозы.</w:t>
      </w:r>
    </w:p>
    <w:p w:rsidR="00A10DC7" w:rsidRPr="006D56C7" w:rsidRDefault="00A10DC7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2. </w:t>
      </w:r>
      <w:r w:rsidR="002D025F" w:rsidRPr="006D56C7">
        <w:rPr>
          <w:color w:val="000000"/>
          <w:sz w:val="28"/>
          <w:szCs w:val="28"/>
        </w:rPr>
        <w:t>По времени утверждения: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долгосрочные прогнозы,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среднесрочные прогнозы,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краткосрочные прогнозы,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оперативные прогнозы.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3. По цели прогнозирования: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поисковые,</w:t>
      </w:r>
    </w:p>
    <w:p w:rsidR="002D025F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нормативыне.</w:t>
      </w:r>
    </w:p>
    <w:p w:rsidR="00597B66" w:rsidRPr="006D56C7" w:rsidRDefault="002D025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4. </w:t>
      </w:r>
      <w:r w:rsidR="00597B66" w:rsidRPr="006D56C7">
        <w:rPr>
          <w:color w:val="000000"/>
          <w:sz w:val="28"/>
          <w:szCs w:val="28"/>
        </w:rPr>
        <w:t>По времени упреждения экономические прогнозы делятся на:</w:t>
      </w:r>
    </w:p>
    <w:p w:rsidR="00597B66" w:rsidRPr="006D56C7" w:rsidRDefault="00597B66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оперативные (с периодом упреждения до одного месяца),</w:t>
      </w:r>
    </w:p>
    <w:p w:rsidR="00597B66" w:rsidRPr="006D56C7" w:rsidRDefault="00597B66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краткосрочные (период упреждения- от одного, нескольких месяцев до года),</w:t>
      </w:r>
    </w:p>
    <w:p w:rsidR="00597B66" w:rsidRPr="006D56C7" w:rsidRDefault="00597B66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среднесрочные (период упреждения более 1 года, но не превышает 5 лет),</w:t>
      </w:r>
    </w:p>
    <w:p w:rsidR="00597B66" w:rsidRPr="006D56C7" w:rsidRDefault="00597B66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- долгосрочные (с периодом упреждения более 5 лет).</w:t>
      </w:r>
    </w:p>
    <w:p w:rsidR="009933F2" w:rsidRPr="006D56C7" w:rsidRDefault="009933F2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Прогнозирование экономических явлений и процессов включает в себя</w:t>
      </w:r>
      <w:r w:rsidR="0007382E" w:rsidRP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следующие этапы: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1. постановка задачи и сбор необходимой информации;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2. первичная обработка исходных данных;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3. определение круга возможных моделей прогнозирования;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4. оценка параметров моделей;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5. исследование качества выбранных моделей, адекватности их реальному процессу.</w:t>
      </w:r>
      <w:r w:rsidR="000E0A8D" w:rsidRP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Выбор лучшей из моделей;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6. построение прогноза;</w:t>
      </w:r>
    </w:p>
    <w:p w:rsidR="0007382E" w:rsidRPr="006D56C7" w:rsidRDefault="0007382E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7. содержательный анализ полученного прогноза.</w:t>
      </w:r>
    </w:p>
    <w:p w:rsidR="00165C64" w:rsidRPr="006D56C7" w:rsidRDefault="00165C64" w:rsidP="006D56C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Таким образом, задача экономического прогнозирования состоит, с одной стороны, в том, чтобы выяснить перспективы ближайшего или более отдаленного будущего в исследуемой области, а с другой стороны, способствовать оптимизации текущего и перспективного планирования и регулирования экономики, опираясь на составленный прогноз.</w:t>
      </w:r>
    </w:p>
    <w:p w:rsidR="00063C9C" w:rsidRPr="006D56C7" w:rsidRDefault="00063C9C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3C9C" w:rsidRPr="006D56C7" w:rsidRDefault="00063C9C" w:rsidP="006D5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_Toc192656293"/>
      <w:r w:rsidRPr="006D56C7">
        <w:rPr>
          <w:rFonts w:ascii="Times New Roman" w:hAnsi="Times New Roman" w:cs="Times New Roman"/>
          <w:caps/>
          <w:sz w:val="28"/>
          <w:szCs w:val="28"/>
        </w:rPr>
        <w:t>2. Методы индивидуального экспертного прогнозирования</w:t>
      </w:r>
      <w:bookmarkEnd w:id="1"/>
    </w:p>
    <w:p w:rsidR="00063C9C" w:rsidRPr="006D56C7" w:rsidRDefault="00063C9C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51D" w:rsidRPr="006D56C7" w:rsidRDefault="00C53326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Дадим</w:t>
      </w:r>
      <w:r w:rsidR="00DD551D" w:rsidRPr="006D56C7">
        <w:rPr>
          <w:color w:val="000000"/>
          <w:sz w:val="28"/>
          <w:szCs w:val="28"/>
        </w:rPr>
        <w:t xml:space="preserve"> определения некоторых понятий, в частности, таких, как: метод, методика, методология.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В широком смысле слова – метод (гр. methodos) - это: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1) способ познания, исследования явлений природы и общественной жизни; </w:t>
      </w:r>
    </w:p>
    <w:p w:rsidR="00DD551D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2) прием или система приемов в какой-либо деятельности.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Применительно к экономической науке и практике - метод - это: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1) система правил и приемов подхода к изучению явлений и закономерностей природы, общества и мышления;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2) путь, способ достижения определенных результатов в познании и практике; </w:t>
      </w:r>
    </w:p>
    <w:p w:rsidR="00DD551D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3) прием теоретического исследования или практического осуществления чего-нибудь, исходящий из знания закономерностей развития объективной действительности и исследуемого предмета, явления, процесса.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Методика - это: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1) совокупность методов, приемов практического выполнения чего-либо; </w:t>
      </w:r>
    </w:p>
    <w:p w:rsidR="00DD551D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2) учение о методах преподавания той или иной науки. </w:t>
      </w:r>
    </w:p>
    <w:p w:rsidR="00DD551D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Применительно к прогнозированию в качестве примеров (первый подход) можно привести следующие: методика прогнозирования спроса, продаж, методика прогнозирования финансового состояния предприятия и др.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Методология - это: </w:t>
      </w:r>
    </w:p>
    <w:p w:rsidR="007A38C5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1) учение о методе; </w:t>
      </w:r>
    </w:p>
    <w:p w:rsidR="00DD551D" w:rsidRPr="006D56C7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2) основные принципы или совокупность приемов исследования, применяемых в какой-либо науке. </w:t>
      </w:r>
    </w:p>
    <w:p w:rsidR="00DD551D" w:rsidRDefault="00DD551D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D56C7">
        <w:rPr>
          <w:color w:val="000000"/>
          <w:sz w:val="28"/>
          <w:szCs w:val="28"/>
        </w:rPr>
        <w:t>Единого, универсального, метода прогнозирования не существует. В связи с огромным разнообразием прогнозируемых ситуаций имеется и большое разнообразие методов прог</w:t>
      </w:r>
      <w:r w:rsidR="007A38C5" w:rsidRPr="006D56C7">
        <w:rPr>
          <w:color w:val="000000"/>
          <w:sz w:val="28"/>
          <w:szCs w:val="28"/>
        </w:rPr>
        <w:t>нозирования (свыше 150). На рисунке</w:t>
      </w:r>
      <w:r w:rsidRPr="006D56C7">
        <w:rPr>
          <w:color w:val="000000"/>
          <w:sz w:val="28"/>
          <w:szCs w:val="28"/>
        </w:rPr>
        <w:t xml:space="preserve"> </w:t>
      </w:r>
      <w:r w:rsidR="007A38C5" w:rsidRPr="006D56C7">
        <w:rPr>
          <w:color w:val="000000"/>
          <w:sz w:val="28"/>
          <w:szCs w:val="28"/>
        </w:rPr>
        <w:t>2.</w:t>
      </w:r>
      <w:r w:rsidRPr="006D56C7">
        <w:rPr>
          <w:color w:val="000000"/>
          <w:sz w:val="28"/>
          <w:szCs w:val="28"/>
        </w:rPr>
        <w:t xml:space="preserve">1 представлен один из вариантов классификации методов прогнозирования, основанной на индуктивном и дедуктивном подходах </w:t>
      </w:r>
    </w:p>
    <w:p w:rsidR="006D56C7" w:rsidRPr="006D56C7" w:rsidRDefault="006D56C7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D551D" w:rsidRPr="006D56C7" w:rsidRDefault="004857EF" w:rsidP="006D56C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3.75pt">
            <v:imagedata r:id="rId7" o:title="" cropbottom="4058f"/>
          </v:shape>
        </w:pict>
      </w:r>
    </w:p>
    <w:p w:rsidR="002E7543" w:rsidRPr="006D56C7" w:rsidRDefault="002E7543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i/>
          <w:iCs/>
          <w:color w:val="000000"/>
          <w:sz w:val="28"/>
          <w:szCs w:val="28"/>
        </w:rPr>
        <w:t>Рисунок 2.1</w:t>
      </w:r>
      <w:r w:rsidRPr="006D56C7">
        <w:rPr>
          <w:color w:val="000000"/>
          <w:sz w:val="28"/>
          <w:szCs w:val="28"/>
        </w:rPr>
        <w:t>. Классификация методов прогнозирования</w:t>
      </w:r>
    </w:p>
    <w:p w:rsidR="007A38C5" w:rsidRPr="006D56C7" w:rsidRDefault="007A38C5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2E7543" w:rsidRPr="006D56C7" w:rsidRDefault="007A38C5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Э</w:t>
      </w:r>
      <w:r w:rsidR="002E7543" w:rsidRPr="006D56C7">
        <w:rPr>
          <w:color w:val="000000"/>
          <w:sz w:val="28"/>
          <w:szCs w:val="28"/>
        </w:rPr>
        <w:t>кспертные (интуитивные) методы основаны на использовании знаний специалистов-экспертов об объекте прогнозирования и обобщении их мнений о развитии (поведении) объекта в будущем. Экспертные методы в большей мере соответствуют нормативному прогнозированию скачкообразных процессов</w:t>
      </w:r>
    </w:p>
    <w:p w:rsidR="002E7543" w:rsidRPr="006D56C7" w:rsidRDefault="002E7543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Среди </w:t>
      </w:r>
      <w:r w:rsidRPr="006D56C7">
        <w:rPr>
          <w:i/>
          <w:iCs/>
          <w:color w:val="000000"/>
          <w:sz w:val="28"/>
          <w:szCs w:val="28"/>
        </w:rPr>
        <w:t>экспертных методов</w:t>
      </w:r>
      <w:r w:rsidRPr="006D56C7">
        <w:rPr>
          <w:color w:val="000000"/>
          <w:sz w:val="28"/>
          <w:szCs w:val="28"/>
        </w:rPr>
        <w:t xml:space="preserve"> выделяют группы по следующим признакам: </w:t>
      </w:r>
    </w:p>
    <w:p w:rsidR="002E7543" w:rsidRPr="006D56C7" w:rsidRDefault="002E7543" w:rsidP="006D56C7">
      <w:pPr>
        <w:widowControl w:val="0"/>
        <w:numPr>
          <w:ilvl w:val="0"/>
          <w:numId w:val="7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по количеству привлеченных экспертов; </w:t>
      </w:r>
    </w:p>
    <w:p w:rsidR="002E7543" w:rsidRPr="006D56C7" w:rsidRDefault="002E7543" w:rsidP="006D56C7">
      <w:pPr>
        <w:widowControl w:val="0"/>
        <w:numPr>
          <w:ilvl w:val="0"/>
          <w:numId w:val="7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по наличию аналитической об</w:t>
      </w:r>
      <w:r w:rsidR="007A38C5" w:rsidRPr="006D56C7">
        <w:rPr>
          <w:color w:val="000000"/>
          <w:sz w:val="28"/>
          <w:szCs w:val="28"/>
        </w:rPr>
        <w:t>работки данных экспертизы (таблица</w:t>
      </w:r>
      <w:r w:rsidRPr="006D56C7">
        <w:rPr>
          <w:color w:val="000000"/>
          <w:sz w:val="28"/>
          <w:szCs w:val="28"/>
        </w:rPr>
        <w:t xml:space="preserve"> 2</w:t>
      </w:r>
      <w:r w:rsidR="007A38C5" w:rsidRPr="006D56C7">
        <w:rPr>
          <w:color w:val="000000"/>
          <w:sz w:val="28"/>
          <w:szCs w:val="28"/>
        </w:rPr>
        <w:t>.1</w:t>
      </w:r>
      <w:r w:rsidRPr="006D56C7">
        <w:rPr>
          <w:color w:val="000000"/>
          <w:sz w:val="28"/>
          <w:szCs w:val="28"/>
        </w:rPr>
        <w:t xml:space="preserve">). </w:t>
      </w:r>
    </w:p>
    <w:p w:rsidR="007A38C5" w:rsidRPr="006D56C7" w:rsidRDefault="007A38C5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543" w:rsidRPr="006D56C7" w:rsidRDefault="002E7543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i/>
          <w:iCs/>
          <w:color w:val="000000"/>
          <w:sz w:val="28"/>
          <w:szCs w:val="28"/>
        </w:rPr>
        <w:t>Таблица 2</w:t>
      </w:r>
      <w:r w:rsidR="00C53326" w:rsidRPr="006D56C7">
        <w:rPr>
          <w:i/>
          <w:iCs/>
          <w:color w:val="000000"/>
          <w:sz w:val="28"/>
          <w:szCs w:val="28"/>
        </w:rPr>
        <w:t>.1.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Классификация экспертных методов прогнозирования </w:t>
      </w:r>
    </w:p>
    <w:tbl>
      <w:tblPr>
        <w:tblW w:w="0" w:type="auto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28"/>
        <w:gridCol w:w="953"/>
        <w:gridCol w:w="1122"/>
        <w:gridCol w:w="1082"/>
        <w:gridCol w:w="1278"/>
        <w:gridCol w:w="1003"/>
        <w:gridCol w:w="1218"/>
        <w:gridCol w:w="1260"/>
      </w:tblGrid>
      <w:tr w:rsidR="002E7543" w:rsidRPr="006D56C7" w:rsidTr="006D56C7"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b/>
                <w:bCs/>
                <w:color w:val="000000"/>
                <w:sz w:val="20"/>
                <w:szCs w:val="20"/>
              </w:rPr>
              <w:t>Вид экспертизы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b/>
                <w:bCs/>
                <w:color w:val="000000"/>
                <w:sz w:val="20"/>
                <w:szCs w:val="20"/>
              </w:rPr>
              <w:t>Вид обработки мнений</w:t>
            </w:r>
          </w:p>
        </w:tc>
      </w:tr>
      <w:tr w:rsidR="002E7543" w:rsidRPr="006D56C7" w:rsidTr="006D56C7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543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без аналитической обработки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с аналитической обработкой</w:t>
            </w:r>
          </w:p>
        </w:tc>
      </w:tr>
      <w:tr w:rsidR="002E7543" w:rsidRPr="006D56C7" w:rsidTr="006D56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Интервью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Экспертные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Генерация идей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Построение сценария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Метод “дерева целей”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Матричный 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Морфоло-гический анализ</w:t>
            </w:r>
          </w:p>
        </w:tc>
      </w:tr>
      <w:tr w:rsidR="002E7543" w:rsidRPr="006D56C7" w:rsidTr="006D56C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Коллективная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Метод “мозгового штурма”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Метод коллективных экспертных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1BF" w:rsidRPr="006D56C7" w:rsidRDefault="002E7543" w:rsidP="006D56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56C7">
              <w:rPr>
                <w:color w:val="000000"/>
                <w:sz w:val="20"/>
                <w:szCs w:val="20"/>
              </w:rPr>
              <w:t>Метод “Дельфи</w:t>
            </w:r>
          </w:p>
        </w:tc>
      </w:tr>
    </w:tbl>
    <w:p w:rsidR="002E7543" w:rsidRPr="006D56C7" w:rsidRDefault="002E7543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087A" w:rsidRPr="006D56C7" w:rsidRDefault="00C2087A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Центральным этапом экспертного прогнозирования является проведение опроса экспертов. В зависимости от целей и задач экспертизы, существа и сложности анализируемой проблемы, времени, отведенного на опрос и экспертизу в целом, и допустимой их стоимости, а также от подбора участвующих в ней специалистов, выбирается </w:t>
      </w:r>
      <w:r w:rsidRPr="006D56C7">
        <w:rPr>
          <w:i/>
          <w:iCs/>
          <w:color w:val="000000"/>
          <w:sz w:val="28"/>
          <w:szCs w:val="28"/>
        </w:rPr>
        <w:t>метод</w:t>
      </w:r>
      <w:r w:rsidRPr="006D56C7">
        <w:rPr>
          <w:color w:val="000000"/>
          <w:sz w:val="28"/>
          <w:szCs w:val="28"/>
        </w:rPr>
        <w:t xml:space="preserve"> опроса: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индивидуальный или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групповой (коллективный);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личный (очный) или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заочный (путем пересылки анкет);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устный или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письменный;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открытый или </w:t>
      </w:r>
    </w:p>
    <w:p w:rsidR="00C2087A" w:rsidRPr="006D56C7" w:rsidRDefault="00C2087A" w:rsidP="006D56C7">
      <w:pPr>
        <w:widowControl w:val="0"/>
        <w:numPr>
          <w:ilvl w:val="0"/>
          <w:numId w:val="6"/>
        </w:numPr>
        <w:tabs>
          <w:tab w:val="clear" w:pos="138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скрытый. </w:t>
      </w:r>
    </w:p>
    <w:p w:rsidR="00286BF4" w:rsidRPr="006D56C7" w:rsidRDefault="00286BF4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Метод индивидуальной экспертной оценки – метод прогнозирования, основанный на использовании в качестве источника информации оценки одного эксперта.</w:t>
      </w:r>
    </w:p>
    <w:p w:rsidR="00C2087A" w:rsidRPr="006D56C7" w:rsidRDefault="00C2087A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Индивидуальный опрос позволяет максимально использовать способности и знания каждого специалиста. В отличие от индивидуального при групповом опросе специалисты могут обмениваться мнениями, учесть упущенное каждым из них, скорректировать свою оценку. Обмен мнениями является обычно стимулирующим началом в выдвижении и творческой разработке новых идей. В то же время недостатки такого опроса состоят в сильном влиянии авторитетов на мнения большинства участников экспертизы, в трудности публичного отказа от своей точки зрения и в ряде других факторов психофизиологической совместимости. </w:t>
      </w:r>
    </w:p>
    <w:p w:rsidR="00C2087A" w:rsidRPr="006D56C7" w:rsidRDefault="00C2087A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Из сказанного видно, что методы индивидуального опроса предъявляют более высокие требования к эксперту по сравнению с групповым опросом, при котором ошибочные мнения и суждения отдельных экспертов могут быть “поправлены” при выведении общей оценки всей группой. </w:t>
      </w:r>
    </w:p>
    <w:p w:rsidR="00C2087A" w:rsidRPr="006D56C7" w:rsidRDefault="00C2087A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Среди методов индивидуального экспертного прогнозирования следует выделить метод интервью, аналитические экспертные оценки (например, в виде докладной записки), морфологический анализ и др., хотя некоторые из них, например, метод генерации идей, экспертных оценок и другие могут применяться и в коллективном варианте. </w:t>
      </w:r>
    </w:p>
    <w:p w:rsidR="003D040A" w:rsidRPr="006D56C7" w:rsidRDefault="00EF4BCF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Рассмотрим более подробно </w:t>
      </w:r>
      <w:r w:rsidR="00C53326" w:rsidRPr="006D56C7">
        <w:rPr>
          <w:color w:val="000000"/>
          <w:sz w:val="28"/>
          <w:szCs w:val="28"/>
        </w:rPr>
        <w:t xml:space="preserve">некоторые </w:t>
      </w:r>
      <w:r w:rsidRPr="006D56C7">
        <w:rPr>
          <w:color w:val="000000"/>
          <w:sz w:val="28"/>
          <w:szCs w:val="28"/>
        </w:rPr>
        <w:t>индивидуальные методы экспертных оценок.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Метод интервью предполагает беседу организатора прогнозной деятельности с экспертом-прогнозистом о будущем состоянии предприятия и его среды. Этот метод требует от эксперта умения быстро, фактически экспромтом, давать качественные советы на поставленные вопросы.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Одновременно может проводиться опрос нескольких экспертов, однако в этом случае есть опасность потери самостоятельности экспертов и, кроме того, интервью грозит превратиться в дискуссию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Метод интервью по своей сути (но не по форме) очень схож с методом очного анкетирования. Анкетирование заключается в предъявлении эксперту опросного листа-анкеты, на которую он должен дать ответ в письменной форме (в то время как интервьюирование предполагает устный ответ эксперта интервьюеру). Анкетирование может быть и заочным, когда нет непосредственного контакта эксперта с организатором прогнозной деятельности. </w:t>
      </w:r>
    </w:p>
    <w:p w:rsidR="003D040A" w:rsidRPr="006D56C7" w:rsidRDefault="003D040A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Аналитический метод</w:t>
      </w:r>
      <w:r w:rsidRPr="006D56C7">
        <w:rPr>
          <w:i/>
          <w:iCs/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предусматривает тщательную самостоятельную работу эксперта над анализом тенденций, оценкой состояния и путей развития прогнозируемого объекта. Эксперт может использовать всю необходимую ему информацию об объекте прогноза. Свои выводы он оформляет в виде докладной записки. Основное преимущество этого метода — возможность максимального использования индивидуальных способностей эксперта. Однако он мало пригоден для прогнозирования сложных систем и выработки стратегии из-за ограниченности знаний одного специалиста-эксперта в смежных областях знаний.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Метод составления сценариев - наиболее популярный за последние десятилетия метод экспертных оценок. Термин “сценарий” впервые был употреблен в 1960 г. футурологом Х. Каном при разработке картин будущего, необходимых для решения стратегических вопросов в военной области.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Сценарий - это описание (картина) будущего, составленное с учетом правдоподобных предположений. Для прогноза ситуации, как правило, характерно существование определенного количества вероятных вариантов развития. Поэтому прогноз обычно включает в себя несколько сценариев. В большинстве случаев это три сценария: оптимистический, пессимистический и средний - наиболее вероятный, ожидаемый.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Составление сценария, как правило, включат в себя несколько этапов: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1) структурирование и формулировка вопроса. Вопрос, выбранный для анализа, должен быть определен настолько точно, насколько это возможно.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На данном этапе должна быть собрана и проанализирована базовая информация. Поставленная задача должна быть согласована со всеми участниками проекта. Необходимо осветить структурные характеристики и внутренние проблемы проекта;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2) определение и группировка сфер влияния. Для осуществления данного этапа необходимо выделить критические среды бизнеса и оценить их влияние на будущее предприятия;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3) установление показателей будущего развития критически важных факторов среды предприятия. После того как основные сферы влияния обозначены, необходимо определить их возможное состояние в будущем исходя из намеченных предприятием целей. Показатели будущего состояния не должны быть чрезмерно благополучными, амбициозными.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Для сфер, развитие которых может включать несколько вариантов, будущее состояние должно быть описано при помощи нескольких альтернативных показателей (например, предприятие устраивает, чтобы численность населения увеличилась на 2,3 или 5%); </w:t>
      </w:r>
    </w:p>
    <w:p w:rsidR="00BD650C" w:rsidRPr="006D56C7" w:rsidRDefault="00BD650C" w:rsidP="006D56C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4) формирование и отбор согласующихся наборов предположений. Если на предыдущем этапе предприятие определило будущее состояние среды и ее влияние на предприятие исходя из собственных целей, то на данном этапе возможное развитие сфер влияния определяется исходя из их сегодняшнего состояния и всевозможных изменений. </w:t>
      </w:r>
    </w:p>
    <w:p w:rsidR="003D040A" w:rsidRPr="006D56C7" w:rsidRDefault="003D040A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Сценарий в готовом виде должен быть подвергнут анализу. На основании анализа информации, признанной пригодной для предстоящего прогноза, формулируются цели, определяются критерии, рассматриваются альтернативные решения.</w:t>
      </w:r>
    </w:p>
    <w:p w:rsidR="00DE6C0B" w:rsidRPr="00E33916" w:rsidRDefault="00DE6C0B" w:rsidP="006D5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56C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" w:name="_Toc192656294"/>
      <w:r w:rsidRPr="00E33916">
        <w:rPr>
          <w:rFonts w:ascii="Times New Roman" w:hAnsi="Times New Roman" w:cs="Times New Roman"/>
          <w:caps/>
          <w:sz w:val="28"/>
          <w:szCs w:val="28"/>
        </w:rPr>
        <w:t>Задача 1</w:t>
      </w:r>
      <w:bookmarkEnd w:id="2"/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color w:val="000000"/>
          <w:sz w:val="28"/>
          <w:szCs w:val="28"/>
        </w:rPr>
        <w:t>Спрогнозировать емкость рынка компьютеров и его сегментную структуру, имея следующие данные: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color w:val="000000"/>
          <w:sz w:val="28"/>
          <w:szCs w:val="28"/>
        </w:rPr>
        <w:t>Факторы емкости рынка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310"/>
        <w:gridCol w:w="1361"/>
        <w:gridCol w:w="504"/>
        <w:gridCol w:w="828"/>
        <w:gridCol w:w="1347"/>
        <w:gridCol w:w="1026"/>
        <w:gridCol w:w="968"/>
        <w:gridCol w:w="1210"/>
      </w:tblGrid>
      <w:tr w:rsidR="006D56C7" w:rsidRPr="00B038B9" w:rsidTr="00B038B9">
        <w:tc>
          <w:tcPr>
            <w:tcW w:w="0" w:type="auto"/>
            <w:vMerge w:val="restart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Число домохозяйств (семей)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Среднедушевое потребление в базисном периоде, ед. / семью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Коэффициент эластичности, 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Наличие товаров у потребителей, ед.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Износ (в процентах от наличия)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Натуральное потребление (в процентах к общему)</w:t>
            </w:r>
          </w:p>
        </w:tc>
      </w:tr>
      <w:tr w:rsidR="006D56C7" w:rsidRPr="00B038B9" w:rsidTr="00B038B9">
        <w:tc>
          <w:tcPr>
            <w:tcW w:w="0" w:type="auto"/>
            <w:vMerge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От цен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От дохода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физический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моральный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Минская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+1,1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Гродненская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+2,0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Гомельская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-2,0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+2,5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Брестская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+1,8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27</w:t>
            </w: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+1,9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D56C7" w:rsidRPr="00B038B9" w:rsidTr="00B038B9"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Могилевская область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-1,7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+1,8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0" w:right="-83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28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Согласно прогнозу доходы населения (в расчете на одну семью) могут вырасти на 15%. Предполагается, что цены в Минской области вырастут на 23%, в Гомельской области — на 15%, в Гродненской области - на 19%, в Брестской области - на 20%, в Витебской области – на 24% и Могилевской областях - на 25%.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Решение.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Пересчет базисного потребления в текущее:</w:t>
      </w:r>
    </w:p>
    <w:p w:rsidR="00DE6C0B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D56C7">
        <w:rPr>
          <w:color w:val="000000"/>
          <w:sz w:val="28"/>
          <w:szCs w:val="28"/>
        </w:rPr>
        <w:t xml:space="preserve">Минская область: </w:t>
      </w:r>
    </w:p>
    <w:p w:rsidR="006D56C7" w:rsidRP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0,2 – (0,2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0,23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0,008) + (0,2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0,011) = 0,199962 ед./семью.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D56C7">
        <w:rPr>
          <w:color w:val="000000"/>
          <w:sz w:val="28"/>
          <w:szCs w:val="28"/>
        </w:rPr>
        <w:t xml:space="preserve">Гродненская область: </w:t>
      </w:r>
    </w:p>
    <w:p w:rsidR="006D56C7" w:rsidRP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0,1 – (0,1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0,19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0,015) + (0,1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0,02) = 0,100015 ед./семью.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Гомельская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0,2 – (0,2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0,02) + (0,2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0,025) = 0,20015 ед./семью.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Брестская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0,7 – (0,7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0,03) + (0,7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0,018) = 0,69769 ед./семью.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Витебская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0,5 – (0,5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0,24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0,023) + (0,5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0,019) = 0,498665 ед./семью.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Могилевская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0,9 – (0,9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0,017) + (0,9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0,018) = 0,898605 ед./семью.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Полный расчет:</w:t>
      </w:r>
      <w:r w:rsidR="006D56C7">
        <w:rPr>
          <w:color w:val="000000"/>
          <w:sz w:val="28"/>
          <w:szCs w:val="28"/>
          <w:lang w:val="uk-UA"/>
        </w:rPr>
        <w:t xml:space="preserve"> </w:t>
      </w:r>
      <w:r w:rsidRPr="006D56C7">
        <w:rPr>
          <w:color w:val="000000"/>
          <w:sz w:val="28"/>
          <w:szCs w:val="28"/>
        </w:rPr>
        <w:t xml:space="preserve">Минская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(3000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0,199962) – 125 + (125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0,05 + 125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0,5) – (3000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0,199962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0,5) = 243,693 </w:t>
      </w:r>
      <w:r w:rsidRPr="006D56C7">
        <w:rPr>
          <w:rFonts w:eastAsia="SimSun"/>
          <w:color w:val="000000"/>
          <w:sz w:val="28"/>
          <w:szCs w:val="28"/>
        </w:rPr>
        <w:t xml:space="preserve">≈ 244 </w:t>
      </w:r>
      <w:r w:rsidRPr="006D56C7">
        <w:rPr>
          <w:color w:val="000000"/>
          <w:sz w:val="28"/>
          <w:szCs w:val="28"/>
        </w:rPr>
        <w:t>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Гродненская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(1800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0,100015) – 45 + (45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0,08 + 45 х 0,72) – (1800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0,100015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0,20) = 135,0216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rFonts w:eastAsia="SimSun"/>
          <w:color w:val="000000"/>
          <w:sz w:val="28"/>
          <w:szCs w:val="28"/>
        </w:rPr>
        <w:t>≈ 135 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Гомельская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(3120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0,20015) – 61 + (61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 + 61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0,35) – (3120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0,20015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0,3) = 403,5776 </w:t>
      </w:r>
      <w:r w:rsidRPr="006D56C7">
        <w:rPr>
          <w:rFonts w:eastAsia="SimSun"/>
          <w:color w:val="000000"/>
          <w:sz w:val="28"/>
          <w:szCs w:val="28"/>
        </w:rPr>
        <w:t>≈</w:t>
      </w:r>
      <w:r w:rsidRPr="006D56C7">
        <w:rPr>
          <w:color w:val="000000"/>
          <w:sz w:val="28"/>
          <w:szCs w:val="28"/>
        </w:rPr>
        <w:t xml:space="preserve"> 404</w:t>
      </w:r>
      <w:r w:rsidRPr="006D56C7">
        <w:rPr>
          <w:rFonts w:eastAsia="SimSun"/>
          <w:color w:val="000000"/>
          <w:sz w:val="28"/>
          <w:szCs w:val="28"/>
        </w:rPr>
        <w:t xml:space="preserve"> 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Брестская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(2100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0,69769) – 90 + (90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0,07 + 90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0,1) – (2100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0,69769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0,27) = 994,85877 </w:t>
      </w:r>
      <w:r w:rsidRPr="006D56C7">
        <w:rPr>
          <w:rFonts w:eastAsia="SimSun"/>
          <w:color w:val="000000"/>
          <w:sz w:val="28"/>
          <w:szCs w:val="28"/>
        </w:rPr>
        <w:t>≈</w:t>
      </w:r>
      <w:r w:rsidRPr="006D56C7">
        <w:rPr>
          <w:color w:val="000000"/>
          <w:sz w:val="28"/>
          <w:szCs w:val="28"/>
        </w:rPr>
        <w:t xml:space="preserve"> 995 </w:t>
      </w:r>
      <w:r w:rsidRPr="006D56C7">
        <w:rPr>
          <w:rFonts w:eastAsia="SimSun"/>
          <w:color w:val="000000"/>
          <w:sz w:val="28"/>
          <w:szCs w:val="28"/>
        </w:rPr>
        <w:t>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Витебская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(2890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0,498665) – 140 + (140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0,13 + 140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0,06) – (2890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0,498665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0,5) =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605,770925 </w:t>
      </w:r>
      <w:r w:rsidRPr="006D56C7">
        <w:rPr>
          <w:rFonts w:eastAsia="SimSun"/>
          <w:color w:val="000000"/>
          <w:sz w:val="28"/>
          <w:szCs w:val="28"/>
        </w:rPr>
        <w:t>≈</w:t>
      </w:r>
      <w:r w:rsidRPr="006D56C7">
        <w:rPr>
          <w:color w:val="000000"/>
          <w:sz w:val="28"/>
          <w:szCs w:val="28"/>
        </w:rPr>
        <w:t xml:space="preserve"> 606</w:t>
      </w:r>
      <w:r w:rsidRPr="006D56C7">
        <w:rPr>
          <w:rFonts w:eastAsia="SimSun"/>
          <w:color w:val="000000"/>
          <w:sz w:val="28"/>
          <w:szCs w:val="28"/>
        </w:rPr>
        <w:t xml:space="preserve"> 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Могилевская область: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(3500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0,898605) – 200 + (200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0,17 + 200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0,13) – (3500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0,898605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0,28) = 2124,4846 </w:t>
      </w:r>
      <w:r w:rsidRPr="006D56C7">
        <w:rPr>
          <w:rFonts w:eastAsia="SimSun"/>
          <w:color w:val="000000"/>
          <w:sz w:val="28"/>
          <w:szCs w:val="28"/>
        </w:rPr>
        <w:t>≈</w:t>
      </w:r>
      <w:r w:rsidRPr="006D56C7">
        <w:rPr>
          <w:color w:val="000000"/>
          <w:sz w:val="28"/>
          <w:szCs w:val="28"/>
        </w:rPr>
        <w:t xml:space="preserve"> 2124 </w:t>
      </w:r>
      <w:r w:rsidRPr="006D56C7">
        <w:rPr>
          <w:rFonts w:eastAsia="SimSun"/>
          <w:color w:val="000000"/>
          <w:sz w:val="28"/>
          <w:szCs w:val="28"/>
        </w:rPr>
        <w:t>ед.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Общая емкость рынка находится суммированием емкости сегментов: </w:t>
      </w:r>
    </w:p>
    <w:p w:rsidR="006D56C7" w:rsidRDefault="006D56C7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Е = 244 + 135 + 404 + 995 + 606 + 2124 = 4508 ед.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Структура рынка: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Минская область: 244 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 = 5,4 %.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Гродненская область: 135 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= 3,0 %.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Гомельская область: 404</w:t>
      </w:r>
      <w:r w:rsidRPr="006D56C7">
        <w:rPr>
          <w:rFonts w:eastAsia="SimSun"/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=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9,0 %.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Брестская область: 995</w:t>
      </w:r>
      <w:r w:rsidRPr="006D56C7">
        <w:rPr>
          <w:rFonts w:eastAsia="SimSun"/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= 22,1 %.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Витебская область: 606</w:t>
      </w:r>
      <w:r w:rsidRPr="006D56C7">
        <w:rPr>
          <w:rFonts w:eastAsia="SimSun"/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= 13,4 %.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Могилевская область: 2124</w:t>
      </w:r>
      <w:r w:rsidRPr="006D56C7">
        <w:rPr>
          <w:rFonts w:eastAsia="SimSun"/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 xml:space="preserve">/ 4508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Pr="006D56C7">
        <w:rPr>
          <w:color w:val="000000"/>
          <w:sz w:val="28"/>
          <w:szCs w:val="28"/>
        </w:rPr>
        <w:t xml:space="preserve"> 100%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= 47,1 %.</w:t>
      </w:r>
    </w:p>
    <w:p w:rsidR="00DE6C0B" w:rsidRPr="006D56C7" w:rsidRDefault="00DE6C0B" w:rsidP="006D56C7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3" w:name="_Toc159752520"/>
      <w:bookmarkStart w:id="4" w:name="_Toc161229901"/>
      <w:bookmarkStart w:id="5" w:name="_Toc192656295"/>
      <w:r w:rsidRPr="006D56C7">
        <w:rPr>
          <w:rFonts w:ascii="Times New Roman" w:hAnsi="Times New Roman" w:cs="Times New Roman"/>
          <w:caps/>
          <w:sz w:val="28"/>
          <w:szCs w:val="28"/>
        </w:rPr>
        <w:t>Задача 2</w:t>
      </w:r>
      <w:bookmarkEnd w:id="3"/>
      <w:bookmarkEnd w:id="4"/>
      <w:bookmarkEnd w:id="5"/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color w:val="000000"/>
          <w:sz w:val="28"/>
          <w:szCs w:val="28"/>
        </w:rPr>
        <w:t>Спрогнозировать объем продаж тракторов в 2003 году методом</w:t>
      </w:r>
      <w:r w:rsidR="006D56C7">
        <w:rPr>
          <w:color w:val="000000"/>
          <w:sz w:val="28"/>
          <w:szCs w:val="28"/>
        </w:rPr>
        <w:t xml:space="preserve"> </w:t>
      </w:r>
      <w:r w:rsidRPr="006D56C7">
        <w:rPr>
          <w:color w:val="000000"/>
          <w:sz w:val="28"/>
          <w:szCs w:val="28"/>
        </w:rPr>
        <w:t>экспоненциального сглаживания, используя следующие данные: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Динамика объемов продаж колбасных изделий, шт.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178"/>
        <w:gridCol w:w="1179"/>
        <w:gridCol w:w="1179"/>
        <w:gridCol w:w="1179"/>
        <w:gridCol w:w="1179"/>
        <w:gridCol w:w="1179"/>
        <w:gridCol w:w="1310"/>
      </w:tblGrid>
      <w:tr w:rsidR="00DE6C0B" w:rsidRPr="00B038B9" w:rsidTr="00B038B9"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Константа сглаживания</w:t>
            </w:r>
          </w:p>
        </w:tc>
      </w:tr>
      <w:tr w:rsidR="00DE6C0B" w:rsidRPr="00B038B9" w:rsidTr="00B038B9"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038B9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E6C0B" w:rsidRPr="00B038B9" w:rsidTr="00B038B9"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038B9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E6C0B" w:rsidRPr="00B038B9" w:rsidTr="00B038B9"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038B9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E6C0B" w:rsidRPr="00B038B9" w:rsidTr="00B038B9"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038B9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196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38B9">
              <w:rPr>
                <w:color w:val="000000"/>
                <w:sz w:val="20"/>
                <w:szCs w:val="20"/>
              </w:rPr>
              <w:t>0,4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Решение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 xml:space="preserve">Чтобы предсказать продажи </w:t>
      </w:r>
      <w:r w:rsidRPr="006D56C7">
        <w:rPr>
          <w:color w:val="000000"/>
          <w:sz w:val="28"/>
          <w:szCs w:val="28"/>
        </w:rPr>
        <w:t>тракторов</w:t>
      </w:r>
      <w:r w:rsidRPr="006D56C7">
        <w:rPr>
          <w:sz w:val="28"/>
          <w:szCs w:val="28"/>
        </w:rPr>
        <w:t xml:space="preserve"> в 2003 году, нужно располагать сглаженными оценками продаж за предыдущие периоды. 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Сглаженная оценка за</w:t>
      </w:r>
      <w:r w:rsid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2 кв. 1997 года: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Q</w:t>
      </w:r>
      <w:r w:rsidRPr="006D56C7">
        <w:rPr>
          <w:sz w:val="28"/>
          <w:szCs w:val="28"/>
        </w:rPr>
        <w:t xml:space="preserve"> (</w:t>
      </w:r>
      <w:r w:rsidRPr="006D56C7">
        <w:rPr>
          <w:sz w:val="28"/>
          <w:szCs w:val="28"/>
          <w:lang w:val="en-US"/>
        </w:rPr>
        <w:t>II</w:t>
      </w:r>
      <w:r w:rsidRPr="006D56C7">
        <w:rPr>
          <w:sz w:val="28"/>
          <w:szCs w:val="28"/>
        </w:rPr>
        <w:t>) 1997 = 0,1</w:t>
      </w:r>
      <w:r w:rsidR="00326DC8" w:rsidRPr="006D56C7">
        <w:rPr>
          <w:sz w:val="28"/>
          <w:szCs w:val="28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</w:rPr>
        <w:t xml:space="preserve">. </w:t>
      </w:r>
      <w:r w:rsidRPr="006D56C7">
        <w:rPr>
          <w:sz w:val="28"/>
          <w:szCs w:val="28"/>
        </w:rPr>
        <w:t>1271 + 0,9</w:t>
      </w:r>
      <w:r w:rsidR="00326DC8" w:rsidRPr="006D56C7">
        <w:rPr>
          <w:sz w:val="28"/>
          <w:szCs w:val="28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</w:rPr>
        <w:t>.</w:t>
      </w:r>
      <w:r w:rsidR="00326DC8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1234 = 1237,7.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 xml:space="preserve">Здесь в качестве сглаженной оценки за предыдущий период взяты данные за </w:t>
      </w:r>
      <w:r w:rsidRPr="006D56C7">
        <w:rPr>
          <w:sz w:val="28"/>
          <w:szCs w:val="28"/>
          <w:lang w:val="en-US"/>
        </w:rPr>
        <w:t>I</w:t>
      </w:r>
      <w:r w:rsidRPr="006D56C7">
        <w:rPr>
          <w:sz w:val="28"/>
          <w:szCs w:val="28"/>
        </w:rPr>
        <w:t xml:space="preserve"> кв. 1997 года (1234 шт.), поскольку сглаженные данные за этот период не могут быть рассчитаны.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Аналогично рассчитываем: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(III) 1997 = 0,5</w:t>
      </w:r>
      <w:r w:rsidR="00326DC8" w:rsidRPr="006D56C7">
        <w:rPr>
          <w:sz w:val="28"/>
          <w:szCs w:val="28"/>
          <w:lang w:val="en-US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326DC8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1200 + 0,5</w:t>
      </w:r>
      <w:r w:rsidR="00326DC8" w:rsidRPr="006D56C7">
        <w:rPr>
          <w:sz w:val="28"/>
          <w:szCs w:val="28"/>
          <w:lang w:val="en-US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326DC8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1237,7 = 1218,85.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(IV) 1997 = 0,4</w:t>
      </w:r>
      <w:r w:rsidR="00326DC8" w:rsidRPr="006D56C7">
        <w:rPr>
          <w:sz w:val="28"/>
          <w:szCs w:val="28"/>
          <w:lang w:val="en-US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326DC8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1271 + 0,6</w:t>
      </w:r>
      <w:r w:rsidR="00326DC8" w:rsidRPr="006D56C7">
        <w:rPr>
          <w:sz w:val="28"/>
          <w:szCs w:val="28"/>
          <w:lang w:val="en-US"/>
        </w:rPr>
        <w:t xml:space="preserve"> </w:t>
      </w:r>
      <w:r w:rsidR="00326DC8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326DC8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1218,85 = 1239,71.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(I) 1998 = 0,2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1243 + 0,8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1239,71 = 1240,368.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(II) 1998 = 0,1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1283 + 0,9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1240,368 = 1244,6312.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(III) 1998 =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1250 + 0,5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1244,6312 = 1247,3156.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(IV) 1998 = 0,4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  <w:lang w:val="en-US"/>
        </w:rPr>
        <w:t>1234 + 0,6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1247,3156 = 1241,98936.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(I) 1999 = 0,2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1171 + 0,8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  <w:lang w:val="en-US"/>
        </w:rPr>
        <w:t>1241,98936 = 1227,791488.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(II) 1999 = 0,1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1273 + 0,9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  <w:lang w:val="en-US"/>
        </w:rPr>
        <w:t>1227,791488 = 1232,312339.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(III) 1999 =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1300 + 0,5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1232,312339 = 1266,15617.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(IV) 1999 = 0,4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1280 + 0,6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1266,15617 = 1271,693702.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(I) 2000 = 0,2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1235 + 0,8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1271,693702 = 1264,354961.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(II) 2000 = 0,1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1279 + 0,9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1264,354961 = 1265,819465.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(III) 2000 =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1360 + 0,5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1265,819465 = 1312,909733.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(IV) 2000 = 0,4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1294 + 0,6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1312,909733 = 1305,34584.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(I) 2001 = 0,2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1260 + 0,8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1305,34584 = 1296,276672.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(II) 2001 = 0,1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  <w:lang w:val="en-US"/>
        </w:rPr>
        <w:t>1279 + 0,9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1296,276672 = 1294,549004.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(III) 2001 =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1410 + 0,5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1294,549004 = 1352,274502.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(IV) 2001 = 0,4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1278 + 0,6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1352,274502 = 1322,564701.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56C7">
        <w:rPr>
          <w:sz w:val="28"/>
          <w:szCs w:val="28"/>
          <w:lang w:val="en-US"/>
        </w:rPr>
        <w:t>Q (I) 2002 = 0,2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  <w:lang w:val="en-US"/>
        </w:rPr>
        <w:t>1261 + 0,8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  <w:lang w:val="en-US"/>
        </w:rPr>
        <w:t>1322,564701 = 1310,251761.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Q (II) 2002 = 0,1</w:t>
      </w:r>
      <w:r w:rsidR="00EB01BF" w:rsidRPr="006D56C7">
        <w:rPr>
          <w:sz w:val="28"/>
          <w:szCs w:val="28"/>
          <w:lang w:val="en-US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  <w:lang w:val="en-US"/>
        </w:rPr>
        <w:t>.</w:t>
      </w:r>
      <w:r w:rsidR="00EB01BF" w:rsidRPr="006D56C7">
        <w:rPr>
          <w:sz w:val="28"/>
          <w:szCs w:val="28"/>
          <w:lang w:val="en-US"/>
        </w:rPr>
        <w:t xml:space="preserve"> </w:t>
      </w:r>
      <w:r w:rsidRPr="006D56C7">
        <w:rPr>
          <w:sz w:val="28"/>
          <w:szCs w:val="28"/>
        </w:rPr>
        <w:t>1281 + 0,9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1310,251761 = 1307,326585.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Q</w:t>
      </w:r>
      <w:r w:rsidRPr="006D56C7">
        <w:rPr>
          <w:sz w:val="28"/>
          <w:szCs w:val="28"/>
        </w:rPr>
        <w:t xml:space="preserve"> (</w:t>
      </w:r>
      <w:r w:rsidRPr="006D56C7">
        <w:rPr>
          <w:sz w:val="28"/>
          <w:szCs w:val="28"/>
          <w:lang w:val="en-US"/>
        </w:rPr>
        <w:t>III</w:t>
      </w:r>
      <w:r w:rsidRPr="006D56C7">
        <w:rPr>
          <w:sz w:val="28"/>
          <w:szCs w:val="28"/>
        </w:rPr>
        <w:t>) 2002 = 0,5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1420 + 0,5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1307,326585 = 1363,663292.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Q</w:t>
      </w:r>
      <w:r w:rsidRPr="006D56C7">
        <w:rPr>
          <w:sz w:val="28"/>
          <w:szCs w:val="28"/>
        </w:rPr>
        <w:t xml:space="preserve"> (</w:t>
      </w:r>
      <w:r w:rsidRPr="006D56C7">
        <w:rPr>
          <w:sz w:val="28"/>
          <w:szCs w:val="28"/>
          <w:lang w:val="en-US"/>
        </w:rPr>
        <w:t>IV</w:t>
      </w:r>
      <w:r w:rsidRPr="006D56C7">
        <w:rPr>
          <w:sz w:val="28"/>
          <w:szCs w:val="28"/>
        </w:rPr>
        <w:t>) 2002 = 0,4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1296 + 0,6</w:t>
      </w:r>
      <w:r w:rsidR="00EB01BF" w:rsidRPr="006D56C7">
        <w:rPr>
          <w:sz w:val="28"/>
          <w:szCs w:val="28"/>
        </w:rPr>
        <w:t xml:space="preserve"> </w:t>
      </w:r>
      <w:r w:rsidR="00EB01BF" w:rsidRPr="006D56C7">
        <w:rPr>
          <w:color w:val="000000"/>
          <w:sz w:val="28"/>
          <w:szCs w:val="28"/>
          <w:vertAlign w:val="superscript"/>
        </w:rPr>
        <w:t>.</w:t>
      </w:r>
      <w:r w:rsidR="00EB01BF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1363,663292 = 1336,597975.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Таким образом, прогноз на 2003: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Е(</w:t>
      </w:r>
      <w:r w:rsidRPr="006D56C7">
        <w:rPr>
          <w:sz w:val="28"/>
          <w:szCs w:val="28"/>
          <w:lang w:val="en-US"/>
        </w:rPr>
        <w:t>Q</w:t>
      </w:r>
      <w:r w:rsidRPr="006D56C7">
        <w:rPr>
          <w:sz w:val="28"/>
          <w:szCs w:val="28"/>
          <w:lang w:val="be-BY"/>
        </w:rPr>
        <w:t xml:space="preserve"> </w:t>
      </w:r>
      <w:r w:rsidRPr="006D56C7">
        <w:rPr>
          <w:sz w:val="28"/>
          <w:szCs w:val="28"/>
        </w:rPr>
        <w:t>2003)</w:t>
      </w:r>
      <w:r w:rsidRPr="006D56C7">
        <w:rPr>
          <w:sz w:val="28"/>
          <w:szCs w:val="28"/>
          <w:lang w:val="be-BY"/>
        </w:rPr>
        <w:t xml:space="preserve"> = </w:t>
      </w:r>
      <w:r w:rsidRPr="006D56C7">
        <w:rPr>
          <w:sz w:val="28"/>
          <w:szCs w:val="28"/>
          <w:lang w:val="en-US"/>
        </w:rPr>
        <w:t>Q</w:t>
      </w:r>
      <w:r w:rsidRPr="006D56C7">
        <w:rPr>
          <w:sz w:val="28"/>
          <w:szCs w:val="28"/>
        </w:rPr>
        <w:t xml:space="preserve"> 2002 = 1310,251761 + 1307,326585 + 1363,663292 + </w:t>
      </w:r>
    </w:p>
    <w:p w:rsidR="00DE6C0B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C0B" w:rsidRPr="006D56C7">
        <w:rPr>
          <w:sz w:val="28"/>
          <w:szCs w:val="28"/>
        </w:rPr>
        <w:t xml:space="preserve">+ 1336,597975 = 5317,839568 </w:t>
      </w:r>
      <w:r w:rsidR="00DE6C0B" w:rsidRPr="006D56C7">
        <w:rPr>
          <w:rFonts w:eastAsia="SimSun"/>
          <w:sz w:val="28"/>
          <w:szCs w:val="28"/>
        </w:rPr>
        <w:t>≈ 5318 шт.</w:t>
      </w:r>
      <w:r w:rsidR="00DE6C0B" w:rsidRPr="006D56C7">
        <w:rPr>
          <w:sz w:val="28"/>
          <w:szCs w:val="28"/>
        </w:rPr>
        <w:t xml:space="preserve"> </w:t>
      </w:r>
    </w:p>
    <w:p w:rsidR="00DE6C0B" w:rsidRPr="006D56C7" w:rsidRDefault="00DE6C0B" w:rsidP="006D5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56C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60275329"/>
      <w:bookmarkStart w:id="7" w:name="_Toc161229902"/>
      <w:bookmarkStart w:id="8" w:name="_Toc192656296"/>
      <w:r w:rsidRPr="006D56C7">
        <w:rPr>
          <w:rFonts w:ascii="Times New Roman" w:hAnsi="Times New Roman" w:cs="Times New Roman"/>
          <w:caps/>
          <w:sz w:val="28"/>
          <w:szCs w:val="28"/>
        </w:rPr>
        <w:t>Практическое задание</w:t>
      </w:r>
      <w:bookmarkEnd w:id="6"/>
      <w:bookmarkEnd w:id="7"/>
      <w:bookmarkEnd w:id="8"/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Динамика цен по месяцам: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DE6C0B" w:rsidRPr="00B038B9" w:rsidTr="00B038B9">
        <w:trPr>
          <w:jc w:val="center"/>
        </w:trPr>
        <w:tc>
          <w:tcPr>
            <w:tcW w:w="70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01</w:t>
            </w:r>
          </w:p>
        </w:tc>
        <w:tc>
          <w:tcPr>
            <w:tcW w:w="7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05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07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08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09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11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12</w:t>
            </w:r>
          </w:p>
        </w:tc>
      </w:tr>
      <w:tr w:rsidR="00DE6C0B" w:rsidRPr="00B038B9" w:rsidTr="00B038B9">
        <w:trPr>
          <w:jc w:val="center"/>
        </w:trPr>
        <w:tc>
          <w:tcPr>
            <w:tcW w:w="70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776</w:t>
            </w:r>
          </w:p>
        </w:tc>
        <w:tc>
          <w:tcPr>
            <w:tcW w:w="797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664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756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730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739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669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728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726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705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653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647</w:t>
            </w:r>
          </w:p>
        </w:tc>
        <w:tc>
          <w:tcPr>
            <w:tcW w:w="798" w:type="dxa"/>
            <w:shd w:val="clear" w:color="auto" w:fill="auto"/>
          </w:tcPr>
          <w:p w:rsidR="00DE6C0B" w:rsidRPr="00B038B9" w:rsidRDefault="00DE6C0B" w:rsidP="00B0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038B9">
              <w:rPr>
                <w:sz w:val="20"/>
                <w:szCs w:val="20"/>
              </w:rPr>
              <w:t>788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Решение.</w:t>
      </w:r>
    </w:p>
    <w:p w:rsidR="00DE6C0B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</w:rPr>
        <w:t>Исходные данные о динамике цен представим графически:</w:t>
      </w:r>
    </w:p>
    <w:p w:rsidR="006D56C7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4857EF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4pt;height:200.25pt">
            <v:imagedata r:id="rId8" o:title=""/>
          </v:shape>
        </w:pic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Таким образом, в динамике цен наметилась общая тенденция к их снижению. Однако в последнем месяце наблюдается рост цен. Зависимость цен от месяца близка к линейной.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</w:rPr>
        <w:t xml:space="preserve">С помощью программы </w:t>
      </w:r>
      <w:r w:rsidRPr="006D56C7">
        <w:rPr>
          <w:sz w:val="28"/>
          <w:szCs w:val="28"/>
          <w:lang w:val="en-US"/>
        </w:rPr>
        <w:t>REG</w:t>
      </w:r>
      <w:r w:rsidRPr="006D56C7">
        <w:rPr>
          <w:sz w:val="28"/>
          <w:szCs w:val="28"/>
        </w:rPr>
        <w:t xml:space="preserve"> 45 спрогнозируем цену на 13 месяц: </w:t>
      </w:r>
    </w:p>
    <w:p w:rsidR="006D56C7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6113" w:type="dxa"/>
        <w:jc w:val="center"/>
        <w:tblLook w:val="0000" w:firstRow="0" w:lastRow="0" w:firstColumn="0" w:lastColumn="0" w:noHBand="0" w:noVBand="0"/>
      </w:tblPr>
      <w:tblGrid>
        <w:gridCol w:w="1905"/>
        <w:gridCol w:w="960"/>
        <w:gridCol w:w="1080"/>
        <w:gridCol w:w="1084"/>
        <w:gridCol w:w="1084"/>
      </w:tblGrid>
      <w:tr w:rsidR="00DE6C0B" w:rsidRPr="006D56C7" w:rsidTr="006D56C7">
        <w:trPr>
          <w:trHeight w:val="6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№ наблюден.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YR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 - YR</w:t>
            </w:r>
          </w:p>
        </w:tc>
      </w:tr>
      <w:tr w:rsidR="00DE6C0B" w:rsidRPr="006D56C7" w:rsidTr="006D56C7">
        <w:trPr>
          <w:trHeight w:val="6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731,37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44,628</w:t>
            </w:r>
          </w:p>
        </w:tc>
      </w:tr>
      <w:tr w:rsidR="00DE6C0B" w:rsidRPr="006D56C7" w:rsidTr="006D56C7">
        <w:trPr>
          <w:trHeight w:val="6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664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728,41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-64,410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756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725,45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30,551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722,49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7,513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719,53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19,474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669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716,56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-47,564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713,60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14,397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710,64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15,359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707,68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-2,679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653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704,72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-51,718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701,76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-54,756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698,79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89,205</w:t>
            </w:r>
          </w:p>
        </w:tc>
      </w:tr>
      <w:tr w:rsidR="00DE6C0B" w:rsidRPr="006D56C7" w:rsidTr="006D56C7">
        <w:trPr>
          <w:trHeight w:val="338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ПРОГНОЗ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695,83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48,839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6C0B" w:rsidRPr="006D56C7" w:rsidRDefault="006D56C7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 xml:space="preserve"> </w:t>
            </w:r>
            <w:r w:rsidR="00DE6C0B" w:rsidRPr="006D56C7">
              <w:rPr>
                <w:sz w:val="20"/>
                <w:szCs w:val="20"/>
              </w:rPr>
              <w:t>NF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744,673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646,994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28" w:type="dxa"/>
        <w:tblInd w:w="-18" w:type="dxa"/>
        <w:tblLook w:val="0000" w:firstRow="0" w:lastRow="0" w:firstColumn="0" w:lastColumn="0" w:noHBand="0" w:noVBand="0"/>
      </w:tblPr>
      <w:tblGrid>
        <w:gridCol w:w="1619"/>
        <w:gridCol w:w="536"/>
        <w:gridCol w:w="1518"/>
        <w:gridCol w:w="1423"/>
        <w:gridCol w:w="1154"/>
        <w:gridCol w:w="950"/>
        <w:gridCol w:w="968"/>
        <w:gridCol w:w="960"/>
      </w:tblGrid>
      <w:tr w:rsidR="00DE6C0B" w:rsidRPr="006D56C7" w:rsidTr="006D56C7">
        <w:trPr>
          <w:trHeight w:val="27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ПАРАМЕТРЫ</w:t>
            </w:r>
            <w:r w:rsidR="006D56C7" w:rsidRPr="006D56C7">
              <w:rPr>
                <w:sz w:val="20"/>
                <w:szCs w:val="20"/>
              </w:rPr>
              <w:t xml:space="preserve"> </w:t>
            </w:r>
            <w:r w:rsidRPr="006D56C7">
              <w:rPr>
                <w:sz w:val="20"/>
                <w:szCs w:val="20"/>
              </w:rPr>
              <w:t>УРАВНЕНИЙ</w:t>
            </w:r>
            <w:r w:rsidR="006D56C7" w:rsidRPr="006D56C7">
              <w:rPr>
                <w:sz w:val="20"/>
                <w:szCs w:val="20"/>
              </w:rPr>
              <w:t xml:space="preserve"> </w:t>
            </w:r>
            <w:r w:rsidRPr="006D56C7">
              <w:rPr>
                <w:sz w:val="20"/>
                <w:szCs w:val="20"/>
              </w:rPr>
              <w:t>РЕГРЕССИИ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 </w:t>
            </w:r>
          </w:p>
        </w:tc>
      </w:tr>
      <w:tr w:rsidR="00DE6C0B" w:rsidRPr="006D56C7" w:rsidTr="006D56C7">
        <w:trPr>
          <w:trHeight w:val="27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Функция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NF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So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Rotn</w:t>
            </w:r>
          </w:p>
        </w:tc>
      </w:tr>
      <w:tr w:rsidR="00DE6C0B" w:rsidRPr="006D56C7" w:rsidTr="006D56C7">
        <w:trPr>
          <w:trHeight w:val="330"/>
        </w:trPr>
        <w:tc>
          <w:tcPr>
            <w:tcW w:w="1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734,333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-2,962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-0,224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48,839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0,224</w:t>
            </w:r>
          </w:p>
        </w:tc>
      </w:tr>
      <w:tr w:rsidR="00DE6C0B" w:rsidRPr="006D56C7" w:rsidTr="006D56C7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1/(Ao+A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X)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48,899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0,218</w:t>
            </w:r>
          </w:p>
        </w:tc>
      </w:tr>
      <w:tr w:rsidR="00DE6C0B" w:rsidRPr="006D56C7" w:rsidTr="006D56C7">
        <w:trPr>
          <w:trHeight w:val="33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/X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699,613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59,823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47,306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0,330</w:t>
            </w:r>
          </w:p>
        </w:tc>
      </w:tr>
      <w:tr w:rsidR="00DE6C0B" w:rsidRPr="006D56C7" w:rsidTr="006D56C7">
        <w:trPr>
          <w:trHeight w:val="33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X/(Ao+A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X)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0,988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47,744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0,303</w:t>
            </w:r>
          </w:p>
        </w:tc>
      </w:tr>
      <w:tr w:rsidR="00DE6C0B" w:rsidRPr="006D56C7" w:rsidTr="006D56C7">
        <w:trPr>
          <w:trHeight w:val="28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</w:t>
            </w:r>
            <w:r w:rsidRPr="006D56C7">
              <w:rPr>
                <w:sz w:val="20"/>
                <w:szCs w:val="20"/>
                <w:vertAlign w:val="superscript"/>
              </w:rPr>
              <w:t>A1X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733,889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-0,002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-0,231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48,845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0,223</w:t>
            </w:r>
          </w:p>
        </w:tc>
      </w:tr>
      <w:tr w:rsidR="00DE6C0B" w:rsidRPr="006D56C7" w:rsidTr="006D56C7">
        <w:trPr>
          <w:trHeight w:val="25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1/(Ao+E(-x))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-0,298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47,584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0,313</w:t>
            </w:r>
          </w:p>
        </w:tc>
      </w:tr>
      <w:tr w:rsidR="00DE6C0B" w:rsidRPr="006D56C7" w:rsidTr="006D56C7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AoX</w:t>
            </w:r>
            <w:r w:rsidRPr="006D56C7">
              <w:rPr>
                <w:sz w:val="20"/>
                <w:szCs w:val="20"/>
                <w:vertAlign w:val="superscript"/>
              </w:rPr>
              <w:t>A1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744,424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-0,025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-0,286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0,285</w:t>
            </w:r>
          </w:p>
        </w:tc>
      </w:tr>
      <w:tr w:rsidR="00DE6C0B" w:rsidRPr="006D56C7" w:rsidTr="006D56C7">
        <w:trPr>
          <w:trHeight w:val="33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log(X)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745,085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-18,012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-0,285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0,285</w:t>
            </w:r>
          </w:p>
        </w:tc>
      </w:tr>
      <w:tr w:rsidR="00DE6C0B" w:rsidRPr="006D56C7" w:rsidTr="006D56C7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Ao/(A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+</w:t>
            </w:r>
            <w:r w:rsidRPr="006D56C7">
              <w:rPr>
                <w:sz w:val="20"/>
                <w:szCs w:val="20"/>
                <w:vertAlign w:val="subscript"/>
              </w:rPr>
              <w:t xml:space="preserve"> </w:t>
            </w:r>
            <w:r w:rsidRPr="006D56C7">
              <w:rPr>
                <w:sz w:val="20"/>
                <w:szCs w:val="20"/>
              </w:rPr>
              <w:t>X)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159313,678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217,213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48,899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0,218</w:t>
            </w:r>
          </w:p>
        </w:tc>
      </w:tr>
      <w:tr w:rsidR="00DE6C0B" w:rsidRPr="006D56C7" w:rsidTr="006D56C7">
        <w:trPr>
          <w:trHeight w:val="30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AoX/(X+ 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X)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6,974E+02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-7,993E-02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-0,319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47,336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0,328</w:t>
            </w:r>
          </w:p>
        </w:tc>
      </w:tr>
      <w:tr w:rsidR="00DE6C0B" w:rsidRPr="006D56C7" w:rsidTr="006D56C7">
        <w:trPr>
          <w:trHeight w:val="39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</w:t>
            </w:r>
            <w:r w:rsidRPr="006D56C7">
              <w:rPr>
                <w:sz w:val="20"/>
                <w:szCs w:val="20"/>
                <w:vertAlign w:val="superscript"/>
              </w:rPr>
              <w:t>A1/X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705,943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47,780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0,301</w:t>
            </w:r>
          </w:p>
        </w:tc>
      </w:tr>
      <w:tr w:rsidR="00DE6C0B" w:rsidRPr="006D56C7" w:rsidTr="006D56C7">
        <w:trPr>
          <w:trHeight w:val="330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Ao+A</w:t>
            </w:r>
            <w:r w:rsidRPr="006D56C7">
              <w:rPr>
                <w:sz w:val="20"/>
                <w:szCs w:val="20"/>
                <w:vertAlign w:val="subscript"/>
              </w:rPr>
              <w:t>1</w:t>
            </w:r>
            <w:r w:rsidRPr="006D56C7">
              <w:rPr>
                <w:sz w:val="20"/>
                <w:szCs w:val="20"/>
              </w:rPr>
              <w:t>X</w:t>
            </w:r>
            <w:r w:rsidRPr="006D56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723,641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-0,158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-0,159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49,467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0,159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Для прогноза выберем функцию №4: X/(Ao+A</w:t>
      </w:r>
      <w:r w:rsidRPr="006D56C7">
        <w:rPr>
          <w:sz w:val="28"/>
          <w:szCs w:val="28"/>
          <w:vertAlign w:val="subscript"/>
        </w:rPr>
        <w:t>1</w:t>
      </w:r>
      <w:r w:rsidRPr="006D56C7">
        <w:rPr>
          <w:sz w:val="28"/>
          <w:szCs w:val="28"/>
        </w:rPr>
        <w:t>X), т.к.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1) Коэффициент линейной корреляции (</w:t>
      </w:r>
      <w:r w:rsidRPr="006D56C7">
        <w:rPr>
          <w:sz w:val="28"/>
          <w:szCs w:val="28"/>
          <w:lang w:val="en-US"/>
        </w:rPr>
        <w:t>R</w:t>
      </w:r>
      <w:r w:rsidRPr="006D56C7">
        <w:rPr>
          <w:sz w:val="28"/>
          <w:szCs w:val="28"/>
        </w:rPr>
        <w:t xml:space="preserve">): 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R</w:t>
      </w:r>
      <w:r w:rsidRPr="006D56C7">
        <w:rPr>
          <w:sz w:val="28"/>
          <w:szCs w:val="28"/>
        </w:rPr>
        <w:t xml:space="preserve"> = -0,988. При </w:t>
      </w:r>
      <w:r w:rsidRPr="006D56C7">
        <w:rPr>
          <w:sz w:val="28"/>
          <w:szCs w:val="28"/>
          <w:lang w:val="en-US"/>
        </w:rPr>
        <w:t>R</w:t>
      </w:r>
      <w:r w:rsidRPr="006D56C7">
        <w:rPr>
          <w:sz w:val="28"/>
          <w:szCs w:val="28"/>
        </w:rPr>
        <w:t xml:space="preserve"> &gt;= |0.7|</w:t>
      </w:r>
      <w:r w:rsid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высокая линейная связь между факторами.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2) Коэффициент аппроксимации (КА) минимальный.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0,05&lt;0,054 &lt;0,1 – хорошая степень приближения.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 xml:space="preserve">3) Отношение </w:t>
      </w:r>
      <w:r w:rsidRPr="006D56C7">
        <w:rPr>
          <w:sz w:val="28"/>
          <w:szCs w:val="28"/>
          <w:lang w:val="en-US"/>
        </w:rPr>
        <w:t>S</w:t>
      </w:r>
      <w:r w:rsidRPr="006D56C7">
        <w:rPr>
          <w:sz w:val="28"/>
          <w:szCs w:val="28"/>
        </w:rPr>
        <w:t>ост/</w:t>
      </w:r>
      <w:r w:rsidRPr="006D56C7">
        <w:rPr>
          <w:sz w:val="28"/>
          <w:szCs w:val="28"/>
          <w:lang w:val="en-US"/>
        </w:rPr>
        <w:t>Y</w:t>
      </w:r>
      <w:r w:rsidRPr="006D56C7">
        <w:rPr>
          <w:sz w:val="28"/>
          <w:szCs w:val="28"/>
        </w:rPr>
        <w:t xml:space="preserve">ср = 0,06, т.е не превышает 0,1. Т.е. можно говорить об удовлетворительном качестве подбора функции. </w:t>
      </w:r>
    </w:p>
    <w:p w:rsidR="00DE6C0B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</w:rPr>
        <w:t>Прогноз цены на 13 месяц с помощью функции №12.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56C7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6113" w:type="dxa"/>
        <w:jc w:val="center"/>
        <w:tblLook w:val="0000" w:firstRow="0" w:lastRow="0" w:firstColumn="0" w:lastColumn="0" w:noHBand="0" w:noVBand="0"/>
      </w:tblPr>
      <w:tblGrid>
        <w:gridCol w:w="1905"/>
        <w:gridCol w:w="960"/>
        <w:gridCol w:w="1080"/>
        <w:gridCol w:w="1084"/>
        <w:gridCol w:w="1084"/>
      </w:tblGrid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№ наблюден.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YR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Y - YR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bookmarkStart w:id="9" w:name="RANGE!B2:B13"/>
            <w:bookmarkEnd w:id="9"/>
            <w:r w:rsidRPr="006D56C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bookmarkStart w:id="10" w:name="RANGE!C2:C13"/>
            <w:bookmarkEnd w:id="10"/>
            <w:r w:rsidRPr="006D56C7">
              <w:rPr>
                <w:sz w:val="20"/>
                <w:szCs w:val="20"/>
              </w:rPr>
              <w:t>776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bookmarkStart w:id="11" w:name="RANGE!D2:D13"/>
            <w:bookmarkEnd w:id="11"/>
            <w:r w:rsidRPr="006D56C7">
              <w:rPr>
                <w:sz w:val="20"/>
                <w:szCs w:val="20"/>
              </w:rPr>
              <w:t>742,68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33,322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664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720,77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-56,771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756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713,75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42,247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710,29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19,705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739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708,24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30,764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669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706,87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-37,870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705,90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22,102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726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705,17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20,830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704,61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0,395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653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704,15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-51,154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703,79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-56,785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703,48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84,522</w:t>
            </w:r>
          </w:p>
        </w:tc>
      </w:tr>
      <w:tr w:rsidR="00DE6C0B" w:rsidRPr="006D56C7" w:rsidTr="006D56C7">
        <w:trPr>
          <w:trHeight w:val="338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ПРОГНОЗ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703,22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47,744</w:t>
            </w:r>
          </w:p>
        </w:tc>
      </w:tr>
      <w:tr w:rsidR="00DE6C0B" w:rsidRPr="006D56C7" w:rsidTr="006D56C7">
        <w:trPr>
          <w:trHeight w:val="270"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6C0B" w:rsidRPr="006D56C7" w:rsidRDefault="006D56C7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 xml:space="preserve"> </w:t>
            </w:r>
            <w:r w:rsidR="00DE6C0B" w:rsidRPr="006D56C7">
              <w:rPr>
                <w:sz w:val="20"/>
                <w:szCs w:val="20"/>
              </w:rPr>
              <w:t>NF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750,962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C0B" w:rsidRPr="006D56C7" w:rsidRDefault="00DE6C0B" w:rsidP="006D56C7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6D56C7">
              <w:rPr>
                <w:sz w:val="20"/>
                <w:szCs w:val="20"/>
              </w:rPr>
              <w:t>655,475</w:t>
            </w:r>
          </w:p>
        </w:tc>
      </w:tr>
    </w:tbl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</w:rPr>
        <w:t>Графическое представление прогнозирования:</w:t>
      </w:r>
    </w:p>
    <w:p w:rsidR="006D56C7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4857EF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1.75pt;height:193.5pt">
            <v:imagedata r:id="rId9" o:title=""/>
          </v:shape>
        </w:pic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Доверительный интервал прогноза:</w:t>
      </w:r>
    </w:p>
    <w:p w:rsid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  <w:lang w:val="uk-UA"/>
        </w:rPr>
        <w:t>ДИ [</w:t>
      </w:r>
      <w:r w:rsidRPr="006D56C7">
        <w:rPr>
          <w:sz w:val="28"/>
          <w:szCs w:val="28"/>
          <w:lang w:val="en-US"/>
        </w:rPr>
        <w:t>Y</w:t>
      </w:r>
      <w:r w:rsidRPr="006D56C7">
        <w:rPr>
          <w:sz w:val="28"/>
          <w:szCs w:val="28"/>
          <w:lang w:val="uk-UA"/>
        </w:rPr>
        <w:t xml:space="preserve">^ – </w:t>
      </w:r>
      <w:r w:rsidRPr="006D56C7">
        <w:rPr>
          <w:sz w:val="28"/>
          <w:szCs w:val="28"/>
          <w:lang w:val="en-US"/>
        </w:rPr>
        <w:t>tS</w:t>
      </w:r>
      <w:r w:rsidRPr="006D56C7">
        <w:rPr>
          <w:sz w:val="28"/>
          <w:szCs w:val="28"/>
          <w:vertAlign w:val="subscript"/>
          <w:lang w:val="uk-UA"/>
        </w:rPr>
        <w:t>ост</w:t>
      </w:r>
      <w:r w:rsidRPr="006D56C7">
        <w:rPr>
          <w:sz w:val="28"/>
          <w:szCs w:val="28"/>
          <w:lang w:val="uk-UA"/>
        </w:rPr>
        <w:t xml:space="preserve">; </w:t>
      </w:r>
      <w:r w:rsidRPr="006D56C7">
        <w:rPr>
          <w:sz w:val="28"/>
          <w:szCs w:val="28"/>
          <w:lang w:val="en-US"/>
        </w:rPr>
        <w:t>Y</w:t>
      </w:r>
      <w:r w:rsidRPr="006D56C7">
        <w:rPr>
          <w:sz w:val="28"/>
          <w:szCs w:val="28"/>
          <w:lang w:val="uk-UA"/>
        </w:rPr>
        <w:t xml:space="preserve">^ + </w:t>
      </w:r>
      <w:r w:rsidRPr="006D56C7">
        <w:rPr>
          <w:sz w:val="28"/>
          <w:szCs w:val="28"/>
          <w:lang w:val="en-US"/>
        </w:rPr>
        <w:t>tS</w:t>
      </w:r>
      <w:r w:rsidRPr="006D56C7">
        <w:rPr>
          <w:sz w:val="28"/>
          <w:szCs w:val="28"/>
          <w:vertAlign w:val="subscript"/>
          <w:lang w:val="uk-UA"/>
        </w:rPr>
        <w:t>ост</w:t>
      </w:r>
      <w:r w:rsidRPr="006D56C7">
        <w:rPr>
          <w:sz w:val="28"/>
          <w:szCs w:val="28"/>
          <w:lang w:val="uk-UA"/>
        </w:rPr>
        <w:t>]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для Р = 0,795: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  <w:lang w:val="en-US"/>
        </w:rPr>
        <w:t>t</w:t>
      </w:r>
      <w:r w:rsidRPr="006D56C7">
        <w:rPr>
          <w:sz w:val="28"/>
          <w:szCs w:val="28"/>
        </w:rPr>
        <w:t xml:space="preserve"> = 2.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D56C7">
        <w:rPr>
          <w:sz w:val="28"/>
          <w:szCs w:val="28"/>
        </w:rPr>
        <w:t>С вероятностью осуществления прогноза Р = 0,795, доверительный интервал равен:</w:t>
      </w:r>
    </w:p>
    <w:p w:rsidR="006D56C7" w:rsidRPr="006D56C7" w:rsidRDefault="006D56C7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ДИ [703,22 – 2</w:t>
      </w:r>
      <w:r w:rsidR="00A55BB6" w:rsidRPr="006D56C7">
        <w:rPr>
          <w:sz w:val="28"/>
          <w:szCs w:val="28"/>
        </w:rPr>
        <w:t xml:space="preserve"> </w:t>
      </w:r>
      <w:r w:rsidR="00A55BB6" w:rsidRPr="006D56C7">
        <w:rPr>
          <w:color w:val="000000"/>
          <w:sz w:val="28"/>
          <w:szCs w:val="28"/>
          <w:vertAlign w:val="superscript"/>
        </w:rPr>
        <w:t>.</w:t>
      </w:r>
      <w:r w:rsidR="00A55BB6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47,744; 703,22 + 2</w:t>
      </w:r>
      <w:r w:rsidR="00A55BB6" w:rsidRPr="006D56C7">
        <w:rPr>
          <w:sz w:val="28"/>
          <w:szCs w:val="28"/>
        </w:rPr>
        <w:t xml:space="preserve"> </w:t>
      </w:r>
      <w:r w:rsidR="00A55BB6" w:rsidRPr="006D56C7">
        <w:rPr>
          <w:color w:val="000000"/>
          <w:sz w:val="28"/>
          <w:szCs w:val="28"/>
          <w:vertAlign w:val="superscript"/>
        </w:rPr>
        <w:t>.</w:t>
      </w:r>
      <w:r w:rsidR="00A55BB6" w:rsidRP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47,744] = [607,73; 798,71]</w:t>
      </w:r>
    </w:p>
    <w:p w:rsidR="00DE6C0B" w:rsidRPr="006D56C7" w:rsidRDefault="00DE6C0B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6C0B" w:rsidRPr="006D56C7" w:rsidRDefault="00156853" w:rsidP="006D56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56C7">
        <w:rPr>
          <w:sz w:val="28"/>
          <w:szCs w:val="28"/>
        </w:rPr>
        <w:t>Таким образом, т</w:t>
      </w:r>
      <w:r w:rsidR="00DE6C0B" w:rsidRPr="006D56C7">
        <w:rPr>
          <w:sz w:val="28"/>
          <w:szCs w:val="28"/>
        </w:rPr>
        <w:t>очечный прогноз</w:t>
      </w:r>
      <w:r w:rsidRPr="006D56C7">
        <w:rPr>
          <w:sz w:val="28"/>
          <w:szCs w:val="28"/>
        </w:rPr>
        <w:t xml:space="preserve"> цены</w:t>
      </w:r>
      <w:r w:rsidR="00DE6C0B" w:rsidRPr="006D56C7">
        <w:rPr>
          <w:sz w:val="28"/>
          <w:szCs w:val="28"/>
        </w:rPr>
        <w:t xml:space="preserve"> 703,22,</w:t>
      </w:r>
      <w:r w:rsidR="006D56C7">
        <w:rPr>
          <w:sz w:val="28"/>
          <w:szCs w:val="28"/>
        </w:rPr>
        <w:t xml:space="preserve"> </w:t>
      </w:r>
      <w:r w:rsidRPr="006D56C7">
        <w:rPr>
          <w:sz w:val="28"/>
          <w:szCs w:val="28"/>
        </w:rPr>
        <w:t>и</w:t>
      </w:r>
      <w:r w:rsidR="00DE6C0B" w:rsidRPr="006D56C7">
        <w:rPr>
          <w:sz w:val="28"/>
          <w:szCs w:val="28"/>
        </w:rPr>
        <w:t>нтервальный прогноз [607,73; 798,71]</w:t>
      </w:r>
      <w:r w:rsidRPr="006D56C7">
        <w:rPr>
          <w:sz w:val="28"/>
          <w:szCs w:val="28"/>
        </w:rPr>
        <w:t>.</w:t>
      </w:r>
    </w:p>
    <w:p w:rsidR="003D040A" w:rsidRPr="006D56C7" w:rsidRDefault="003D040A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5343" w:rsidRPr="006D56C7" w:rsidRDefault="002C5343" w:rsidP="006D5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56C7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92656297"/>
      <w:r w:rsidRPr="006D56C7">
        <w:rPr>
          <w:rFonts w:ascii="Times New Roman" w:hAnsi="Times New Roman" w:cs="Times New Roman"/>
          <w:caps/>
          <w:sz w:val="28"/>
          <w:szCs w:val="28"/>
        </w:rPr>
        <w:t>Список использованных источников</w:t>
      </w:r>
      <w:bookmarkEnd w:id="12"/>
    </w:p>
    <w:p w:rsidR="002C5343" w:rsidRPr="006D56C7" w:rsidRDefault="002C5343" w:rsidP="006D56C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5343" w:rsidRPr="006D56C7" w:rsidRDefault="002C5343" w:rsidP="006D56C7">
      <w:pPr>
        <w:widowControl w:val="0"/>
        <w:numPr>
          <w:ilvl w:val="0"/>
          <w:numId w:val="1"/>
        </w:numPr>
        <w:tabs>
          <w:tab w:val="clear" w:pos="1440"/>
          <w:tab w:val="left" w:pos="360"/>
          <w:tab w:val="num" w:pos="12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Владимирова Л.П. Прогнозирование и планирование в условиях рынка: Учеб.пособие. М.: Издат.дом «Дашков и К</w:t>
      </w:r>
      <w:r w:rsidRPr="006D56C7">
        <w:rPr>
          <w:color w:val="000000"/>
          <w:sz w:val="28"/>
          <w:szCs w:val="28"/>
          <w:vertAlign w:val="superscript"/>
        </w:rPr>
        <w:t>0</w:t>
      </w:r>
      <w:r w:rsidRPr="006D56C7">
        <w:rPr>
          <w:color w:val="000000"/>
          <w:sz w:val="28"/>
          <w:szCs w:val="28"/>
        </w:rPr>
        <w:t>», 2000. 308 с.</w:t>
      </w:r>
    </w:p>
    <w:p w:rsidR="002C5343" w:rsidRPr="006D56C7" w:rsidRDefault="002C5343" w:rsidP="006D56C7">
      <w:pPr>
        <w:widowControl w:val="0"/>
        <w:numPr>
          <w:ilvl w:val="0"/>
          <w:numId w:val="1"/>
        </w:numPr>
        <w:tabs>
          <w:tab w:val="clear" w:pos="1440"/>
          <w:tab w:val="left" w:pos="360"/>
          <w:tab w:val="num" w:pos="12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Прогнозирование и планирование экономики: Учеб. пособие Под общ. ред. В.И. Борисевича, Г.А.Кандауровой. Мн.: ИП «Экоперспектива», 2000. 432 с.</w:t>
      </w:r>
    </w:p>
    <w:p w:rsidR="00FA20CB" w:rsidRPr="006D56C7" w:rsidRDefault="00FA20CB" w:rsidP="006D56C7">
      <w:pPr>
        <w:widowControl w:val="0"/>
        <w:numPr>
          <w:ilvl w:val="0"/>
          <w:numId w:val="1"/>
        </w:numPr>
        <w:tabs>
          <w:tab w:val="clear" w:pos="1440"/>
          <w:tab w:val="left" w:pos="360"/>
          <w:tab w:val="num" w:pos="12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 xml:space="preserve">Мазманова Б.Г. Методические вопросы прогнозирования сбыта. // </w:t>
      </w:r>
      <w:r w:rsidRPr="006D56C7">
        <w:rPr>
          <w:sz w:val="28"/>
          <w:szCs w:val="28"/>
        </w:rPr>
        <w:t>Маркетинг в России и за рубежом. 2000. №1.</w:t>
      </w:r>
      <w:r w:rsidR="006D56C7">
        <w:rPr>
          <w:sz w:val="28"/>
          <w:szCs w:val="28"/>
        </w:rPr>
        <w:t xml:space="preserve"> </w:t>
      </w:r>
    </w:p>
    <w:p w:rsidR="0063724F" w:rsidRPr="006D56C7" w:rsidRDefault="0063724F" w:rsidP="006D56C7">
      <w:pPr>
        <w:widowControl w:val="0"/>
        <w:numPr>
          <w:ilvl w:val="0"/>
          <w:numId w:val="1"/>
        </w:numPr>
        <w:tabs>
          <w:tab w:val="clear" w:pos="1440"/>
          <w:tab w:val="left" w:pos="360"/>
          <w:tab w:val="num" w:pos="12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D56C7">
        <w:rPr>
          <w:color w:val="000000"/>
          <w:sz w:val="28"/>
          <w:szCs w:val="28"/>
        </w:rPr>
        <w:t>Харитонов В.И. Прогнозирование рынка.</w:t>
      </w:r>
      <w:r w:rsidR="00754D1E" w:rsidRPr="006D56C7">
        <w:rPr>
          <w:color w:val="000000"/>
          <w:sz w:val="28"/>
          <w:szCs w:val="28"/>
        </w:rPr>
        <w:t xml:space="preserve"> Мн.: ИПП, 2004. 53 с.</w:t>
      </w:r>
    </w:p>
    <w:p w:rsidR="006B6E3D" w:rsidRPr="006D56C7" w:rsidRDefault="006B6E3D" w:rsidP="006D5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3" w:name="_GoBack"/>
      <w:bookmarkEnd w:id="13"/>
    </w:p>
    <w:sectPr w:rsidR="006B6E3D" w:rsidRPr="006D56C7" w:rsidSect="006D56C7">
      <w:footerReference w:type="default" r:id="rId10"/>
      <w:pgSz w:w="11906" w:h="16838"/>
      <w:pgMar w:top="1134" w:right="851" w:bottom="1134" w:left="1701" w:header="720" w:footer="720" w:gutter="0"/>
      <w:paperSrc w:first="1" w:other="1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B9" w:rsidRDefault="00B038B9">
      <w:r>
        <w:separator/>
      </w:r>
    </w:p>
  </w:endnote>
  <w:endnote w:type="continuationSeparator" w:id="0">
    <w:p w:rsidR="00B038B9" w:rsidRDefault="00B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BF" w:rsidRDefault="00312A81" w:rsidP="00DF1286">
    <w:pPr>
      <w:pStyle w:val="a6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B01BF" w:rsidRDefault="00EB01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B9" w:rsidRDefault="00B038B9">
      <w:r>
        <w:separator/>
      </w:r>
    </w:p>
  </w:footnote>
  <w:footnote w:type="continuationSeparator" w:id="0">
    <w:p w:rsidR="00B038B9" w:rsidRDefault="00B0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7DFE"/>
    <w:multiLevelType w:val="hybridMultilevel"/>
    <w:tmpl w:val="A5589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9C2459"/>
    <w:multiLevelType w:val="multilevel"/>
    <w:tmpl w:val="2CBA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376263"/>
    <w:multiLevelType w:val="multilevel"/>
    <w:tmpl w:val="5CA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5BC5527"/>
    <w:multiLevelType w:val="hybridMultilevel"/>
    <w:tmpl w:val="F100357C"/>
    <w:lvl w:ilvl="0" w:tplc="1BB8B3B2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0DB0045"/>
    <w:multiLevelType w:val="hybridMultilevel"/>
    <w:tmpl w:val="FC7A8D50"/>
    <w:lvl w:ilvl="0" w:tplc="400ECFF8">
      <w:start w:val="1"/>
      <w:numFmt w:val="bullet"/>
      <w:lvlText w:val="-"/>
      <w:lvlJc w:val="left"/>
      <w:pPr>
        <w:tabs>
          <w:tab w:val="num" w:pos="1843"/>
        </w:tabs>
        <w:ind w:left="709" w:firstLine="709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1A37491"/>
    <w:multiLevelType w:val="hybridMultilevel"/>
    <w:tmpl w:val="1B6A2F9A"/>
    <w:lvl w:ilvl="0" w:tplc="F780A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A7F4D"/>
    <w:multiLevelType w:val="hybridMultilevel"/>
    <w:tmpl w:val="F3BCF67C"/>
    <w:lvl w:ilvl="0" w:tplc="1BB8B3B2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FD1"/>
    <w:rsid w:val="000129C5"/>
    <w:rsid w:val="00063C9C"/>
    <w:rsid w:val="0007382E"/>
    <w:rsid w:val="00084C30"/>
    <w:rsid w:val="000863DB"/>
    <w:rsid w:val="00091FEB"/>
    <w:rsid w:val="000E0A8D"/>
    <w:rsid w:val="0012721B"/>
    <w:rsid w:val="00156853"/>
    <w:rsid w:val="00165C64"/>
    <w:rsid w:val="00192FD1"/>
    <w:rsid w:val="001D7A7C"/>
    <w:rsid w:val="001E3DB5"/>
    <w:rsid w:val="00257A6C"/>
    <w:rsid w:val="0027767C"/>
    <w:rsid w:val="00286BF4"/>
    <w:rsid w:val="002C5343"/>
    <w:rsid w:val="002D025F"/>
    <w:rsid w:val="002D737B"/>
    <w:rsid w:val="002E7543"/>
    <w:rsid w:val="002F5973"/>
    <w:rsid w:val="00312A81"/>
    <w:rsid w:val="00325C63"/>
    <w:rsid w:val="00326DC8"/>
    <w:rsid w:val="003931ED"/>
    <w:rsid w:val="003A3A91"/>
    <w:rsid w:val="003C29B7"/>
    <w:rsid w:val="003D040A"/>
    <w:rsid w:val="0041689C"/>
    <w:rsid w:val="004857EF"/>
    <w:rsid w:val="004C34AC"/>
    <w:rsid w:val="005446A4"/>
    <w:rsid w:val="00597B66"/>
    <w:rsid w:val="005A1C99"/>
    <w:rsid w:val="005E1064"/>
    <w:rsid w:val="00634E1A"/>
    <w:rsid w:val="0063724F"/>
    <w:rsid w:val="00673CA1"/>
    <w:rsid w:val="00683E99"/>
    <w:rsid w:val="00692F88"/>
    <w:rsid w:val="006B6E3D"/>
    <w:rsid w:val="006B7CFF"/>
    <w:rsid w:val="006D56C7"/>
    <w:rsid w:val="006E2468"/>
    <w:rsid w:val="00754D1E"/>
    <w:rsid w:val="00787FB8"/>
    <w:rsid w:val="007A38C5"/>
    <w:rsid w:val="008E78DC"/>
    <w:rsid w:val="009372B8"/>
    <w:rsid w:val="00976735"/>
    <w:rsid w:val="009933F2"/>
    <w:rsid w:val="00A10DC7"/>
    <w:rsid w:val="00A14AA4"/>
    <w:rsid w:val="00A341E2"/>
    <w:rsid w:val="00A44183"/>
    <w:rsid w:val="00A55BB6"/>
    <w:rsid w:val="00B038B9"/>
    <w:rsid w:val="00B70605"/>
    <w:rsid w:val="00B72020"/>
    <w:rsid w:val="00B74041"/>
    <w:rsid w:val="00BD650C"/>
    <w:rsid w:val="00C146E9"/>
    <w:rsid w:val="00C2087A"/>
    <w:rsid w:val="00C53326"/>
    <w:rsid w:val="00D0061B"/>
    <w:rsid w:val="00D360A7"/>
    <w:rsid w:val="00D81C5C"/>
    <w:rsid w:val="00DD551D"/>
    <w:rsid w:val="00DD6884"/>
    <w:rsid w:val="00DE6C0B"/>
    <w:rsid w:val="00DF1286"/>
    <w:rsid w:val="00E33916"/>
    <w:rsid w:val="00E62772"/>
    <w:rsid w:val="00EB01BF"/>
    <w:rsid w:val="00EE4755"/>
    <w:rsid w:val="00EF37F6"/>
    <w:rsid w:val="00EF4BCF"/>
    <w:rsid w:val="00FA20CB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6BB4BF1-42AD-4A68-A13C-E9D58D3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B70605"/>
    <w:pPr>
      <w:spacing w:line="360" w:lineRule="auto"/>
      <w:jc w:val="both"/>
    </w:pPr>
    <w:rPr>
      <w:b/>
      <w:bCs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rsid w:val="006B6E3D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B6E3D"/>
  </w:style>
  <w:style w:type="paragraph" w:styleId="a6">
    <w:name w:val="footer"/>
    <w:basedOn w:val="a"/>
    <w:link w:val="a7"/>
    <w:uiPriority w:val="99"/>
    <w:rsid w:val="001E3DB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DE6C0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156853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156853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156853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156853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156853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156853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156853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156853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156853"/>
    <w:pPr>
      <w:ind w:left="1920"/>
    </w:pPr>
    <w:rPr>
      <w:sz w:val="18"/>
      <w:szCs w:val="18"/>
    </w:rPr>
  </w:style>
  <w:style w:type="character" w:styleId="a9">
    <w:name w:val="Hyperlink"/>
    <w:uiPriority w:val="99"/>
    <w:rsid w:val="00156853"/>
    <w:rPr>
      <w:color w:val="0000FF"/>
      <w:u w:val="single"/>
    </w:rPr>
  </w:style>
  <w:style w:type="paragraph" w:styleId="aa">
    <w:name w:val="Normal (Web)"/>
    <w:basedOn w:val="a"/>
    <w:uiPriority w:val="99"/>
    <w:rsid w:val="00165C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2</dc:creator>
  <cp:keywords/>
  <dc:description/>
  <cp:lastModifiedBy>Irina</cp:lastModifiedBy>
  <cp:revision>2</cp:revision>
  <dcterms:created xsi:type="dcterms:W3CDTF">2014-08-10T15:28:00Z</dcterms:created>
  <dcterms:modified xsi:type="dcterms:W3CDTF">2014-08-10T15:28:00Z</dcterms:modified>
</cp:coreProperties>
</file>