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09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rStyle w:val="a4"/>
          <w:bCs/>
          <w:noProof/>
          <w:color w:val="000000"/>
          <w:sz w:val="28"/>
          <w:szCs w:val="32"/>
        </w:rPr>
        <w:t>Общее описание</w:t>
      </w:r>
      <w:r w:rsidR="000C6479" w:rsidRPr="00054922">
        <w:rPr>
          <w:rStyle w:val="a4"/>
          <w:bCs/>
          <w:noProof/>
          <w:color w:val="000000"/>
          <w:sz w:val="28"/>
          <w:szCs w:val="32"/>
        </w:rPr>
        <w:t xml:space="preserve"> полистиролбетона</w:t>
      </w:r>
    </w:p>
    <w:p w:rsidR="00F91D09" w:rsidRPr="00054922" w:rsidRDefault="00F91D09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F91D09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Полистиролбетоном называется бетон, легким заполнителем которого является вспененный полистирол. Полистиролбетон по своим свойствам относится к легким бетонам (ячеистым бетонам), однако имеет ряд существенных отличий. К его достоинствам относят возможность варьирования в широких пределах его плотности, в результате чего полистиролбетон может быть как конструкционным, так и теплоизоляционным материалом. Исключительно малая объемная плотность частиц вспененного пластика позволяет производить легкий бетон с объемной массой, диапазон которой может быть выбран в соответствии с требованиями конкретной области применения, и при этом бетон имеет соответственно широкий диапазон характеристик.</w:t>
      </w:r>
      <w:r w:rsidR="00F91D09" w:rsidRPr="00054922">
        <w:rPr>
          <w:noProof/>
          <w:color w:val="000000"/>
          <w:sz w:val="28"/>
          <w:szCs w:val="32"/>
        </w:rPr>
        <w:t xml:space="preserve"> </w:t>
      </w:r>
    </w:p>
    <w:p w:rsidR="00F91D09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Полистиролбетон (ГОСТ Р 51263-99) представляет собой композиционный материал, в состав которого входит портландцемент и его разновидности, кремнеземистый заполнитель (кварцевый песок или зола-унос с ТЭЦ, применяется при производстве полистиролбетона высокой плотности), пористый заполнитель, в качестве которого выступает гранулы вспененного полистирола (ПВГ), а также модифицирующие добавки (ускорители схватывания, пластификаторы и т. д.) Плотность производимого полистиролбетона, как правило, варьируется в пределах Д600 (для конструкционных блоков) до Д150 (при использовании в качестве теплоизоляционного материала).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80727" w:rsidRPr="00054922" w:rsidRDefault="000C6479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054922">
        <w:rPr>
          <w:b/>
          <w:noProof/>
          <w:color w:val="000000"/>
          <w:sz w:val="28"/>
          <w:szCs w:val="32"/>
        </w:rPr>
        <w:t>Преимущества</w:t>
      </w:r>
    </w:p>
    <w:p w:rsidR="000C6479" w:rsidRPr="00054922" w:rsidRDefault="000C6479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- полистиролбетон стал серьезной альтернативой</w:t>
      </w:r>
      <w:r w:rsidR="00F91D09" w:rsidRPr="00054922">
        <w:rPr>
          <w:noProof/>
          <w:color w:val="000000"/>
          <w:sz w:val="28"/>
          <w:szCs w:val="32"/>
        </w:rPr>
        <w:t xml:space="preserve"> </w:t>
      </w:r>
      <w:r w:rsidRPr="00054922">
        <w:rPr>
          <w:noProof/>
          <w:color w:val="000000"/>
          <w:sz w:val="28"/>
          <w:szCs w:val="32"/>
        </w:rPr>
        <w:t>ячеистых бетонов, из-за более широкой области применения, простоты изготовления и превосходных теплотехнических показателей материала,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- требования по теплоизоляции зданий становятся значительно более жесткими, вследствие этого стало необходимым функциональное разделение строительных материалов на теплоизоляционные и несущую нагрузку, и эти материалы должны соответствующим образом сочетаться в элементах зданий. В этом отношении интересные решения предлагает использование легкого бетона с заполнителем из пенополистирола (полистиролбетона).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Значительное снижение материалоемкости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Экономия до 70 % раствора.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Более низкая стоимость полистиролбетона по сравнению с другими материалами.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Сниженные затраты на отопление вследствие более низкой теплопроводности полистиролбетона по сравнению с другими материалами.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Крупноразмерные блоки упрощают укладку стен.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Высокая технологичность строительства, блоки легко пилятся, гвоздятся (придание любой геометрической формы, устройство каналов для скрытой проводки).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Блоки имеют разнообразную форму, легко монтируются, увеличивая скорость возведения стен и перегородок в 10 раз.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Кладка ведется на клеевой основе для пенобетонов, что позволяет получить межблочный шов не более 3-4 мм и избежать образования мостиков холода.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Снижение трудозатрат в 3 раза.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Не требуется использование тяжелой грузоподъемной техники при строительстве дома.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Один блок заменяет 17 кирпичей и весит не более 22 кг.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Трудногорючие, при оштукатуривании или облицовке кирпичом могут применяться при строительстве зданий I категории огнестойкости и класса пожаростойкости СО, т.е. до 25 этажей включительно (совместное Заключение от 25.12.2000г. Госстроя РФ № 9-18/604 и МВД РФ № 20/22/4578).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Долговечность более 100 лет.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Высокая морозостойкость.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Полистиролбетон не является питательной средой для микроорганизмов и грибков, не подвержен гниению.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Экологически безопасен.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Прекрасная звуковая изоляция. </w:t>
      </w:r>
    </w:p>
    <w:p w:rsidR="00F91D09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Отличная гидроизоляция при сохранении паропроницаемости. 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F91D09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rStyle w:val="a4"/>
          <w:bCs/>
          <w:noProof/>
          <w:color w:val="000000"/>
          <w:sz w:val="28"/>
          <w:szCs w:val="32"/>
        </w:rPr>
        <w:t>Области применения полистиролбетона</w:t>
      </w:r>
    </w:p>
    <w:p w:rsidR="000C6479" w:rsidRPr="00054922" w:rsidRDefault="000C6479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F91D09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Этот материал используется на крышах и полах как тепло- и звукоизоляция. Он также используется для заполнения пустот в кирпичной кладке, подземных стен, изоляции в пустотелых блоках, идеален для объемного и любого другого заполнения, где требуются высокие изоляционные свойства. Применяется для изготовления сборных блоков и панелей перегородок, покрывающих плит подвесных потолков, тепло- и звукоизоляции в многоуровневых жилых и коммерческих сооружениях.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Полистиролбетон используется в бетонных блоках и панелях для наружных стен и перегородок, бетонных плитах для покрытий крыш и перекрытий этажей. Полистиролбетон используется в сборных панелях любой размерности для коммерческого и промышленного использования, монолитных стенах, садовых украшениях и других областях. Идеален для надстройки зданий, когда вес конструкции играет определяющую роль.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F91D09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4922">
        <w:rPr>
          <w:rStyle w:val="a4"/>
          <w:bCs/>
          <w:noProof/>
          <w:color w:val="000000"/>
          <w:sz w:val="28"/>
          <w:szCs w:val="27"/>
        </w:rPr>
        <w:t>Подробное описание процесса изготовления полистиролбетонных стеновых блоков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rStyle w:val="a4"/>
          <w:b w:val="0"/>
          <w:bCs/>
          <w:i/>
          <w:noProof/>
          <w:color w:val="000000"/>
          <w:sz w:val="28"/>
          <w:szCs w:val="28"/>
        </w:rPr>
        <w:t>Вспенивание ПСВ гранулята, дозировка составляющих, смешивание, подача, формовка</w:t>
      </w:r>
      <w:r w:rsidRPr="00054922">
        <w:rPr>
          <w:b/>
          <w:i/>
          <w:noProof/>
          <w:color w:val="000000"/>
          <w:sz w:val="28"/>
          <w:szCs w:val="28"/>
        </w:rPr>
        <w:t>.</w:t>
      </w:r>
      <w:r w:rsidR="000C6479" w:rsidRPr="00054922">
        <w:rPr>
          <w:b/>
          <w:noProof/>
          <w:color w:val="000000"/>
          <w:sz w:val="28"/>
          <w:szCs w:val="28"/>
        </w:rPr>
        <w:t xml:space="preserve"> </w:t>
      </w:r>
      <w:r w:rsidRPr="00054922">
        <w:rPr>
          <w:noProof/>
          <w:color w:val="000000"/>
          <w:sz w:val="28"/>
          <w:szCs w:val="32"/>
        </w:rPr>
        <w:t>ПСВ гранулы являются полистиролом, содержащим легкокипящий компонент (пентан). ПСВ гранулы представляют собой бисерный гранулят, который может поставляться потребителю, как прошедший сепарационное разделение, так и без разделения на фракции. При использовании сеянного гранулята вспененные гранулы полистирола имеют одинаковые размеры, в случае применения, не сеянного гранулята вспененныенные гранулы полистирола будут иметь значительные расхождения размеров(0,5-12 мм).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rStyle w:val="a4"/>
          <w:b w:val="0"/>
          <w:bCs/>
          <w:i/>
          <w:noProof/>
          <w:color w:val="000000"/>
          <w:sz w:val="28"/>
          <w:szCs w:val="32"/>
        </w:rPr>
        <w:t>Вспенивание.</w:t>
      </w:r>
      <w:r w:rsidR="000C6479" w:rsidRPr="00054922">
        <w:rPr>
          <w:rStyle w:val="a4"/>
          <w:bCs/>
          <w:i/>
          <w:noProof/>
          <w:color w:val="000000"/>
          <w:sz w:val="28"/>
          <w:szCs w:val="32"/>
        </w:rPr>
        <w:t xml:space="preserve"> </w:t>
      </w:r>
      <w:r w:rsidRPr="00054922">
        <w:rPr>
          <w:noProof/>
          <w:color w:val="000000"/>
          <w:sz w:val="28"/>
          <w:szCs w:val="32"/>
        </w:rPr>
        <w:t>Активация пентана содержащегося в гранулах ПСВ происходит под воздействием водяного пара. Гранулы ПСВ под действием пара размягчаются и начинают вспениваться, увеличиваясь в объеме. Возможно пятидиситикратное увеличение первоначального объема гранул. Соответственно изменяется и насыпной вес гранул: Например, от 680гр/л до 14гр/л.</w:t>
      </w:r>
    </w:p>
    <w:p w:rsidR="00F91D09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Для ускорения процесса вспенивания ПСВ гранулы перемещаются в емкости вспенивателя посредством механического активатора-ворошителя. Постоянная циркуляция гранул при воздействии водяного пара позволяет максимально быстро и качественно вспенивать значительные объемы материала. Размер вспененного материала напрямую зависит от температуры и времени воздействия водяного пара, а также скорости вращения и конструкции активатора-ворошителя.</w:t>
      </w:r>
    </w:p>
    <w:p w:rsidR="00F91D09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  <w:szCs w:val="32"/>
        </w:rPr>
      </w:pPr>
      <w:r w:rsidRPr="00054922">
        <w:rPr>
          <w:i/>
          <w:noProof/>
          <w:color w:val="000000"/>
          <w:sz w:val="28"/>
          <w:szCs w:val="32"/>
        </w:rPr>
        <w:t>Описание процесса вспенивания гранул ПСВ на установки ПП-4 оснащенной встроенным парогенератором.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Исходное сырье (ПСВ гранулы) из расходного бункера посредством шнекового питателя подается в нижнюю часть вспенивателя. Изменяя количество подаваемого материала (регулятор расходного бункера) регулируется объем вспененных гранул.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Под воздействием водяного пара активируется легкокипящий агент (пентан) содержащийся в ПСВ гранулах. Гранулы увеличиваются в объеме, вытесняются невспененными гранулами, подаваемыми шнековым питателем в нижнюю часть установки, уровень заполнения вспенивателя увеличивается. Вспененные гранулы достигают разгрузочного окна в верхней части емкости вспенивателя и попадают в установку сушки. Меняя высоту шторки разгрузочного окна можно изменять объем вспененных гранул. Чем выше шторка разгрузочного окна и меньше подача сырья шнековым питателем, тем большее время водяной пар воздействует на гранулы ПСВ и тем соответственно больше объем и меньшая плотность вспененных гранул. И, наоборот, при увеличении подачи сырья в установку и</w:t>
      </w:r>
      <w:r w:rsidR="00F91D09" w:rsidRPr="00054922">
        <w:rPr>
          <w:noProof/>
          <w:color w:val="000000"/>
          <w:sz w:val="28"/>
          <w:szCs w:val="32"/>
        </w:rPr>
        <w:t xml:space="preserve"> </w:t>
      </w:r>
      <w:r w:rsidRPr="00054922">
        <w:rPr>
          <w:noProof/>
          <w:color w:val="000000"/>
          <w:sz w:val="28"/>
          <w:szCs w:val="32"/>
        </w:rPr>
        <w:t>нижнем расположении шторки разгрузочного окна увеличивается насыпная плотность готового материала.</w:t>
      </w:r>
    </w:p>
    <w:p w:rsidR="00480727" w:rsidRPr="00054922" w:rsidRDefault="00480727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Вспенивание ПСВ гранул в установке происходит при постоянном перемешивание материала активатором-ворошителем. Лопасти активатора перемешивают вспененные гранулы, препятствуя слипанию и способствуя равномерному перемещению материала к разгрузочному окну установки, при постоянном воздействии водяного пара.</w:t>
      </w:r>
    </w:p>
    <w:p w:rsidR="006376CA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Вспененный полистирол содержит до 10-15% влажности, к тому же внутри гранул создается разряжение вследствие конденсации остатков пентана и водяного пара. Это может привести к деформации (сжатию) вспененных гранул, сжатие гранул резко снижает объем материала и приводит к значительному увеличению насыпной плотности. Поэтому вспененные гранулы Для окончательной стабилизации внутреннего разряжения и достижения показателей остаточной влажности ПСВ гранул на уровне 0,5-1 % необходима выдержка материала в бункерах вылеживания. Бункера вылеживания представляют собой легкую сварную конструкцию с закрепленным мешком из воздухопроницаемой ткани. Бункера могут изготавливаться различного объема, ООО «МЕТЕМ» предлагает бункера объемом 20 м3. Бункера данного объема удобны в работе и обслуживании, позволяют разместить участок вылеживания практически в любом пригодном для этих целей помещении. Бункера вылеживания соединяются пневмопроводами, объединяющими узел вылежки и позволяющими создать бункерный модуль необходимого объема. </w:t>
      </w:r>
    </w:p>
    <w:p w:rsidR="006376CA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Вспененные гранулы ПСВ находятся в бункере вылеживания около 4-12 часов в зависимости от размера гранул, насыпной плотности и остаточной влажности. Для уменьшения времени выдержки материала в бункере рекомендуется размещать участок вылежки в помещении с пониженной относительной влажностью. Значительного сокращения времени выдержки можно добиться, применив метод перекачивания гранул нагретым воздушным потоком из бункера в бункер. Время выдержки ПСВ гранул в этом случае сокращается до 2-3 часов.</w:t>
      </w:r>
    </w:p>
    <w:p w:rsidR="00F91D09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  <w:r w:rsidRPr="00054922">
        <w:rPr>
          <w:rStyle w:val="a4"/>
          <w:b w:val="0"/>
          <w:bCs/>
          <w:i/>
          <w:noProof/>
          <w:color w:val="000000"/>
          <w:sz w:val="28"/>
          <w:szCs w:val="32"/>
        </w:rPr>
        <w:t>Хранение вспененных гранул ПСВ.</w:t>
      </w:r>
    </w:p>
    <w:p w:rsidR="006376CA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Вспененные гранулы ПСВ после выравнивания внутреннего давления имеют достаточно стабильные характеристики, как водопоглощения так и прочности и могут храниться достаточно долго. Однако при вылежке гранул в бункерах необходимо защитить их от воздействия низких температур. При низкой температуре резко замедляется процесс сушки материала, гранулы смерзаются, что отрицательно сказывается на качестве получаемых гранул ПСВ. Температура в производственном помещении не должна опускаться ниже +8оС. </w:t>
      </w:r>
    </w:p>
    <w:p w:rsidR="00F91D09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  <w:r w:rsidRPr="00054922">
        <w:rPr>
          <w:rStyle w:val="a4"/>
          <w:b w:val="0"/>
          <w:bCs/>
          <w:i/>
          <w:noProof/>
          <w:color w:val="000000"/>
          <w:sz w:val="28"/>
          <w:szCs w:val="32"/>
        </w:rPr>
        <w:t>Обязательная вентиляция производственных и складских помещений</w:t>
      </w:r>
    </w:p>
    <w:p w:rsidR="006376CA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При соединении пентана содержащегося в грануляте ПСВ с воздухом образуется взрывоопасная воздушно-пентановая смесь. Воздушно-пентановая смесь тяжелее воздуха, поэтому необходимо предусмотреть вентиляцию участка вспенивания и вылежки материала на уровне пола. Приток свежего воздуха осуществляется с верху. На крыше производственного здания должны быть установлены вентиляционные люки, обеспечивающие достаточный приток свежего воздуха. На уровне пола рекомендуется установить вытяжной вентилятор.</w:t>
      </w:r>
    </w:p>
    <w:p w:rsidR="00F91D09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Над разгрузочным окном вспенивателя и приемной горловиной сушки необходимо установить вытяжные зонты, для предотвращения скапливания пентана (воздушно-пентановой смеси). </w:t>
      </w:r>
    </w:p>
    <w:p w:rsidR="006376CA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Рассмотренная схема производства вспененных гранул ПСВ на основе установки вспенивания ПП-4, позволяет получить до 60 м3 готового материала за восьмичасовую рабочую смену.</w:t>
      </w:r>
    </w:p>
    <w:p w:rsidR="000C6479" w:rsidRPr="00054922" w:rsidRDefault="000C6479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/>
          <w:noProof/>
          <w:color w:val="000000"/>
          <w:sz w:val="28"/>
          <w:szCs w:val="28"/>
        </w:rPr>
      </w:pPr>
    </w:p>
    <w:p w:rsidR="00F91D09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4922">
        <w:rPr>
          <w:rStyle w:val="a4"/>
          <w:bCs/>
          <w:noProof/>
          <w:color w:val="000000"/>
          <w:sz w:val="28"/>
          <w:szCs w:val="28"/>
        </w:rPr>
        <w:t>Дозирование, транспортировка вспененных гранул ПСВ, цемента и воды</w:t>
      </w:r>
    </w:p>
    <w:p w:rsidR="006376CA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1D09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  <w:r w:rsidRPr="00054922">
        <w:rPr>
          <w:rStyle w:val="a4"/>
          <w:b w:val="0"/>
          <w:bCs/>
          <w:i/>
          <w:noProof/>
          <w:color w:val="000000"/>
          <w:sz w:val="28"/>
          <w:szCs w:val="32"/>
        </w:rPr>
        <w:t>ПСВ</w:t>
      </w:r>
    </w:p>
    <w:p w:rsidR="006376CA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Готовые вспененные гранулы ПСВ из бункера вылеживания подаются воздушным потоком по воздухопроводу в бункер-приемник объемного дозатора. Избыточное давление воздуха стравливается через выходной фильтр дозатора. По наполнению дозатора, закрывается входная заслонка и открывается выходная. Гранулы ПСВ попадают в смеситель полистиролбетона.</w:t>
      </w:r>
    </w:p>
    <w:p w:rsidR="00F91D09" w:rsidRPr="00054922" w:rsidRDefault="006376C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  <w:r w:rsidRPr="00054922">
        <w:rPr>
          <w:rStyle w:val="a4"/>
          <w:b w:val="0"/>
          <w:bCs/>
          <w:i/>
          <w:noProof/>
          <w:color w:val="000000"/>
          <w:sz w:val="28"/>
          <w:szCs w:val="32"/>
        </w:rPr>
        <w:t>Цемент</w:t>
      </w:r>
    </w:p>
    <w:p w:rsidR="00480727" w:rsidRPr="00054922" w:rsidRDefault="006376CA" w:rsidP="00F91D0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Цемент из бункера хранения шнековым питателем подается в полистиролбетоносмеситель.</w:t>
      </w:r>
    </w:p>
    <w:p w:rsidR="00F91D09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054922">
        <w:rPr>
          <w:rStyle w:val="a4"/>
          <w:b w:val="0"/>
          <w:bCs/>
          <w:i/>
          <w:noProof/>
          <w:color w:val="000000"/>
          <w:sz w:val="28"/>
          <w:szCs w:val="28"/>
        </w:rPr>
        <w:t>Приготовление полистиролбетона.</w:t>
      </w:r>
    </w:p>
    <w:p w:rsidR="00F91D09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Составляющие полистиролбетона</w:t>
      </w:r>
      <w:r w:rsidR="00F91D09" w:rsidRPr="00054922">
        <w:rPr>
          <w:noProof/>
          <w:color w:val="000000"/>
          <w:sz w:val="28"/>
          <w:szCs w:val="32"/>
        </w:rPr>
        <w:t>(</w:t>
      </w:r>
      <w:r w:rsidRPr="00054922">
        <w:rPr>
          <w:noProof/>
          <w:color w:val="000000"/>
          <w:sz w:val="28"/>
          <w:szCs w:val="32"/>
        </w:rPr>
        <w:t>вспененные гранулы ПСВ, цементные вяжущие, вода, добавки) дозированными частями подаются в смеситель. Последовательность подачи составляющих определяется технологическим регламентом предприятия изготовителя. Обычно последовательность загрузки составляющих смеси следующая:</w:t>
      </w:r>
    </w:p>
    <w:p w:rsidR="0081559A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 xml:space="preserve">1.Подача в смеситель дозированного объема вспененных гранул ПСВ. </w:t>
      </w:r>
    </w:p>
    <w:p w:rsidR="0081559A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2.Первоначальная (пусковая) подача в смеситель воды с добавками. Около 25 % необходимого объема воды.</w:t>
      </w:r>
    </w:p>
    <w:p w:rsidR="0081559A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3.Перемешивание, для смачивания поверхности гранул ПСВ.</w:t>
      </w:r>
    </w:p>
    <w:p w:rsidR="0081559A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4.Подача в смеситель необходимого количества цемента.</w:t>
      </w:r>
    </w:p>
    <w:p w:rsidR="0081559A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5.Перемешивание гранул ПСВ обработанных водой с цементными вяжущими.</w:t>
      </w:r>
    </w:p>
    <w:p w:rsidR="0081559A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6.Подача в смеситель основного объема воды, для полного насыщения раствора (жесткой смеси) водой.</w:t>
      </w:r>
    </w:p>
    <w:p w:rsidR="0081559A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7.Окончательное перемешивание.</w:t>
      </w:r>
    </w:p>
    <w:p w:rsidR="0081559A" w:rsidRPr="00054922" w:rsidRDefault="0081559A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8.Разгрузка смесителя.</w:t>
      </w:r>
    </w:p>
    <w:p w:rsidR="006D39C1" w:rsidRPr="00054922" w:rsidRDefault="006D39C1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054922">
        <w:rPr>
          <w:noProof/>
          <w:color w:val="000000"/>
          <w:sz w:val="28"/>
          <w:szCs w:val="32"/>
        </w:rPr>
        <w:t>На участке розлива формы собирают и смазывают внутренние стенки специалной смазкой, препятствующей прилипанию</w:t>
      </w:r>
      <w:r w:rsidR="00F91D09" w:rsidRPr="00054922">
        <w:rPr>
          <w:noProof/>
          <w:color w:val="000000"/>
          <w:sz w:val="28"/>
          <w:szCs w:val="32"/>
        </w:rPr>
        <w:t xml:space="preserve"> </w:t>
      </w:r>
      <w:r w:rsidRPr="00054922">
        <w:rPr>
          <w:noProof/>
          <w:color w:val="000000"/>
          <w:sz w:val="28"/>
          <w:szCs w:val="32"/>
        </w:rPr>
        <w:t>смеси к стенкам при твердении, после розлива формы разбирают и отправляют готовые блоки на вылеживание на склад, при этом каждый поддон с блоками необходимо накрывать пленкой, для того чтобы блоки не отдавали резко влагу.</w:t>
      </w:r>
    </w:p>
    <w:p w:rsidR="000C6479" w:rsidRPr="00054922" w:rsidRDefault="000C6479" w:rsidP="00F91D09">
      <w:pPr>
        <w:spacing w:line="360" w:lineRule="auto"/>
        <w:ind w:firstLine="709"/>
        <w:jc w:val="both"/>
        <w:outlineLvl w:val="2"/>
        <w:rPr>
          <w:b/>
          <w:bCs/>
          <w:noProof/>
          <w:color w:val="000000"/>
          <w:sz w:val="28"/>
          <w:szCs w:val="25"/>
        </w:rPr>
      </w:pPr>
    </w:p>
    <w:p w:rsidR="000C6479" w:rsidRPr="00054922" w:rsidRDefault="00AE7414" w:rsidP="00F91D09">
      <w:pPr>
        <w:spacing w:line="360" w:lineRule="auto"/>
        <w:ind w:firstLine="709"/>
        <w:jc w:val="both"/>
        <w:outlineLvl w:val="2"/>
        <w:rPr>
          <w:b/>
          <w:bCs/>
          <w:noProof/>
          <w:color w:val="000000"/>
          <w:sz w:val="28"/>
          <w:szCs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" style="width:147pt;height:198pt;mso-wrap-distance-left:7.35pt;mso-wrap-distance-top:7.35pt;mso-wrap-distance-right:7.35pt;mso-wrap-distance-bottom:7.35pt;mso-position-vertical-relative:line" o:allowoverlap="f">
            <v:imagedata r:id="rId7" o:title=""/>
          </v:shape>
        </w:pict>
      </w:r>
    </w:p>
    <w:p w:rsidR="000C6479" w:rsidRPr="00054922" w:rsidRDefault="000C6479" w:rsidP="00F91D09">
      <w:pPr>
        <w:spacing w:line="360" w:lineRule="auto"/>
        <w:ind w:firstLine="709"/>
        <w:jc w:val="both"/>
        <w:outlineLvl w:val="2"/>
        <w:rPr>
          <w:b/>
          <w:bCs/>
          <w:noProof/>
          <w:color w:val="000000"/>
          <w:sz w:val="28"/>
          <w:szCs w:val="25"/>
        </w:rPr>
      </w:pPr>
    </w:p>
    <w:p w:rsidR="006D39C1" w:rsidRPr="00054922" w:rsidRDefault="006D39C1" w:rsidP="00F91D09">
      <w:pPr>
        <w:spacing w:line="360" w:lineRule="auto"/>
        <w:ind w:firstLine="709"/>
        <w:jc w:val="both"/>
        <w:outlineLvl w:val="2"/>
        <w:rPr>
          <w:b/>
          <w:bCs/>
          <w:noProof/>
          <w:color w:val="000000"/>
          <w:sz w:val="28"/>
          <w:szCs w:val="25"/>
        </w:rPr>
      </w:pPr>
      <w:r w:rsidRPr="00054922">
        <w:rPr>
          <w:b/>
          <w:bCs/>
          <w:noProof/>
          <w:color w:val="000000"/>
          <w:sz w:val="28"/>
          <w:szCs w:val="25"/>
        </w:rPr>
        <w:t>Способы формования полист</w:t>
      </w:r>
      <w:r w:rsidR="000C6479" w:rsidRPr="00054922">
        <w:rPr>
          <w:b/>
          <w:bCs/>
          <w:noProof/>
          <w:color w:val="000000"/>
          <w:sz w:val="28"/>
          <w:szCs w:val="25"/>
        </w:rPr>
        <w:t>иролбетонных растворов (смесей)</w:t>
      </w:r>
    </w:p>
    <w:p w:rsidR="000C6479" w:rsidRPr="00054922" w:rsidRDefault="000C6479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</w:p>
    <w:p w:rsidR="006D39C1" w:rsidRPr="00054922" w:rsidRDefault="006D39C1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054922">
        <w:rPr>
          <w:noProof/>
          <w:color w:val="000000"/>
          <w:sz w:val="28"/>
          <w:szCs w:val="19"/>
        </w:rPr>
        <w:t xml:space="preserve">1. Литье полистиролбетонных растворов в кассетные формы. </w:t>
      </w:r>
    </w:p>
    <w:p w:rsidR="006D39C1" w:rsidRPr="00054922" w:rsidRDefault="006D39C1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054922">
        <w:rPr>
          <w:noProof/>
          <w:color w:val="000000"/>
          <w:sz w:val="28"/>
          <w:szCs w:val="19"/>
        </w:rPr>
        <w:t xml:space="preserve">2. Объемное вибропрессование жестких полистиролбетонных смесей. </w:t>
      </w:r>
    </w:p>
    <w:p w:rsidR="006D39C1" w:rsidRPr="00054922" w:rsidRDefault="006D39C1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054922">
        <w:rPr>
          <w:rStyle w:val="a4"/>
          <w:bCs/>
          <w:noProof/>
          <w:color w:val="000000"/>
          <w:sz w:val="28"/>
          <w:szCs w:val="19"/>
        </w:rPr>
        <w:t xml:space="preserve">Литье </w:t>
      </w:r>
      <w:r w:rsidRPr="00054922">
        <w:rPr>
          <w:noProof/>
          <w:color w:val="000000"/>
          <w:sz w:val="28"/>
          <w:szCs w:val="19"/>
        </w:rPr>
        <w:t xml:space="preserve">подвижных, пластичных полистиролбетонных растворов в формы, на сегодняшний день наиболее распространенный способ формования. Наличие большого количества металлических (пластиковых, металлопластиковых) форм неотъемлемая часть данной технологии. </w:t>
      </w:r>
    </w:p>
    <w:p w:rsidR="006D39C1" w:rsidRPr="00054922" w:rsidRDefault="006D39C1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054922">
        <w:rPr>
          <w:rStyle w:val="a4"/>
          <w:bCs/>
          <w:noProof/>
          <w:color w:val="000000"/>
          <w:sz w:val="28"/>
          <w:szCs w:val="19"/>
        </w:rPr>
        <w:t xml:space="preserve">ООО «СтройМеханика» </w:t>
      </w:r>
      <w:r w:rsidRPr="00054922">
        <w:rPr>
          <w:noProof/>
          <w:color w:val="000000"/>
          <w:sz w:val="28"/>
          <w:szCs w:val="19"/>
        </w:rPr>
        <w:t xml:space="preserve">проектирует, производит и реализует более 200 типоразмеров металлических и металлопластиковых форм, в том числе формы, для производства четырехсторонних пазогребневых плит и форм, для производства пустотных стеновых блоков. </w:t>
      </w:r>
    </w:p>
    <w:p w:rsidR="006D39C1" w:rsidRPr="00054922" w:rsidRDefault="006D39C1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054922">
        <w:rPr>
          <w:noProof/>
          <w:color w:val="000000"/>
          <w:sz w:val="28"/>
          <w:szCs w:val="19"/>
        </w:rPr>
        <w:t>В производственный процесс изготовления полистиролбетонных блоков на основе литьевой технологии может быть включен пеногенератор, для производства пенобетона низких и средних плотностей (от 800кг/м</w:t>
      </w:r>
      <w:r w:rsidRPr="00054922">
        <w:rPr>
          <w:noProof/>
          <w:color w:val="000000"/>
          <w:sz w:val="28"/>
          <w:szCs w:val="19"/>
          <w:vertAlign w:val="superscript"/>
        </w:rPr>
        <w:t xml:space="preserve"> 3</w:t>
      </w:r>
      <w:r w:rsidR="00F91D09" w:rsidRPr="00054922">
        <w:rPr>
          <w:noProof/>
          <w:color w:val="000000"/>
          <w:sz w:val="28"/>
          <w:szCs w:val="19"/>
        </w:rPr>
        <w:t>)</w:t>
      </w:r>
      <w:r w:rsidRPr="00054922">
        <w:rPr>
          <w:noProof/>
          <w:color w:val="000000"/>
          <w:sz w:val="28"/>
          <w:szCs w:val="19"/>
        </w:rPr>
        <w:t xml:space="preserve">. Применение пеногенератора позволяет подавать стабильные (устойчивые) водопенные растворы в бетоносмеситель (полистиролбетоносмеситель) принудительного действия. Полученный пенобетон (поробетон) средних плотностей при смешивании с гранулами ПСВ образует уникальный материал пенополистиролбетон. Применение пенобетона средних плотностей в производстве полистиролбетонных блоков позволяет существенно снизить коэффициент теплопроводности материала. </w:t>
      </w:r>
    </w:p>
    <w:p w:rsidR="006D39C1" w:rsidRPr="00054922" w:rsidRDefault="006D39C1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054922">
        <w:rPr>
          <w:rStyle w:val="a4"/>
          <w:bCs/>
          <w:noProof/>
          <w:color w:val="000000"/>
          <w:sz w:val="28"/>
          <w:szCs w:val="19"/>
        </w:rPr>
        <w:t xml:space="preserve">ООО «СтройМеханика» </w:t>
      </w:r>
      <w:r w:rsidRPr="00054922">
        <w:rPr>
          <w:noProof/>
          <w:color w:val="000000"/>
          <w:sz w:val="28"/>
          <w:szCs w:val="19"/>
        </w:rPr>
        <w:t xml:space="preserve">производит несколько типов пеногенираторов. Ресиверные пеногенераторы типа «Буран», автоматические, насосные пеногенераторы типа: «Букет-3М». Пеногенираторы производства </w:t>
      </w:r>
      <w:r w:rsidRPr="00054922">
        <w:rPr>
          <w:rStyle w:val="a4"/>
          <w:bCs/>
          <w:noProof/>
          <w:color w:val="000000"/>
          <w:sz w:val="28"/>
          <w:szCs w:val="19"/>
        </w:rPr>
        <w:t xml:space="preserve">ООО «СтройМеханика» </w:t>
      </w:r>
      <w:r w:rsidRPr="00054922">
        <w:rPr>
          <w:noProof/>
          <w:color w:val="000000"/>
          <w:sz w:val="28"/>
          <w:szCs w:val="19"/>
        </w:rPr>
        <w:t xml:space="preserve">работают с любыми типами бетоносмесителей принудительного действия. </w:t>
      </w:r>
    </w:p>
    <w:p w:rsidR="006D39C1" w:rsidRPr="00054922" w:rsidRDefault="006D39C1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054922">
        <w:rPr>
          <w:rStyle w:val="a4"/>
          <w:bCs/>
          <w:noProof/>
          <w:color w:val="000000"/>
          <w:sz w:val="28"/>
          <w:szCs w:val="19"/>
        </w:rPr>
        <w:t xml:space="preserve">Объемное вибропрессование </w:t>
      </w:r>
      <w:r w:rsidRPr="00054922">
        <w:rPr>
          <w:noProof/>
          <w:color w:val="000000"/>
          <w:sz w:val="28"/>
          <w:szCs w:val="19"/>
        </w:rPr>
        <w:t xml:space="preserve">жестких полистиролбетонных смесей на вибропрессовом оборудовании. Для данного способа формования характерны следующие положительные признаки: </w:t>
      </w:r>
    </w:p>
    <w:p w:rsidR="006D39C1" w:rsidRPr="00054922" w:rsidRDefault="006D39C1" w:rsidP="00F91D0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19"/>
        </w:rPr>
      </w:pPr>
      <w:r w:rsidRPr="00054922">
        <w:rPr>
          <w:noProof/>
          <w:color w:val="000000"/>
          <w:sz w:val="28"/>
          <w:szCs w:val="19"/>
        </w:rPr>
        <w:t xml:space="preserve">Значительная производительность. </w:t>
      </w:r>
    </w:p>
    <w:p w:rsidR="006D39C1" w:rsidRPr="00054922" w:rsidRDefault="006D39C1" w:rsidP="00F91D0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19"/>
        </w:rPr>
      </w:pPr>
      <w:r w:rsidRPr="00054922">
        <w:rPr>
          <w:noProof/>
          <w:color w:val="000000"/>
          <w:sz w:val="28"/>
          <w:szCs w:val="19"/>
        </w:rPr>
        <w:t xml:space="preserve">Полная идентичность получаемых блоков (камней). </w:t>
      </w:r>
    </w:p>
    <w:p w:rsidR="006D39C1" w:rsidRPr="00054922" w:rsidRDefault="006D39C1" w:rsidP="00F91D0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19"/>
        </w:rPr>
      </w:pPr>
      <w:r w:rsidRPr="00054922">
        <w:rPr>
          <w:noProof/>
          <w:color w:val="000000"/>
          <w:sz w:val="28"/>
          <w:szCs w:val="19"/>
        </w:rPr>
        <w:t xml:space="preserve">Сокращение времени производственного процесса изготовления блоков (камней). </w:t>
      </w:r>
    </w:p>
    <w:p w:rsidR="006D39C1" w:rsidRPr="00054922" w:rsidRDefault="006D39C1" w:rsidP="00F91D0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19"/>
        </w:rPr>
      </w:pPr>
      <w:r w:rsidRPr="00054922">
        <w:rPr>
          <w:noProof/>
          <w:color w:val="000000"/>
          <w:sz w:val="28"/>
          <w:szCs w:val="19"/>
        </w:rPr>
        <w:t xml:space="preserve">Снижение необходимых производственных площадей и обслуживающего персонала (при сравнении с литьевой технологией производства блоков). </w:t>
      </w:r>
    </w:p>
    <w:p w:rsidR="006D39C1" w:rsidRPr="00054922" w:rsidRDefault="006D39C1" w:rsidP="00F91D0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19"/>
        </w:rPr>
      </w:pPr>
      <w:r w:rsidRPr="00054922">
        <w:rPr>
          <w:noProof/>
          <w:color w:val="000000"/>
          <w:sz w:val="28"/>
          <w:szCs w:val="19"/>
        </w:rPr>
        <w:t xml:space="preserve">Широкие возможности по автоматизации производства. </w:t>
      </w:r>
    </w:p>
    <w:p w:rsidR="006D39C1" w:rsidRPr="00054922" w:rsidRDefault="006D39C1" w:rsidP="00F91D09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054922">
        <w:rPr>
          <w:rStyle w:val="a4"/>
          <w:bCs/>
          <w:noProof/>
          <w:color w:val="000000"/>
          <w:sz w:val="28"/>
          <w:szCs w:val="19"/>
        </w:rPr>
        <w:t xml:space="preserve">ООО «СтройМеханика» </w:t>
      </w:r>
      <w:r w:rsidRPr="00054922">
        <w:rPr>
          <w:noProof/>
          <w:color w:val="000000"/>
          <w:sz w:val="28"/>
          <w:szCs w:val="19"/>
        </w:rPr>
        <w:t>проектирует, производит и реализует механические рычажные вибропресса(тип: ВП «Илья Муромец»), электромеханические вибропресса (тип: ИМ «Виброход») производительностью до 25 м</w:t>
      </w:r>
      <w:r w:rsidRPr="00054922">
        <w:rPr>
          <w:noProof/>
          <w:color w:val="000000"/>
          <w:sz w:val="28"/>
          <w:szCs w:val="19"/>
          <w:vertAlign w:val="superscript"/>
        </w:rPr>
        <w:t xml:space="preserve"> 3</w:t>
      </w:r>
      <w:r w:rsidRPr="00054922">
        <w:rPr>
          <w:noProof/>
          <w:color w:val="000000"/>
          <w:sz w:val="28"/>
          <w:szCs w:val="19"/>
        </w:rPr>
        <w:t xml:space="preserve"> готовых изделий в смену. Наличие большого количества сменных формующих оснасток к предлагаемому виброоборудованию позволяет потребителю выпускать широкий ассортимент разнообразных стеновых материалов. </w:t>
      </w:r>
      <w:bookmarkStart w:id="0" w:name="_GoBack"/>
      <w:bookmarkEnd w:id="0"/>
    </w:p>
    <w:sectPr w:rsidR="006D39C1" w:rsidRPr="00054922" w:rsidSect="00F91D0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73" w:rsidRDefault="00977573" w:rsidP="00F91D09">
      <w:r>
        <w:separator/>
      </w:r>
    </w:p>
  </w:endnote>
  <w:endnote w:type="continuationSeparator" w:id="0">
    <w:p w:rsidR="00977573" w:rsidRDefault="00977573" w:rsidP="00F9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73" w:rsidRDefault="00977573" w:rsidP="00F91D09">
      <w:r>
        <w:separator/>
      </w:r>
    </w:p>
  </w:footnote>
  <w:footnote w:type="continuationSeparator" w:id="0">
    <w:p w:rsidR="00977573" w:rsidRDefault="00977573" w:rsidP="00F9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0064"/>
    <w:multiLevelType w:val="multilevel"/>
    <w:tmpl w:val="524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727"/>
    <w:rsid w:val="00054922"/>
    <w:rsid w:val="00072AB5"/>
    <w:rsid w:val="000C6479"/>
    <w:rsid w:val="001C0CD4"/>
    <w:rsid w:val="00280F4A"/>
    <w:rsid w:val="00480727"/>
    <w:rsid w:val="006376CA"/>
    <w:rsid w:val="006D39C1"/>
    <w:rsid w:val="00795AC0"/>
    <w:rsid w:val="0081559A"/>
    <w:rsid w:val="00977573"/>
    <w:rsid w:val="009F74D3"/>
    <w:rsid w:val="00A14A49"/>
    <w:rsid w:val="00AE7414"/>
    <w:rsid w:val="00BB44E2"/>
    <w:rsid w:val="00DB25E8"/>
    <w:rsid w:val="00F91D09"/>
    <w:rsid w:val="00F94902"/>
    <w:rsid w:val="00FC092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0B694F2-C6C0-4A8B-A20C-A583430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072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80727"/>
    <w:rPr>
      <w:b/>
    </w:rPr>
  </w:style>
  <w:style w:type="character" w:styleId="a5">
    <w:name w:val="Hyperlink"/>
    <w:uiPriority w:val="99"/>
    <w:rsid w:val="0048072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91D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91D09"/>
    <w:rPr>
      <w:sz w:val="24"/>
    </w:rPr>
  </w:style>
  <w:style w:type="paragraph" w:styleId="a8">
    <w:name w:val="footer"/>
    <w:basedOn w:val="a"/>
    <w:link w:val="a9"/>
    <w:uiPriority w:val="99"/>
    <w:rsid w:val="00F91D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91D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admin</cp:lastModifiedBy>
  <cp:revision>2</cp:revision>
  <dcterms:created xsi:type="dcterms:W3CDTF">2014-03-09T14:17:00Z</dcterms:created>
  <dcterms:modified xsi:type="dcterms:W3CDTF">2014-03-09T14:17:00Z</dcterms:modified>
</cp:coreProperties>
</file>