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17" w:rsidRPr="00FB21FF" w:rsidRDefault="001D6A17" w:rsidP="00FB21FF">
      <w:pPr>
        <w:pStyle w:val="a3"/>
        <w:keepNext/>
        <w:widowControl w:val="0"/>
        <w:spacing w:line="360" w:lineRule="auto"/>
        <w:ind w:firstLine="709"/>
        <w:rPr>
          <w:szCs w:val="28"/>
        </w:rPr>
      </w:pPr>
      <w:r w:rsidRPr="00FB21FF">
        <w:rPr>
          <w:szCs w:val="28"/>
        </w:rPr>
        <w:t>РОССИЙСКАЯ</w:t>
      </w:r>
      <w:r w:rsidR="00FB21FF">
        <w:rPr>
          <w:szCs w:val="28"/>
        </w:rPr>
        <w:t xml:space="preserve"> </w:t>
      </w:r>
      <w:r w:rsidRPr="00FB21FF">
        <w:rPr>
          <w:szCs w:val="28"/>
        </w:rPr>
        <w:t>ФЕДЕРАЦИЯ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B21FF">
        <w:rPr>
          <w:sz w:val="28"/>
          <w:szCs w:val="28"/>
        </w:rPr>
        <w:t>Комитет по природным ресурсам Челябинской области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pStyle w:val="1"/>
        <w:widowControl w:val="0"/>
        <w:spacing w:line="360" w:lineRule="auto"/>
        <w:ind w:firstLine="709"/>
        <w:rPr>
          <w:szCs w:val="28"/>
        </w:rPr>
      </w:pPr>
      <w:r w:rsidRPr="00FB21FF">
        <w:rPr>
          <w:szCs w:val="28"/>
        </w:rPr>
        <w:t>ИНВЕСТИЦИОННЫЙ ПРОЕКТ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B21FF">
        <w:rPr>
          <w:b/>
          <w:bCs/>
          <w:sz w:val="28"/>
          <w:szCs w:val="28"/>
        </w:rPr>
        <w:t>«Промышленная разработка ильменитовых</w:t>
      </w:r>
      <w:r w:rsidR="00FB21FF" w:rsidRPr="00FB21FF">
        <w:rPr>
          <w:b/>
          <w:bCs/>
          <w:sz w:val="28"/>
          <w:szCs w:val="28"/>
        </w:rPr>
        <w:t xml:space="preserve"> </w:t>
      </w:r>
      <w:r w:rsidRPr="00FB21FF">
        <w:rPr>
          <w:b/>
          <w:bCs/>
          <w:sz w:val="28"/>
          <w:szCs w:val="28"/>
        </w:rPr>
        <w:t>россыпей бассейна реки Ай Челябинской области</w:t>
      </w:r>
      <w:r w:rsidR="00FB21FF" w:rsidRPr="00FB21FF">
        <w:rPr>
          <w:b/>
          <w:bCs/>
          <w:sz w:val="28"/>
          <w:szCs w:val="28"/>
        </w:rPr>
        <w:t xml:space="preserve"> </w:t>
      </w:r>
      <w:r w:rsidRPr="00FB21FF">
        <w:rPr>
          <w:b/>
          <w:bCs/>
          <w:sz w:val="28"/>
          <w:szCs w:val="28"/>
        </w:rPr>
        <w:t>Российской Федерации»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pStyle w:val="2"/>
        <w:widowControl w:val="0"/>
        <w:spacing w:line="360" w:lineRule="auto"/>
        <w:ind w:firstLine="709"/>
        <w:rPr>
          <w:szCs w:val="28"/>
        </w:rPr>
      </w:pPr>
      <w:r w:rsidRPr="00FB21FF">
        <w:rPr>
          <w:szCs w:val="28"/>
        </w:rPr>
        <w:t>Челябинск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B21FF">
        <w:rPr>
          <w:sz w:val="28"/>
          <w:szCs w:val="28"/>
        </w:rPr>
        <w:t>2009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B21FF">
        <w:rPr>
          <w:bCs/>
          <w:sz w:val="28"/>
          <w:szCs w:val="28"/>
        </w:rPr>
        <w:br w:type="page"/>
      </w:r>
      <w:r w:rsidRPr="00FB21FF">
        <w:rPr>
          <w:b/>
          <w:bCs/>
          <w:sz w:val="28"/>
          <w:szCs w:val="28"/>
        </w:rPr>
        <w:t>1. ОБОСНОВАНИЕ РЕАЛИЗАЦИИ ПРОЕКТА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Настоящий инвестиционный проект включен в программу КПР, направленную на реализацию проекта «Промышленная разработка ильменитовых россыпей долины реки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Ай Челябинской области».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Отмеченный проект направлен на создание в пределах Челябинской области высокоэффективного горнодобывающего и обогатительного комплекса для разработки титаносодержащих россыпей долина реки Ай и получения высококачественного ильменитового концентрата, идущего на производство диоксида титана, а также попутных продуктов в виде титаномагнетитового концентрата и строительных песков.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Диоксид титана занимает место в первой десятке наиболее важных неорганических соединений. Его потребление отраслями производства примерно соответствует следующему распределению: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лакокрасочная промышленность – 60%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 производство пластмасс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- 15%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производство бумаги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- 14%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производство печатных красок, резины и другой продукции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- 11%.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Мировой спрос на диоксид титана в настоящее время составляет 3,0 : 3,5 млн. тонн в год по оценкам ведущих фирм – производителей. В странах СНГ производство диоксида титана сосредоточено на Украине в г. Сумы и г. Армянске (Крым). Производственные мощности позволяют получить 120 тыс. тонн диоксида титана.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Используются же производственные мощности на уровне 30 – 50 %. Причиной низкого использования, мощностей производства диоксида титана на Украине является необеспеченность заводов ильменитовым концентратом. Месторождения Житомирской области (Иршанский горно-обогатительный комбинат) оказались в настоящее время практически выработаны и не могут обеспечить заводы Украины сырьем, поэтому они частично загружаются импортным концентратом (Норвегия, Канада, Китай). Учитывая сложившуюся ситуацию, ряд стран СНГ, в частности Россия и Казахстан приняли государственные программы развития горнодобывающей и перерабатывающей промышленности для производства диоксида титана. Отмеченными программами предполагалось вовлечение в эксплуатацию ряда крупных коренных и россыпных месторождений ильменит-титаномагнетитовых руд, таких как Медведевское (Челябинская область), Лисаковское (Казахстан), Тарское (Омская область) и др.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Освоение отмеченных месторождений требует значительных капитальных затрат, в частности только на подготовку к эксплуатации Медведевского месторождения необходимо затратить свыше 30 млн. долларов США. В связи с резким сокращением государственного финансирования, реализация названных программ в настоящее время прекращена. У частных инвесторов также нет особого желания финансировать освоение этих объектов в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связи с большим объемом инвестиций, длительными сроками ввода объектов в эксплуатацию и окупаемость капитальных вложений.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Учитывая сложившуюся ситуацию с производством диоксида титана, сырьем для его производства, КПР настоящим инвестиционным проектом выдвигает следующие пути увеличения производства ильменит-титаномагнетитового концентрата – сырья для получения диоксида титана.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 xml:space="preserve">С целью снижения рисков инвестирования, наиболее актуальным в этой ситуации будет вовлечение в разработку россыпных месторождений ильменит-титаномагнетитовых руд с высокими характеристиками получаемого ильменитового концентрата. Как показывает практика, разработка подобных месторождений, а также технико-экономические показатели, приведенные в настоящем инвестиционном проекте далее по тексту, </w:t>
      </w:r>
      <w:r w:rsidR="00FB21FF" w:rsidRPr="00FB21FF">
        <w:rPr>
          <w:sz w:val="28"/>
          <w:szCs w:val="28"/>
        </w:rPr>
        <w:t>возможно,</w:t>
      </w:r>
      <w:r w:rsidRPr="00FB21FF">
        <w:rPr>
          <w:sz w:val="28"/>
          <w:szCs w:val="28"/>
        </w:rPr>
        <w:t xml:space="preserve"> их поэтапное вовлечение в эксплуатацию, привлекая на первых этапах незначительные инвестиции, добиваясь при этом высокой эффективности освоения капитальных вложений и быстрой их окупаемости.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Подобным месторождением в Челябинской области является россыпное ильменит-титаномагнетитовое месторождение долины реки Ай, расположенное на западном склоне Южного Урала.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 xml:space="preserve">Месторождение разведано в </w:t>
      </w:r>
      <w:smartTag w:uri="urn:schemas-microsoft-com:office:smarttags" w:element="metricconverter">
        <w:smartTagPr>
          <w:attr w:name="ProductID" w:val="1960 г"/>
        </w:smartTagPr>
        <w:r w:rsidRPr="00FB21FF">
          <w:rPr>
            <w:sz w:val="28"/>
            <w:szCs w:val="28"/>
          </w:rPr>
          <w:t>1960 г</w:t>
        </w:r>
      </w:smartTag>
      <w:r w:rsidRPr="00FB21FF">
        <w:rPr>
          <w:sz w:val="28"/>
          <w:szCs w:val="28"/>
        </w:rPr>
        <w:t>., а в 1993 году предыдущим недропользователем ЗАО «Уральская горно-геологическая компания» и Челябинским территориальным комитетом по геологии и минеральным ресурсам Роскомнедра была произведена переоценка запасов ильменита, титаномагнеотита, двуокиси титана по состоянию на 01.10.1993 г. россыпей долины реки Ай.(Приложение №1).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Разведанные промышленные россыпи бассейна реки Ай аллювиальные, долинные, четвертичные, ленточного типа. Протяженность россыпей от 0,8 до </w:t>
      </w:r>
      <w:smartTag w:uri="urn:schemas-microsoft-com:office:smarttags" w:element="metricconverter">
        <w:smartTagPr>
          <w:attr w:name="ProductID" w:val="19 км"/>
        </w:smartTagPr>
        <w:r w:rsidRPr="00FB21FF">
          <w:rPr>
            <w:sz w:val="28"/>
            <w:szCs w:val="28"/>
          </w:rPr>
          <w:t>19 км</w:t>
        </w:r>
      </w:smartTag>
      <w:r w:rsidRPr="00FB21FF">
        <w:rPr>
          <w:sz w:val="28"/>
          <w:szCs w:val="28"/>
        </w:rPr>
        <w:t xml:space="preserve">, ширина промышленного контура от 100 до </w:t>
      </w:r>
      <w:smartTag w:uri="urn:schemas-microsoft-com:office:smarttags" w:element="metricconverter">
        <w:smartTagPr>
          <w:attr w:name="ProductID" w:val="600 м"/>
        </w:smartTagPr>
        <w:r w:rsidRPr="00FB21FF">
          <w:rPr>
            <w:sz w:val="28"/>
            <w:szCs w:val="28"/>
          </w:rPr>
          <w:t>600 м</w:t>
        </w:r>
      </w:smartTag>
      <w:r w:rsidRPr="00FB21FF">
        <w:rPr>
          <w:sz w:val="28"/>
          <w:szCs w:val="28"/>
        </w:rPr>
        <w:t>.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 xml:space="preserve">Мощность продуктивной толщи от1,5м до </w:t>
      </w:r>
      <w:smartTag w:uri="urn:schemas-microsoft-com:office:smarttags" w:element="metricconverter">
        <w:smartTagPr>
          <w:attr w:name="ProductID" w:val="30 м"/>
        </w:smartTagPr>
        <w:r w:rsidRPr="00FB21FF">
          <w:rPr>
            <w:sz w:val="28"/>
            <w:szCs w:val="28"/>
          </w:rPr>
          <w:t>30 м</w:t>
        </w:r>
      </w:smartTag>
      <w:r w:rsidRPr="00FB21FF">
        <w:rPr>
          <w:sz w:val="28"/>
          <w:szCs w:val="28"/>
        </w:rPr>
        <w:t xml:space="preserve">. «Пески» легкопромывистые ( </w:t>
      </w:r>
      <w:r w:rsidRPr="00FB21FF">
        <w:rPr>
          <w:sz w:val="28"/>
          <w:szCs w:val="28"/>
          <w:lang w:val="en-US"/>
        </w:rPr>
        <w:t>I</w:t>
      </w:r>
      <w:r w:rsidRPr="00FB21FF">
        <w:rPr>
          <w:sz w:val="28"/>
          <w:szCs w:val="28"/>
        </w:rPr>
        <w:t xml:space="preserve"> категории). Суммарные запасы горной массы – около 100 млн. м3. Довольно высокое содержание двуокиси титана в ильменитовом концентрате (46%), практическое отсутствие вредных примесей, особенно хрома, позволит при реализации настоящего проекта получить высококачественный концентрат, способный конкурировать с мировыми аналогами, о чем свидетельствуют данные технологических испытаний (таблицы 1; 2).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Предусматривается следующая схема получения продукции. На добычном производстве гидравлическим способом ведется переработка продуктивной горной массы до 1 млн. м3 в год с целью получения коллективного ильменит-титаномагнетитового концентрата. Вторым продуктом на этом этапе является отмытые строительные пески. Следующим этапом коллективный концентрат на обогатительной фабрике методом магнитной и электромагнитной сепарации разделяется на кондиционные титаносодержащие концентраты.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Возможно последующее поэтапное увеличение добычи и получения ильменит-титаномагнетитовых концентратов. При этом увеличение производства концентратов потребует меньших капиталовложений, чем на первом этапе по ряду причин: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-снижение затрат на организационно-технические мероприятия по освоению месторождения в целом;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наличие отработанной технологии добычи горной массы и обогащения концентрата;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наличие квалифицированных трудовых ресурсов;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наличие инфраструктуры объекта (энерго-, тепло-, водоснабжения, дорог, транспортно-погрузочных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мощностей).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Приведенные факторы, а также технико-экономические показатели осуществления настоящего проекта, позволяют говорить о его высокой эффективности и актуальности на данном этапе времени.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Таблица 1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Химический состав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ильменитового концентрата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(данные лаборатории ЧФ АО «Пигмент»)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89"/>
        <w:gridCol w:w="3189"/>
      </w:tblGrid>
      <w:tr w:rsidR="001D6A17" w:rsidRPr="00FB21FF">
        <w:trPr>
          <w:cantSplit/>
        </w:trPr>
        <w:tc>
          <w:tcPr>
            <w:tcW w:w="3379" w:type="dxa"/>
            <w:vMerge w:val="restart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Компоненты</w:t>
            </w:r>
          </w:p>
        </w:tc>
        <w:tc>
          <w:tcPr>
            <w:tcW w:w="6758" w:type="dxa"/>
            <w:gridSpan w:val="2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Массовая доля</w:t>
            </w:r>
            <w:r w:rsidR="00FB21FF" w:rsidRPr="00FB21FF">
              <w:rPr>
                <w:sz w:val="20"/>
                <w:szCs w:val="20"/>
              </w:rPr>
              <w:t xml:space="preserve"> </w:t>
            </w:r>
            <w:r w:rsidRPr="00FB21FF">
              <w:rPr>
                <w:sz w:val="20"/>
                <w:szCs w:val="20"/>
              </w:rPr>
              <w:t>%</w:t>
            </w:r>
          </w:p>
        </w:tc>
      </w:tr>
      <w:tr w:rsidR="001D6A17" w:rsidRPr="00FB21FF">
        <w:trPr>
          <w:cantSplit/>
        </w:trPr>
        <w:tc>
          <w:tcPr>
            <w:tcW w:w="3379" w:type="dxa"/>
            <w:vMerge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Концентрат из долины реки Ай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Норвежский концентрат</w:t>
            </w:r>
          </w:p>
        </w:tc>
      </w:tr>
      <w:tr w:rsidR="001D6A17" w:rsidRPr="00FB21FF"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21FF">
              <w:rPr>
                <w:sz w:val="20"/>
                <w:szCs w:val="20"/>
                <w:lang w:val="en-US"/>
              </w:rPr>
              <w:t>TiO2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46,0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44,7</w:t>
            </w:r>
          </w:p>
        </w:tc>
      </w:tr>
      <w:tr w:rsidR="001D6A17" w:rsidRPr="00FB21FF"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21FF">
              <w:rPr>
                <w:sz w:val="20"/>
                <w:szCs w:val="20"/>
                <w:lang w:val="en-US"/>
              </w:rPr>
              <w:t>Fe O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36,0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34,4</w:t>
            </w:r>
          </w:p>
        </w:tc>
      </w:tr>
      <w:tr w:rsidR="001D6A17" w:rsidRPr="00FB21FF"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21FF">
              <w:rPr>
                <w:sz w:val="20"/>
                <w:szCs w:val="20"/>
                <w:lang w:val="en-US"/>
              </w:rPr>
              <w:t>Fe2 O3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7,2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11,7</w:t>
            </w:r>
          </w:p>
        </w:tc>
      </w:tr>
      <w:tr w:rsidR="001D6A17" w:rsidRPr="00FB21FF"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21FF">
              <w:rPr>
                <w:sz w:val="20"/>
                <w:szCs w:val="20"/>
                <w:lang w:val="en-US"/>
              </w:rPr>
              <w:t>Ca O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0,5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0,2</w:t>
            </w:r>
          </w:p>
        </w:tc>
      </w:tr>
      <w:tr w:rsidR="001D6A17" w:rsidRPr="00FB21FF"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21FF">
              <w:rPr>
                <w:sz w:val="20"/>
                <w:szCs w:val="20"/>
                <w:lang w:val="en-US"/>
              </w:rPr>
              <w:t>Mg O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0,9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5,5</w:t>
            </w:r>
          </w:p>
        </w:tc>
      </w:tr>
      <w:tr w:rsidR="001D6A17" w:rsidRPr="00FB21FF"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21FF">
              <w:rPr>
                <w:sz w:val="20"/>
                <w:szCs w:val="20"/>
                <w:lang w:val="en-US"/>
              </w:rPr>
              <w:t>Si O2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0,7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2,6</w:t>
            </w:r>
          </w:p>
        </w:tc>
      </w:tr>
      <w:tr w:rsidR="001D6A17" w:rsidRPr="00FB21FF"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21FF">
              <w:rPr>
                <w:sz w:val="20"/>
                <w:szCs w:val="20"/>
                <w:lang w:val="en-US"/>
              </w:rPr>
              <w:t>Mn O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1,3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0,3</w:t>
            </w:r>
          </w:p>
        </w:tc>
      </w:tr>
      <w:tr w:rsidR="001D6A17" w:rsidRPr="00FB21FF"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21FF">
              <w:rPr>
                <w:sz w:val="20"/>
                <w:szCs w:val="20"/>
                <w:lang w:val="en-US"/>
              </w:rPr>
              <w:t>Y2 O5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0,13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0,25</w:t>
            </w:r>
          </w:p>
        </w:tc>
      </w:tr>
      <w:tr w:rsidR="001D6A17" w:rsidRPr="00FB21FF"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21FF">
              <w:rPr>
                <w:sz w:val="20"/>
                <w:szCs w:val="20"/>
                <w:lang w:val="en-US"/>
              </w:rPr>
              <w:t>Cr2 O3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0,01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0,06</w:t>
            </w:r>
          </w:p>
        </w:tc>
      </w:tr>
      <w:tr w:rsidR="001D6A17" w:rsidRPr="00FB21FF"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21FF">
              <w:rPr>
                <w:sz w:val="20"/>
                <w:szCs w:val="20"/>
                <w:lang w:val="en-US"/>
              </w:rPr>
              <w:t>P2 O5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0,03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0,02</w:t>
            </w:r>
          </w:p>
        </w:tc>
      </w:tr>
      <w:tr w:rsidR="001D6A17" w:rsidRPr="00FB21FF"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  <w:lang w:val="en-US"/>
              </w:rPr>
              <w:t>Fl</w:t>
            </w:r>
            <w:r w:rsidRPr="00FB21FF">
              <w:rPr>
                <w:sz w:val="20"/>
                <w:szCs w:val="20"/>
              </w:rPr>
              <w:t xml:space="preserve">2 </w:t>
            </w:r>
            <w:r w:rsidRPr="00FB21FF">
              <w:rPr>
                <w:sz w:val="20"/>
                <w:szCs w:val="20"/>
                <w:lang w:val="en-US"/>
              </w:rPr>
              <w:t>O</w:t>
            </w:r>
            <w:r w:rsidRPr="00FB21FF">
              <w:rPr>
                <w:sz w:val="20"/>
                <w:szCs w:val="20"/>
              </w:rPr>
              <w:t>3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не определялся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0,5</w:t>
            </w:r>
          </w:p>
        </w:tc>
      </w:tr>
    </w:tbl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6A17" w:rsidRPr="00FB21FF">
        <w:rPr>
          <w:sz w:val="28"/>
          <w:szCs w:val="28"/>
        </w:rPr>
        <w:t>Таблица 2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Сравнительная характеристика пигментного диоксида титана марки Р-1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по ГОСТ 9809-84,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полученного лабораторией титаносодержащего сырья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Челябинского филиала АО «Пигмент» из опытной партии концентрата.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(Данные в сравнении с зарубежными аналогами).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2377"/>
        <w:gridCol w:w="2385"/>
        <w:gridCol w:w="2350"/>
      </w:tblGrid>
      <w:tr w:rsidR="001D6A17" w:rsidRPr="00FB21FF" w:rsidTr="00FB21FF">
        <w:trPr>
          <w:cantSplit/>
        </w:trPr>
        <w:tc>
          <w:tcPr>
            <w:tcW w:w="2458" w:type="dxa"/>
            <w:vMerge w:val="restart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112" w:type="dxa"/>
            <w:gridSpan w:val="3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Величина показателей для образцов</w:t>
            </w:r>
            <w:r w:rsidR="00FB21FF" w:rsidRPr="00FB21FF">
              <w:rPr>
                <w:sz w:val="20"/>
                <w:szCs w:val="20"/>
              </w:rPr>
              <w:t xml:space="preserve"> </w:t>
            </w:r>
            <w:r w:rsidRPr="00FB21FF">
              <w:rPr>
                <w:sz w:val="20"/>
                <w:szCs w:val="20"/>
                <w:lang w:val="en-US"/>
              </w:rPr>
              <w:t>Ti</w:t>
            </w:r>
            <w:r w:rsidRPr="00FB21FF">
              <w:rPr>
                <w:sz w:val="20"/>
                <w:szCs w:val="20"/>
              </w:rPr>
              <w:t xml:space="preserve"> </w:t>
            </w:r>
            <w:r w:rsidRPr="00FB21FF">
              <w:rPr>
                <w:sz w:val="20"/>
                <w:szCs w:val="20"/>
                <w:lang w:val="en-US"/>
              </w:rPr>
              <w:t>O</w:t>
            </w:r>
            <w:r w:rsidRPr="00FB21FF">
              <w:rPr>
                <w:sz w:val="20"/>
                <w:szCs w:val="20"/>
              </w:rPr>
              <w:t>2</w:t>
            </w:r>
          </w:p>
        </w:tc>
      </w:tr>
      <w:tr w:rsidR="001D6A17" w:rsidRPr="00FB21FF" w:rsidTr="00FB21FF">
        <w:trPr>
          <w:cantSplit/>
        </w:trPr>
        <w:tc>
          <w:tcPr>
            <w:tcW w:w="2458" w:type="dxa"/>
            <w:vMerge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Концентрат бассейна реки Ай</w:t>
            </w:r>
          </w:p>
        </w:tc>
        <w:tc>
          <w:tcPr>
            <w:tcW w:w="2385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Норвежское</w:t>
            </w:r>
          </w:p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 xml:space="preserve"> сырье</w:t>
            </w:r>
          </w:p>
        </w:tc>
        <w:tc>
          <w:tcPr>
            <w:tcW w:w="23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Канадское</w:t>
            </w:r>
          </w:p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сырье</w:t>
            </w:r>
          </w:p>
        </w:tc>
      </w:tr>
      <w:tr w:rsidR="001D6A17" w:rsidRPr="00FB21FF" w:rsidTr="00FB21FF">
        <w:tc>
          <w:tcPr>
            <w:tcW w:w="245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Белизна, условная единица</w:t>
            </w:r>
          </w:p>
        </w:tc>
        <w:tc>
          <w:tcPr>
            <w:tcW w:w="237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96,4 –96,5</w:t>
            </w:r>
          </w:p>
        </w:tc>
        <w:tc>
          <w:tcPr>
            <w:tcW w:w="2385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96,1- 96,4</w:t>
            </w:r>
          </w:p>
        </w:tc>
        <w:tc>
          <w:tcPr>
            <w:tcW w:w="23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95,0 – 95,8</w:t>
            </w:r>
          </w:p>
        </w:tc>
      </w:tr>
      <w:tr w:rsidR="001D6A17" w:rsidRPr="00FB21FF" w:rsidTr="00FB21FF">
        <w:tc>
          <w:tcPr>
            <w:tcW w:w="245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Разбеливающая способность, условная единица</w:t>
            </w:r>
          </w:p>
        </w:tc>
        <w:tc>
          <w:tcPr>
            <w:tcW w:w="237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1660 - 1680</w:t>
            </w:r>
          </w:p>
        </w:tc>
        <w:tc>
          <w:tcPr>
            <w:tcW w:w="2385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1650 - 1700</w:t>
            </w:r>
          </w:p>
        </w:tc>
        <w:tc>
          <w:tcPr>
            <w:tcW w:w="23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1650 - 1700</w:t>
            </w:r>
          </w:p>
        </w:tc>
      </w:tr>
    </w:tbl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B21FF">
        <w:rPr>
          <w:bCs/>
          <w:sz w:val="28"/>
          <w:szCs w:val="28"/>
        </w:rPr>
        <w:br w:type="page"/>
      </w:r>
      <w:r w:rsidRPr="00FB21FF">
        <w:rPr>
          <w:b/>
          <w:bCs/>
          <w:sz w:val="28"/>
          <w:szCs w:val="28"/>
        </w:rPr>
        <w:t>2. КРАТКАЯ ХАРАКТЕРИСТИКА ОБЪЕКТА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B21FF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2.1 Месторасположение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Российская Федерация , Челябинская область, Златоустовский район, в </w:t>
      </w:r>
      <w:smartTag w:uri="urn:schemas-microsoft-com:office:smarttags" w:element="metricconverter">
        <w:smartTagPr>
          <w:attr w:name="ProductID" w:val="2.5 км"/>
        </w:smartTagPr>
        <w:r w:rsidRPr="00FB21FF">
          <w:rPr>
            <w:sz w:val="28"/>
            <w:szCs w:val="28"/>
          </w:rPr>
          <w:t>2.5 км</w:t>
        </w:r>
      </w:smartTag>
      <w:r w:rsidRPr="00FB21FF">
        <w:rPr>
          <w:sz w:val="28"/>
          <w:szCs w:val="28"/>
        </w:rPr>
        <w:t xml:space="preserve"> к югу от железнодорожной станции Тундуш, в долине реки Куваш.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2.2 Размеры россыпи:</w:t>
      </w:r>
    </w:p>
    <w:p w:rsidR="00FB21FF" w:rsidRP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длина </w:t>
      </w:r>
      <w:smartTag w:uri="urn:schemas-microsoft-com:office:smarttags" w:element="metricconverter">
        <w:smartTagPr>
          <w:attr w:name="ProductID" w:val="13.8 км"/>
        </w:smartTagPr>
        <w:r w:rsidRPr="00FB21FF">
          <w:rPr>
            <w:sz w:val="28"/>
            <w:szCs w:val="28"/>
          </w:rPr>
          <w:t>13.8 км</w:t>
        </w:r>
      </w:smartTag>
      <w:r w:rsidRPr="00FB21FF">
        <w:rPr>
          <w:sz w:val="28"/>
          <w:szCs w:val="28"/>
        </w:rPr>
        <w:t>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средняя ширина </w:t>
      </w:r>
      <w:smartTag w:uri="urn:schemas-microsoft-com:office:smarttags" w:element="metricconverter">
        <w:smartTagPr>
          <w:attr w:name="ProductID" w:val="310 м"/>
        </w:smartTagPr>
        <w:r w:rsidRPr="00FB21FF">
          <w:rPr>
            <w:sz w:val="28"/>
            <w:szCs w:val="28"/>
          </w:rPr>
          <w:t>310 м</w:t>
        </w:r>
      </w:smartTag>
      <w:r w:rsidRPr="00FB21FF">
        <w:rPr>
          <w:sz w:val="28"/>
          <w:szCs w:val="28"/>
        </w:rPr>
        <w:t>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средняя мощность полезного ископаемого – </w:t>
      </w:r>
      <w:smartTag w:uri="urn:schemas-microsoft-com:office:smarttags" w:element="metricconverter">
        <w:smartTagPr>
          <w:attr w:name="ProductID" w:val="5.4 м"/>
        </w:smartTagPr>
        <w:r w:rsidRPr="00FB21FF">
          <w:rPr>
            <w:sz w:val="28"/>
            <w:szCs w:val="28"/>
          </w:rPr>
          <w:t>5.4 м</w:t>
        </w:r>
      </w:smartTag>
      <w:r w:rsidRPr="00FB21FF">
        <w:rPr>
          <w:sz w:val="28"/>
          <w:szCs w:val="28"/>
        </w:rPr>
        <w:t>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2.3 Эксплуатационные запасы:</w:t>
      </w:r>
    </w:p>
    <w:p w:rsidR="00FB21FF" w:rsidRP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горной массы – 20134 тыс. м3;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ильменита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456 тыс. тонн;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титаномагнетита – 329,4 тыс. тонн.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2.4. Среднее содержани</w:t>
      </w:r>
      <w:r w:rsidR="00FB21FF">
        <w:rPr>
          <w:b/>
          <w:sz w:val="28"/>
          <w:szCs w:val="28"/>
        </w:rPr>
        <w:t>е основных полезных компонентов</w:t>
      </w:r>
    </w:p>
    <w:p w:rsidR="00FB21FF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ильменита –22.8 кг/м3;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титаномагнетита – 16,2 кг/м3.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2.5 Инфрас</w:t>
      </w:r>
      <w:r w:rsidR="00FB21FF" w:rsidRPr="00FB21FF">
        <w:rPr>
          <w:b/>
          <w:sz w:val="28"/>
          <w:szCs w:val="28"/>
        </w:rPr>
        <w:t>труктура местоположения объекта</w:t>
      </w:r>
    </w:p>
    <w:p w:rsidR="00FB21FF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2.5.1</w:t>
      </w:r>
      <w:r w:rsidR="00FB21FF">
        <w:rPr>
          <w:b/>
          <w:sz w:val="28"/>
          <w:szCs w:val="28"/>
        </w:rPr>
        <w:t xml:space="preserve"> Транспортная схема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железнодорожные станции:</w:t>
      </w: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A17" w:rsidRPr="00FB21FF">
        <w:rPr>
          <w:sz w:val="28"/>
          <w:szCs w:val="28"/>
        </w:rPr>
        <w:t xml:space="preserve">станция Ай – </w:t>
      </w:r>
      <w:smartTag w:uri="urn:schemas-microsoft-com:office:smarttags" w:element="metricconverter">
        <w:smartTagPr>
          <w:attr w:name="ProductID" w:val="9 км"/>
        </w:smartTagPr>
        <w:r w:rsidR="001D6A17" w:rsidRPr="00FB21FF">
          <w:rPr>
            <w:sz w:val="28"/>
            <w:szCs w:val="28"/>
          </w:rPr>
          <w:t>9 км</w:t>
        </w:r>
      </w:smartTag>
      <w:r w:rsidR="001D6A17" w:rsidRPr="00FB21FF">
        <w:rPr>
          <w:sz w:val="28"/>
          <w:szCs w:val="28"/>
        </w:rPr>
        <w:t xml:space="preserve"> от объекта;</w:t>
      </w: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A17" w:rsidRPr="00FB21FF">
        <w:rPr>
          <w:sz w:val="28"/>
          <w:szCs w:val="28"/>
        </w:rPr>
        <w:t xml:space="preserve">станция Тайнак – </w:t>
      </w:r>
      <w:smartTag w:uri="urn:schemas-microsoft-com:office:smarttags" w:element="metricconverter">
        <w:smartTagPr>
          <w:attr w:name="ProductID" w:val="3 км"/>
        </w:smartTagPr>
        <w:r w:rsidR="001D6A17" w:rsidRPr="00FB21FF">
          <w:rPr>
            <w:sz w:val="28"/>
            <w:szCs w:val="28"/>
          </w:rPr>
          <w:t>3 км</w:t>
        </w:r>
      </w:smartTag>
      <w:r w:rsidR="001D6A17" w:rsidRPr="00FB21FF">
        <w:rPr>
          <w:sz w:val="28"/>
          <w:szCs w:val="28"/>
        </w:rPr>
        <w:t xml:space="preserve"> от объекта.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автомобильные дороги: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автотрасса федерального значения М-5 «Урал» Москва-Челябинск- </w:t>
      </w:r>
      <w:smartTag w:uri="urn:schemas-microsoft-com:office:smarttags" w:element="metricconverter">
        <w:smartTagPr>
          <w:attr w:name="ProductID" w:val="5 км"/>
        </w:smartTagPr>
        <w:r w:rsidRPr="00FB21FF">
          <w:rPr>
            <w:sz w:val="28"/>
            <w:szCs w:val="28"/>
          </w:rPr>
          <w:t>5 км</w:t>
        </w:r>
      </w:smartTag>
      <w:r w:rsidRPr="00FB21FF">
        <w:rPr>
          <w:sz w:val="28"/>
          <w:szCs w:val="28"/>
        </w:rPr>
        <w:t xml:space="preserve"> от села Куваш –местоположения строительства обогатительной фабрики.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2.5.2</w:t>
      </w:r>
      <w:r w:rsidR="00FB21FF" w:rsidRPr="00FB21FF">
        <w:rPr>
          <w:b/>
          <w:sz w:val="28"/>
          <w:szCs w:val="28"/>
        </w:rPr>
        <w:t xml:space="preserve"> </w:t>
      </w:r>
      <w:r w:rsidR="00FB21FF">
        <w:rPr>
          <w:b/>
          <w:sz w:val="28"/>
          <w:szCs w:val="28"/>
        </w:rPr>
        <w:t>Газ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газораспределительная станция низкого давления находится в </w:t>
      </w:r>
      <w:smartTag w:uri="urn:schemas-microsoft-com:office:smarttags" w:element="metricconverter">
        <w:smartTagPr>
          <w:attr w:name="ProductID" w:val="1,5 км"/>
        </w:smartTagPr>
        <w:r w:rsidRPr="00FB21FF">
          <w:rPr>
            <w:sz w:val="28"/>
            <w:szCs w:val="28"/>
          </w:rPr>
          <w:t>1,5 км</w:t>
        </w:r>
      </w:smartTag>
      <w:r w:rsidRPr="00FB21FF">
        <w:rPr>
          <w:sz w:val="28"/>
          <w:szCs w:val="28"/>
        </w:rPr>
        <w:t xml:space="preserve"> от площадки строительства обогатительной фабрики.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2.5.3</w:t>
      </w:r>
      <w:r w:rsidR="00FB21FF">
        <w:rPr>
          <w:b/>
          <w:sz w:val="28"/>
          <w:szCs w:val="28"/>
        </w:rPr>
        <w:t xml:space="preserve"> </w:t>
      </w:r>
      <w:r w:rsidRPr="00FB21FF">
        <w:rPr>
          <w:b/>
          <w:sz w:val="28"/>
          <w:szCs w:val="28"/>
        </w:rPr>
        <w:t>Электро</w:t>
      </w:r>
      <w:r w:rsidR="00FB21FF">
        <w:rPr>
          <w:b/>
          <w:sz w:val="28"/>
          <w:szCs w:val="28"/>
        </w:rPr>
        <w:t>снабжение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ЛЭП – 10 кв пересекает объект непосредственно в месте строительства обогатительной фабрики;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ЛЭП – 35 кв пересекает объект в </w:t>
      </w:r>
      <w:smartTag w:uri="urn:schemas-microsoft-com:office:smarttags" w:element="metricconverter">
        <w:smartTagPr>
          <w:attr w:name="ProductID" w:val="1.5 км"/>
        </w:smartTagPr>
        <w:r w:rsidRPr="00FB21FF">
          <w:rPr>
            <w:sz w:val="28"/>
            <w:szCs w:val="28"/>
          </w:rPr>
          <w:t>1.5 км</w:t>
        </w:r>
      </w:smartTag>
      <w:r w:rsidRPr="00FB21FF">
        <w:rPr>
          <w:sz w:val="28"/>
          <w:szCs w:val="28"/>
        </w:rPr>
        <w:t xml:space="preserve"> от площадки строительства обогатительной фабрики.</w:t>
      </w: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D6A17" w:rsidRPr="00FB21FF">
        <w:rPr>
          <w:b/>
          <w:bCs/>
          <w:sz w:val="28"/>
          <w:szCs w:val="28"/>
        </w:rPr>
        <w:t>3. ПРОИЗВОДСТВЕННЫЙ ПЛАН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Структура предприятия</w:t>
      </w:r>
    </w:p>
    <w:p w:rsidR="00FB21FF" w:rsidRDefault="00FB21FF" w:rsidP="00FB21FF">
      <w:pPr>
        <w:pStyle w:val="a5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pStyle w:val="a5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-горный цех в составе 4-х гидравлических, 6-ти единиц землеройной техники, пяти единиц насосных установок и обогатительного комплекса с передвижными модулями;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обогатительная фабрика в составе сушильного отделения, отделений магнитной и электромагнитной сепарации,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доводочного и хвостового хозяйства.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3.2 Годовая производитель</w:t>
      </w:r>
      <w:r w:rsidR="00FB21FF">
        <w:rPr>
          <w:b/>
          <w:sz w:val="28"/>
          <w:szCs w:val="28"/>
        </w:rPr>
        <w:t>ность структурных подразделений</w:t>
      </w:r>
    </w:p>
    <w:p w:rsidR="00FB21FF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3.2.1 Горный цех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добыча и предварительное обогащение горной массы в объеме 1000 тыс. м3 ( 556 тыс. тонн) в год;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выпуск коллективного концентрата в количестве 40 000 тонн в год;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выпуск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 xml:space="preserve">строительных песков в объеме </w:t>
      </w:r>
      <w:smartTag w:uri="urn:schemas-microsoft-com:office:smarttags" w:element="metricconverter">
        <w:smartTagPr>
          <w:attr w:name="ProductID" w:val="150 000 м3"/>
        </w:smartTagPr>
        <w:r w:rsidRPr="00FB21FF">
          <w:rPr>
            <w:sz w:val="28"/>
            <w:szCs w:val="28"/>
          </w:rPr>
          <w:t>150 000 м3</w:t>
        </w:r>
      </w:smartTag>
      <w:r w:rsidRPr="00FB21FF">
        <w:rPr>
          <w:sz w:val="28"/>
          <w:szCs w:val="28"/>
        </w:rPr>
        <w:t xml:space="preserve"> в год.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3.2.2 Обогатительная фабрика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выпуск стандартных концентратов, ВСЕГО 36954 тонн в год,</w:t>
      </w:r>
      <w:r w:rsidR="00FB21FF" w:rsidRP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в том числе: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-ильменитового – 21384 тонны в год;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-титаномагнетитового –15480 тонн в год;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-рутилового – 43,2 тонны в год;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-цирконового – 46,8 тонны в год.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6A17" w:rsidRPr="00FB21FF">
        <w:rPr>
          <w:b/>
          <w:sz w:val="28"/>
          <w:szCs w:val="28"/>
        </w:rPr>
        <w:t>3.3 Численность производственного персонала (списочная), ВСЕГО – 152 человека,</w:t>
      </w:r>
      <w:r w:rsidRPr="00FB21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том числе</w:t>
      </w:r>
    </w:p>
    <w:p w:rsidR="00FB21FF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горный цех – 79 человек;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обогатительная фабрика – 31 человек;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вспомогательная служба – 35 человек;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управленческий персонал – 7 человек.</w:t>
      </w: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D6A17" w:rsidRPr="00FB21FF">
        <w:rPr>
          <w:b/>
          <w:bCs/>
          <w:sz w:val="28"/>
          <w:szCs w:val="28"/>
        </w:rPr>
        <w:t>4. ПЛАНИРУЕМАЯ НОМЕНКЛАТУРА ВЫПУСКА</w:t>
      </w:r>
      <w:r w:rsidRPr="00FB21FF">
        <w:rPr>
          <w:b/>
          <w:bCs/>
          <w:sz w:val="28"/>
          <w:szCs w:val="28"/>
        </w:rPr>
        <w:t xml:space="preserve"> </w:t>
      </w:r>
      <w:r w:rsidR="001D6A17" w:rsidRPr="00FB21FF">
        <w:rPr>
          <w:b/>
          <w:bCs/>
          <w:sz w:val="28"/>
          <w:szCs w:val="28"/>
        </w:rPr>
        <w:t>ПРОДУКЦИИ, ЦЕНА И ОБЪЕМЫ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D6A17" w:rsidRPr="00FB21FF" w:rsidRDefault="00FB21FF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A17" w:rsidRPr="00FB21FF">
        <w:rPr>
          <w:sz w:val="28"/>
          <w:szCs w:val="28"/>
        </w:rPr>
        <w:t>Настоящим инвестиционным проектом рассматривается два варианта выпускаемой продукции и объемов продаж.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4.1</w:t>
      </w:r>
      <w:r w:rsidR="00FB21FF" w:rsidRPr="00FB21FF">
        <w:rPr>
          <w:b/>
          <w:sz w:val="28"/>
          <w:szCs w:val="28"/>
        </w:rPr>
        <w:t xml:space="preserve"> </w:t>
      </w:r>
      <w:r w:rsidRPr="00FB21FF">
        <w:rPr>
          <w:b/>
          <w:iCs/>
          <w:sz w:val="28"/>
          <w:szCs w:val="28"/>
        </w:rPr>
        <w:t>Первый вариант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715"/>
        <w:gridCol w:w="1325"/>
        <w:gridCol w:w="1595"/>
        <w:gridCol w:w="1588"/>
        <w:gridCol w:w="1577"/>
      </w:tblGrid>
      <w:tr w:rsidR="001D6A17" w:rsidRPr="00FB21FF">
        <w:tc>
          <w:tcPr>
            <w:tcW w:w="8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№ п.п.</w:t>
            </w:r>
          </w:p>
        </w:tc>
        <w:tc>
          <w:tcPr>
            <w:tcW w:w="28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Наименование товарного продукта</w:t>
            </w:r>
          </w:p>
        </w:tc>
        <w:tc>
          <w:tcPr>
            <w:tcW w:w="137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единица</w:t>
            </w:r>
          </w:p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измерения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Годовое количество, тонн, м3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Цена за единицу продукции, долл. США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Стоимость годового объема, долл. США</w:t>
            </w:r>
          </w:p>
        </w:tc>
      </w:tr>
      <w:tr w:rsidR="001D6A17" w:rsidRPr="00FB21FF">
        <w:tc>
          <w:tcPr>
            <w:tcW w:w="8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 xml:space="preserve">Ильменитовый концентрат (46% </w:t>
            </w:r>
            <w:r w:rsidRPr="00FB21FF">
              <w:rPr>
                <w:sz w:val="20"/>
                <w:szCs w:val="20"/>
                <w:lang w:val="en-US"/>
              </w:rPr>
              <w:t>TiO</w:t>
            </w:r>
            <w:r w:rsidRPr="00FB21FF">
              <w:rPr>
                <w:sz w:val="20"/>
                <w:szCs w:val="20"/>
              </w:rPr>
              <w:t>2)</w:t>
            </w:r>
          </w:p>
        </w:tc>
        <w:tc>
          <w:tcPr>
            <w:tcW w:w="137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Тонн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21384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65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1389960</w:t>
            </w:r>
          </w:p>
        </w:tc>
      </w:tr>
      <w:tr w:rsidR="001D6A17" w:rsidRPr="00FB21FF">
        <w:tc>
          <w:tcPr>
            <w:tcW w:w="8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Титаномагнетитовый концентрат</w:t>
            </w:r>
          </w:p>
        </w:tc>
        <w:tc>
          <w:tcPr>
            <w:tcW w:w="137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15480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15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232200</w:t>
            </w:r>
          </w:p>
        </w:tc>
      </w:tr>
      <w:tr w:rsidR="001D6A17" w:rsidRPr="00FB21FF">
        <w:tc>
          <w:tcPr>
            <w:tcW w:w="8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Рутиловый концентрат</w:t>
            </w:r>
          </w:p>
        </w:tc>
        <w:tc>
          <w:tcPr>
            <w:tcW w:w="137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43,2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190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8208</w:t>
            </w:r>
          </w:p>
        </w:tc>
      </w:tr>
      <w:tr w:rsidR="001D6A17" w:rsidRPr="00FB21FF">
        <w:tc>
          <w:tcPr>
            <w:tcW w:w="8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Цирконовый концентрат</w:t>
            </w:r>
          </w:p>
        </w:tc>
        <w:tc>
          <w:tcPr>
            <w:tcW w:w="137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43,8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220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10296</w:t>
            </w:r>
          </w:p>
        </w:tc>
      </w:tr>
      <w:tr w:rsidR="001D6A17" w:rsidRPr="00FB21FF">
        <w:tc>
          <w:tcPr>
            <w:tcW w:w="8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 xml:space="preserve">Строительный песок </w:t>
            </w:r>
          </w:p>
        </w:tc>
        <w:tc>
          <w:tcPr>
            <w:tcW w:w="137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м3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150000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</w:t>
            </w: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450000</w:t>
            </w:r>
          </w:p>
        </w:tc>
      </w:tr>
      <w:tr w:rsidR="001D6A17" w:rsidRPr="00FB21FF" w:rsidTr="00FB21FF">
        <w:trPr>
          <w:cantSplit/>
          <w:trHeight w:val="148"/>
        </w:trPr>
        <w:tc>
          <w:tcPr>
            <w:tcW w:w="8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ИТОГО:</w:t>
            </w:r>
          </w:p>
        </w:tc>
        <w:tc>
          <w:tcPr>
            <w:tcW w:w="137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2090664</w:t>
            </w:r>
          </w:p>
        </w:tc>
      </w:tr>
    </w:tbl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 xml:space="preserve">4.2 </w:t>
      </w:r>
      <w:r w:rsidRPr="00FB21FF">
        <w:rPr>
          <w:b/>
          <w:iCs/>
          <w:sz w:val="28"/>
          <w:szCs w:val="28"/>
        </w:rPr>
        <w:t>Второй вариант</w:t>
      </w:r>
      <w:r w:rsidRPr="00FB21FF">
        <w:rPr>
          <w:b/>
          <w:sz w:val="28"/>
          <w:szCs w:val="28"/>
        </w:rPr>
        <w:t>:</w:t>
      </w:r>
    </w:p>
    <w:p w:rsidR="00FB21FF" w:rsidRDefault="00FB21FF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Предусматривается переработка ильменитового концентрата в пигментный диоксид титана на Сумском ПО «Химпром» с возвратом продукции глубокого передела в собственность производителя концентрата и оплатой им переработчику затрат на передел продукции.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6A17" w:rsidRPr="00FB21FF">
        <w:rPr>
          <w:sz w:val="28"/>
          <w:szCs w:val="28"/>
        </w:rPr>
        <w:t>Таблица 4.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116"/>
        <w:gridCol w:w="1113"/>
        <w:gridCol w:w="1267"/>
        <w:gridCol w:w="1559"/>
        <w:gridCol w:w="1680"/>
      </w:tblGrid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№ п.п</w:t>
            </w:r>
          </w:p>
        </w:tc>
        <w:tc>
          <w:tcPr>
            <w:tcW w:w="3116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Наименование товарного продукта</w:t>
            </w:r>
          </w:p>
        </w:tc>
        <w:tc>
          <w:tcPr>
            <w:tcW w:w="11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единица</w:t>
            </w:r>
          </w:p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измерения</w:t>
            </w:r>
          </w:p>
        </w:tc>
        <w:tc>
          <w:tcPr>
            <w:tcW w:w="126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Годовое количество, тонн, м3</w:t>
            </w:r>
          </w:p>
        </w:tc>
        <w:tc>
          <w:tcPr>
            <w:tcW w:w="15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Цена за единицу продукции, долл. США</w:t>
            </w:r>
          </w:p>
        </w:tc>
        <w:tc>
          <w:tcPr>
            <w:tcW w:w="16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Стоимость годового объема, долл. США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116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 xml:space="preserve">Ильменитовый концентрат (46% </w:t>
            </w:r>
            <w:r w:rsidRPr="00FB21FF">
              <w:rPr>
                <w:sz w:val="20"/>
                <w:szCs w:val="20"/>
                <w:lang w:val="en-US"/>
              </w:rPr>
              <w:t>TiO</w:t>
            </w:r>
            <w:r w:rsidRPr="00FB21FF">
              <w:rPr>
                <w:sz w:val="20"/>
                <w:szCs w:val="20"/>
              </w:rPr>
              <w:t>2)</w:t>
            </w:r>
          </w:p>
        </w:tc>
        <w:tc>
          <w:tcPr>
            <w:tcW w:w="11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тонн</w:t>
            </w:r>
          </w:p>
        </w:tc>
        <w:tc>
          <w:tcPr>
            <w:tcW w:w="126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21384</w:t>
            </w:r>
          </w:p>
        </w:tc>
        <w:tc>
          <w:tcPr>
            <w:tcW w:w="15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65</w:t>
            </w:r>
          </w:p>
        </w:tc>
        <w:tc>
          <w:tcPr>
            <w:tcW w:w="16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Передел: пигментный диоксид титана</w:t>
            </w:r>
          </w:p>
        </w:tc>
        <w:tc>
          <w:tcPr>
            <w:tcW w:w="11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126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8965</w:t>
            </w:r>
          </w:p>
        </w:tc>
        <w:tc>
          <w:tcPr>
            <w:tcW w:w="15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1950</w:t>
            </w:r>
          </w:p>
        </w:tc>
        <w:tc>
          <w:tcPr>
            <w:tcW w:w="16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17481750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2.</w:t>
            </w:r>
          </w:p>
        </w:tc>
        <w:tc>
          <w:tcPr>
            <w:tcW w:w="3116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Титаномагнетитовый концентрат</w:t>
            </w:r>
          </w:p>
        </w:tc>
        <w:tc>
          <w:tcPr>
            <w:tcW w:w="11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126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15480</w:t>
            </w:r>
          </w:p>
        </w:tc>
        <w:tc>
          <w:tcPr>
            <w:tcW w:w="15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15</w:t>
            </w:r>
          </w:p>
        </w:tc>
        <w:tc>
          <w:tcPr>
            <w:tcW w:w="16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232200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3.</w:t>
            </w:r>
          </w:p>
        </w:tc>
        <w:tc>
          <w:tcPr>
            <w:tcW w:w="3116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Рутиловый концентрат</w:t>
            </w:r>
          </w:p>
        </w:tc>
        <w:tc>
          <w:tcPr>
            <w:tcW w:w="11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126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43,2</w:t>
            </w:r>
          </w:p>
        </w:tc>
        <w:tc>
          <w:tcPr>
            <w:tcW w:w="15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190</w:t>
            </w:r>
          </w:p>
        </w:tc>
        <w:tc>
          <w:tcPr>
            <w:tcW w:w="16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8208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4.</w:t>
            </w:r>
          </w:p>
        </w:tc>
        <w:tc>
          <w:tcPr>
            <w:tcW w:w="3116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Цирконовый концентрат</w:t>
            </w:r>
          </w:p>
        </w:tc>
        <w:tc>
          <w:tcPr>
            <w:tcW w:w="11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126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43,8</w:t>
            </w:r>
          </w:p>
        </w:tc>
        <w:tc>
          <w:tcPr>
            <w:tcW w:w="15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220</w:t>
            </w:r>
          </w:p>
        </w:tc>
        <w:tc>
          <w:tcPr>
            <w:tcW w:w="16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10296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5.</w:t>
            </w:r>
          </w:p>
        </w:tc>
        <w:tc>
          <w:tcPr>
            <w:tcW w:w="3116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 xml:space="preserve">Строительный песок </w:t>
            </w:r>
          </w:p>
        </w:tc>
        <w:tc>
          <w:tcPr>
            <w:tcW w:w="11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м3</w:t>
            </w:r>
          </w:p>
        </w:tc>
        <w:tc>
          <w:tcPr>
            <w:tcW w:w="126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150000</w:t>
            </w:r>
          </w:p>
        </w:tc>
        <w:tc>
          <w:tcPr>
            <w:tcW w:w="15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450000</w:t>
            </w:r>
          </w:p>
        </w:tc>
      </w:tr>
      <w:tr w:rsidR="001D6A17" w:rsidRPr="00FB21FF" w:rsidTr="00FB21FF">
        <w:trPr>
          <w:cantSplit/>
          <w:trHeight w:val="550"/>
        </w:trPr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ИТОГО:</w:t>
            </w:r>
          </w:p>
        </w:tc>
        <w:tc>
          <w:tcPr>
            <w:tcW w:w="11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18182454</w:t>
            </w:r>
          </w:p>
        </w:tc>
      </w:tr>
    </w:tbl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D6A17" w:rsidRPr="00FB21FF">
        <w:rPr>
          <w:b/>
          <w:bCs/>
          <w:sz w:val="28"/>
          <w:szCs w:val="28"/>
        </w:rPr>
        <w:t>5. РЫНОЧНАЯ СИТАУЦИЯ, ОСНОВНЫЕ ПОТРЕБИТЕЛИ ПРОДУКЦИИ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5.1</w:t>
      </w:r>
      <w:r w:rsidR="00FB21FF">
        <w:rPr>
          <w:b/>
          <w:sz w:val="28"/>
          <w:szCs w:val="28"/>
        </w:rPr>
        <w:t xml:space="preserve"> Пигмент диоксида титана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Потребители – предприятия лакокрасочной промышленности России: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г. Санкт-Петербург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г. Ярославль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г. Челябинск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В настоящее время потребность диоксида титана покрывается за счет экспорта. Цены с учетом транспортных расходов 2007-2100 долл. США за 1 тонну продукта.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Разница в ценах позволит КПР конкурировать с экспортным сырьем.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 xml:space="preserve">5.2 Титаномагнетитовый концентрат (содержит </w:t>
      </w:r>
      <w:r w:rsidRPr="00FB21FF">
        <w:rPr>
          <w:b/>
          <w:sz w:val="28"/>
          <w:szCs w:val="28"/>
          <w:lang w:val="en-US"/>
        </w:rPr>
        <w:t>V</w:t>
      </w:r>
      <w:r w:rsidRPr="00FB21FF">
        <w:rPr>
          <w:b/>
          <w:sz w:val="28"/>
          <w:szCs w:val="28"/>
        </w:rPr>
        <w:t xml:space="preserve">2 </w:t>
      </w:r>
      <w:r w:rsidRPr="00FB21FF">
        <w:rPr>
          <w:b/>
          <w:sz w:val="28"/>
          <w:szCs w:val="28"/>
          <w:lang w:val="en-US"/>
        </w:rPr>
        <w:t>O</w:t>
      </w:r>
      <w:r w:rsidR="00FB21FF">
        <w:rPr>
          <w:b/>
          <w:sz w:val="28"/>
          <w:szCs w:val="28"/>
        </w:rPr>
        <w:t>5)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Потребители: Чусовской металлургический завод (Пермская область РФ) – ванадистый чугун.</w:t>
      </w: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A17" w:rsidRPr="00FB21FF">
        <w:rPr>
          <w:sz w:val="28"/>
          <w:szCs w:val="28"/>
        </w:rPr>
        <w:t>Низкая цена продукции, высокое качество (отсутствие вредных примесей), короткая транспортная схема позволяет сделать сырье конкурентоспособным.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5.3</w:t>
      </w:r>
      <w:r w:rsidR="00FB21FF" w:rsidRPr="00FB21FF">
        <w:rPr>
          <w:b/>
          <w:sz w:val="28"/>
          <w:szCs w:val="28"/>
        </w:rPr>
        <w:t xml:space="preserve"> Рутиловый концентрат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Потребители: электродная промышленность Уральского региона.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Потребность 15-2- тыс. тонн в год концентрата.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 Цирконовый концентрат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Потребители: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Челябинский электрометаллургический комбинат – производство ферросплавов, 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Златоустовский металлургический завод – производство спецсталей.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Преимущество: короткая транспортная схема при равных ценах на сырье с другими конкурентами позволяет потребителю уменьшить транспортные расходы.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5.5</w:t>
      </w:r>
      <w:r w:rsidR="00FB21FF" w:rsidRPr="00FB21FF">
        <w:rPr>
          <w:b/>
          <w:sz w:val="28"/>
          <w:szCs w:val="28"/>
        </w:rPr>
        <w:t xml:space="preserve"> Строительный песок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Потребитель: ЗАО Златоустметаллургстрой, строительный организации горнозаводской зоны Челябинской области.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Собственной сырьевой базы нет. Завозят строительный песок из восточной части Челябинской области, при этом имеют очень высокие транспортные издержки.</w:t>
      </w: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D6A17" w:rsidRPr="00FB21FF">
        <w:rPr>
          <w:b/>
          <w:bCs/>
          <w:sz w:val="28"/>
          <w:szCs w:val="28"/>
        </w:rPr>
        <w:t>6. СТЕПЕНЬ ПОДГОТОВЛЕННОСТИ ПРОЕКТА К РЕАЛИЗАЦИИ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Предыдущим недропользователем ЗАО «Уральская горно-геологическая компания» в течении 1993-</w:t>
      </w:r>
      <w:smartTag w:uri="urn:schemas-microsoft-com:office:smarttags" w:element="metricconverter">
        <w:smartTagPr>
          <w:attr w:name="ProductID" w:val="2004 г"/>
        </w:smartTagPr>
        <w:r w:rsidRPr="00FB21FF">
          <w:rPr>
            <w:sz w:val="28"/>
            <w:szCs w:val="28"/>
          </w:rPr>
          <w:t>2004 г</w:t>
        </w:r>
      </w:smartTag>
      <w:r w:rsidRPr="00FB21FF">
        <w:rPr>
          <w:sz w:val="28"/>
          <w:szCs w:val="28"/>
        </w:rPr>
        <w:t>.г.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был выполнен объем работ по предпроектным исследованиям и проектированию на объекте «Промышленная разработка ильменитовых россыпей бассейна реки Ай Челябинской области Российской федерации».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Таблица 5.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bCs/>
          <w:sz w:val="28"/>
          <w:szCs w:val="28"/>
        </w:rPr>
        <w:t>Объемы выполненных работ</w:t>
      </w:r>
      <w:r w:rsidRPr="00FB21FF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5693"/>
        <w:gridCol w:w="3185"/>
      </w:tblGrid>
      <w:tr w:rsidR="001D6A17" w:rsidRP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№ п.п.</w:t>
            </w:r>
          </w:p>
        </w:tc>
        <w:tc>
          <w:tcPr>
            <w:tcW w:w="60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Перечень разработок, выполненных на 01.10.2008 г.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Стоимость работ, долл. США</w:t>
            </w:r>
          </w:p>
        </w:tc>
      </w:tr>
      <w:tr w:rsidR="001D6A17" w:rsidRP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</w:t>
            </w:r>
          </w:p>
        </w:tc>
        <w:tc>
          <w:tcPr>
            <w:tcW w:w="60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</w:t>
            </w:r>
          </w:p>
        </w:tc>
      </w:tr>
      <w:tr w:rsidR="001D6A17" w:rsidRP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1.</w:t>
            </w:r>
          </w:p>
        </w:tc>
        <w:tc>
          <w:tcPr>
            <w:tcW w:w="60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Переоценка запасов ильменита, титаномагнетита и двуокиси титана по состоянию на 01.10.1993 г. (отчет)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1900</w:t>
            </w:r>
          </w:p>
        </w:tc>
      </w:tr>
      <w:tr w:rsidR="001D6A17" w:rsidRP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2.</w:t>
            </w:r>
          </w:p>
        </w:tc>
        <w:tc>
          <w:tcPr>
            <w:tcW w:w="60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Технико-экономическое обоснование возможности промышленного освоения ильменитовых россыпей бассейна реки Ай (отчет)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1850</w:t>
            </w:r>
          </w:p>
        </w:tc>
      </w:tr>
      <w:tr w:rsidR="001D6A17" w:rsidRP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3.</w:t>
            </w:r>
          </w:p>
        </w:tc>
        <w:tc>
          <w:tcPr>
            <w:tcW w:w="60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Работы по испытанию концентратов, полученных обогащением из продуктивных отложений россыпей долины реки Ай (Договор № 49-02-92 с лабораторией титаносодержащего сырья ЧФ АО «Пигмент»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6700</w:t>
            </w:r>
          </w:p>
        </w:tc>
      </w:tr>
      <w:tr w:rsidR="001D6A17" w:rsidRP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4.</w:t>
            </w:r>
          </w:p>
        </w:tc>
        <w:tc>
          <w:tcPr>
            <w:tcW w:w="60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Топографическая съемка М-ба 1:500 площади строительства обогатительной фабрики (отчет)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2800</w:t>
            </w:r>
          </w:p>
        </w:tc>
      </w:tr>
      <w:tr w:rsidR="001D6A17" w:rsidRP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5.</w:t>
            </w:r>
          </w:p>
        </w:tc>
        <w:tc>
          <w:tcPr>
            <w:tcW w:w="60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Затраты по выбору площадки для строительства обогатительной фабрики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1300</w:t>
            </w:r>
          </w:p>
        </w:tc>
      </w:tr>
      <w:tr w:rsidR="001D6A17" w:rsidRP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6.</w:t>
            </w:r>
          </w:p>
        </w:tc>
        <w:tc>
          <w:tcPr>
            <w:tcW w:w="60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Подготовка рабочего проекта строительства и эксплуатации горно-обогатительного комплекса россыпей реки Ай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6700</w:t>
            </w:r>
          </w:p>
        </w:tc>
      </w:tr>
      <w:tr w:rsidR="001D6A17" w:rsidRP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7</w:t>
            </w:r>
          </w:p>
        </w:tc>
        <w:tc>
          <w:tcPr>
            <w:tcW w:w="60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Подготовка рабочего проекта строительства обогатительной фабрики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47900</w:t>
            </w:r>
          </w:p>
        </w:tc>
      </w:tr>
      <w:tr w:rsidR="001D6A17" w:rsidRP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5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ИТОГО:</w:t>
            </w:r>
          </w:p>
        </w:tc>
        <w:tc>
          <w:tcPr>
            <w:tcW w:w="337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69150</w:t>
            </w:r>
          </w:p>
        </w:tc>
      </w:tr>
    </w:tbl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D6A17" w:rsidRPr="00FB21FF">
        <w:rPr>
          <w:b/>
          <w:bCs/>
          <w:sz w:val="28"/>
          <w:szCs w:val="28"/>
        </w:rPr>
        <w:t xml:space="preserve">7. ОСНОВНЫЕ </w:t>
      </w:r>
      <w:r w:rsidRPr="00FB21FF">
        <w:rPr>
          <w:b/>
          <w:bCs/>
          <w:sz w:val="28"/>
          <w:szCs w:val="28"/>
        </w:rPr>
        <w:t>ТЕХНИКО-ЭКОНОМИЧЕСКИЕ</w:t>
      </w:r>
      <w:r w:rsidR="001D6A17" w:rsidRPr="00FB21FF">
        <w:rPr>
          <w:b/>
          <w:bCs/>
          <w:sz w:val="28"/>
          <w:szCs w:val="28"/>
        </w:rPr>
        <w:t xml:space="preserve"> ПОКАЗАТЕЛИ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FB21FF">
        <w:rPr>
          <w:b/>
          <w:iCs/>
          <w:sz w:val="28"/>
          <w:szCs w:val="28"/>
        </w:rPr>
        <w:t>7.1. КАПИТАЛЬНЫЕ ВЛОЖЕН</w:t>
      </w:r>
      <w:r w:rsidR="00FB21FF">
        <w:rPr>
          <w:b/>
          <w:iCs/>
          <w:sz w:val="28"/>
          <w:szCs w:val="28"/>
        </w:rPr>
        <w:t>ИЯ В ПРОМЫШЛЕННОЕ СТРОИТЕЛЬСТВО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7.1.1. ПРОЕКТИРОВАНИЕ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Таблица 6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4129"/>
        <w:gridCol w:w="1413"/>
        <w:gridCol w:w="2028"/>
        <w:gridCol w:w="1159"/>
      </w:tblGrid>
      <w:tr w:rsidR="001D6A17" w:rsidRPr="00FB21FF" w:rsidTr="00FB21FF">
        <w:tc>
          <w:tcPr>
            <w:tcW w:w="59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№ п.п.</w:t>
            </w:r>
          </w:p>
        </w:tc>
        <w:tc>
          <w:tcPr>
            <w:tcW w:w="412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Содержание работ</w:t>
            </w:r>
          </w:p>
        </w:tc>
        <w:tc>
          <w:tcPr>
            <w:tcW w:w="14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0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Сметная стоимость, тыс. долл. США</w:t>
            </w:r>
          </w:p>
        </w:tc>
        <w:tc>
          <w:tcPr>
            <w:tcW w:w="11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ВСЕГО</w:t>
            </w:r>
          </w:p>
        </w:tc>
      </w:tr>
      <w:tr w:rsidR="001D6A17" w:rsidRPr="00FB21FF" w:rsidTr="00FB21FF">
        <w:tc>
          <w:tcPr>
            <w:tcW w:w="59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1.</w:t>
            </w:r>
          </w:p>
        </w:tc>
        <w:tc>
          <w:tcPr>
            <w:tcW w:w="412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Изыскательские работы</w:t>
            </w:r>
          </w:p>
        </w:tc>
        <w:tc>
          <w:tcPr>
            <w:tcW w:w="14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тыс. долл. США</w:t>
            </w:r>
          </w:p>
        </w:tc>
        <w:tc>
          <w:tcPr>
            <w:tcW w:w="20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65</w:t>
            </w:r>
          </w:p>
        </w:tc>
        <w:tc>
          <w:tcPr>
            <w:tcW w:w="11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65</w:t>
            </w:r>
          </w:p>
        </w:tc>
      </w:tr>
      <w:tr w:rsidR="001D6A17" w:rsidRPr="00FB21FF" w:rsidTr="00FB21FF">
        <w:tc>
          <w:tcPr>
            <w:tcW w:w="59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2.</w:t>
            </w:r>
          </w:p>
        </w:tc>
        <w:tc>
          <w:tcPr>
            <w:tcW w:w="412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Проектные работы по строительству горно-обогатительного комплекса</w:t>
            </w:r>
          </w:p>
        </w:tc>
        <w:tc>
          <w:tcPr>
            <w:tcW w:w="14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20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75</w:t>
            </w:r>
          </w:p>
        </w:tc>
        <w:tc>
          <w:tcPr>
            <w:tcW w:w="11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75</w:t>
            </w:r>
          </w:p>
        </w:tc>
      </w:tr>
      <w:tr w:rsidR="001D6A17" w:rsidRPr="00FB21FF" w:rsidTr="00FB21FF">
        <w:tc>
          <w:tcPr>
            <w:tcW w:w="59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3.</w:t>
            </w:r>
          </w:p>
        </w:tc>
        <w:tc>
          <w:tcPr>
            <w:tcW w:w="412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Проектные работы по строительству обогатительной фабрики</w:t>
            </w:r>
          </w:p>
        </w:tc>
        <w:tc>
          <w:tcPr>
            <w:tcW w:w="14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20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275</w:t>
            </w:r>
          </w:p>
        </w:tc>
        <w:tc>
          <w:tcPr>
            <w:tcW w:w="11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275</w:t>
            </w:r>
          </w:p>
        </w:tc>
      </w:tr>
      <w:tr w:rsidR="001D6A17" w:rsidRPr="00FB21FF" w:rsidTr="00FB21FF">
        <w:tc>
          <w:tcPr>
            <w:tcW w:w="59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4.</w:t>
            </w:r>
          </w:p>
        </w:tc>
        <w:tc>
          <w:tcPr>
            <w:tcW w:w="412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Компенсация предыдущих затрат по предпроектной подготовке и проектированию</w:t>
            </w:r>
          </w:p>
        </w:tc>
        <w:tc>
          <w:tcPr>
            <w:tcW w:w="14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20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69,15</w:t>
            </w:r>
          </w:p>
        </w:tc>
        <w:tc>
          <w:tcPr>
            <w:tcW w:w="11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69,15</w:t>
            </w:r>
          </w:p>
        </w:tc>
      </w:tr>
      <w:tr w:rsidR="001D6A17" w:rsidRPr="00FB21FF" w:rsidTr="00FB21FF">
        <w:trPr>
          <w:cantSplit/>
          <w:trHeight w:val="367"/>
        </w:trPr>
        <w:tc>
          <w:tcPr>
            <w:tcW w:w="59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2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ИТОГО:</w:t>
            </w:r>
          </w:p>
        </w:tc>
        <w:tc>
          <w:tcPr>
            <w:tcW w:w="1413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202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484,15</w:t>
            </w:r>
          </w:p>
        </w:tc>
        <w:tc>
          <w:tcPr>
            <w:tcW w:w="115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484,15</w:t>
            </w:r>
          </w:p>
        </w:tc>
      </w:tr>
    </w:tbl>
    <w:p w:rsidR="001D6A17" w:rsidRPr="00FB21FF" w:rsidRDefault="001D6A17" w:rsidP="00FB21FF">
      <w:pPr>
        <w:keepNext/>
        <w:widowControl w:val="0"/>
        <w:spacing w:line="360" w:lineRule="auto"/>
        <w:jc w:val="both"/>
        <w:rPr>
          <w:sz w:val="20"/>
          <w:szCs w:val="20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7.1.2</w:t>
      </w:r>
      <w:r w:rsidR="00FB21FF" w:rsidRPr="00FB21FF">
        <w:rPr>
          <w:b/>
          <w:sz w:val="28"/>
          <w:szCs w:val="28"/>
        </w:rPr>
        <w:t xml:space="preserve"> </w:t>
      </w:r>
      <w:r w:rsidR="00FB21FF">
        <w:rPr>
          <w:b/>
          <w:sz w:val="28"/>
          <w:szCs w:val="28"/>
        </w:rPr>
        <w:t>ГОРНО-КАПИТАЛЬНЫЕ РАБОТЫ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Состав работ: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Строительство дамб,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 xml:space="preserve">вскрышные работы первого года эксплуатации объекта, строительство дорог внутреннего назначения, строительство обводного канала на площади первого года эксплуатации. 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Таблица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02"/>
        <w:gridCol w:w="1320"/>
        <w:gridCol w:w="1249"/>
        <w:gridCol w:w="1690"/>
        <w:gridCol w:w="1690"/>
      </w:tblGrid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№ п.п.</w:t>
            </w:r>
          </w:p>
        </w:tc>
        <w:tc>
          <w:tcPr>
            <w:tcW w:w="2802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Содержание работ</w:t>
            </w:r>
          </w:p>
        </w:tc>
        <w:tc>
          <w:tcPr>
            <w:tcW w:w="132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4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Объем работ</w:t>
            </w:r>
          </w:p>
        </w:tc>
        <w:tc>
          <w:tcPr>
            <w:tcW w:w="16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Стоимость единицы работ,</w:t>
            </w:r>
            <w:r w:rsidR="00FB21FF" w:rsidRPr="00FB21FF">
              <w:rPr>
                <w:sz w:val="20"/>
                <w:szCs w:val="20"/>
              </w:rPr>
              <w:t xml:space="preserve"> </w:t>
            </w:r>
            <w:r w:rsidRPr="00FB21FF">
              <w:rPr>
                <w:sz w:val="20"/>
                <w:szCs w:val="20"/>
              </w:rPr>
              <w:t>долл. США</w:t>
            </w:r>
          </w:p>
        </w:tc>
        <w:tc>
          <w:tcPr>
            <w:tcW w:w="16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ВСЕГО стоимость,</w:t>
            </w:r>
            <w:r w:rsidR="00FB21FF" w:rsidRPr="00FB21FF">
              <w:rPr>
                <w:sz w:val="20"/>
                <w:szCs w:val="20"/>
              </w:rPr>
              <w:t xml:space="preserve"> </w:t>
            </w:r>
            <w:r w:rsidRPr="00FB21FF">
              <w:rPr>
                <w:sz w:val="20"/>
                <w:szCs w:val="20"/>
              </w:rPr>
              <w:t>долл. США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1.</w:t>
            </w:r>
          </w:p>
        </w:tc>
        <w:tc>
          <w:tcPr>
            <w:tcW w:w="2802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Бульдозерные работы</w:t>
            </w:r>
          </w:p>
        </w:tc>
        <w:tc>
          <w:tcPr>
            <w:tcW w:w="132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тыс. м3</w:t>
            </w:r>
          </w:p>
        </w:tc>
        <w:tc>
          <w:tcPr>
            <w:tcW w:w="124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741</w:t>
            </w:r>
          </w:p>
        </w:tc>
        <w:tc>
          <w:tcPr>
            <w:tcW w:w="16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496,4</w:t>
            </w:r>
          </w:p>
        </w:tc>
        <w:tc>
          <w:tcPr>
            <w:tcW w:w="16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367830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802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Скреперные работы</w:t>
            </w:r>
          </w:p>
        </w:tc>
        <w:tc>
          <w:tcPr>
            <w:tcW w:w="132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124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240</w:t>
            </w:r>
          </w:p>
        </w:tc>
        <w:tc>
          <w:tcPr>
            <w:tcW w:w="16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496,4</w:t>
            </w:r>
          </w:p>
        </w:tc>
        <w:tc>
          <w:tcPr>
            <w:tcW w:w="16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119130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3.</w:t>
            </w:r>
          </w:p>
        </w:tc>
        <w:tc>
          <w:tcPr>
            <w:tcW w:w="2802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Экскаваторные работы</w:t>
            </w:r>
          </w:p>
        </w:tc>
        <w:tc>
          <w:tcPr>
            <w:tcW w:w="132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124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127</w:t>
            </w:r>
          </w:p>
        </w:tc>
        <w:tc>
          <w:tcPr>
            <w:tcW w:w="16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496,4</w:t>
            </w:r>
          </w:p>
        </w:tc>
        <w:tc>
          <w:tcPr>
            <w:tcW w:w="16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63040</w:t>
            </w:r>
          </w:p>
        </w:tc>
      </w:tr>
      <w:tr w:rsidR="001D6A17" w:rsidRPr="00FB21FF" w:rsidTr="00FB21FF">
        <w:tc>
          <w:tcPr>
            <w:tcW w:w="7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ИТОГО:</w:t>
            </w:r>
          </w:p>
        </w:tc>
        <w:tc>
          <w:tcPr>
            <w:tcW w:w="132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-«-</w:t>
            </w:r>
          </w:p>
        </w:tc>
        <w:tc>
          <w:tcPr>
            <w:tcW w:w="124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1108</w:t>
            </w:r>
          </w:p>
        </w:tc>
        <w:tc>
          <w:tcPr>
            <w:tcW w:w="16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496,4</w:t>
            </w:r>
          </w:p>
        </w:tc>
        <w:tc>
          <w:tcPr>
            <w:tcW w:w="16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550000</w:t>
            </w:r>
          </w:p>
        </w:tc>
      </w:tr>
    </w:tbl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7.1.</w:t>
      </w:r>
      <w:r w:rsidR="00FB21FF">
        <w:rPr>
          <w:b/>
          <w:sz w:val="28"/>
          <w:szCs w:val="28"/>
        </w:rPr>
        <w:t>3 СТРОИТЕЛЬНО-МОНТАЖНЫЕ РАБОТЫ</w:t>
      </w:r>
    </w:p>
    <w:p w:rsidR="001D6A17" w:rsidRPr="00FB21FF" w:rsidRDefault="001D6A17" w:rsidP="00FB21FF">
      <w:pPr>
        <w:pStyle w:val="a7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FB21FF">
        <w:rPr>
          <w:sz w:val="28"/>
          <w:szCs w:val="28"/>
        </w:rPr>
        <w:t>В состав строительно-монтажных работ включены строительство монтаж и оборудование следующих объектов: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FB21FF">
        <w:rPr>
          <w:b/>
          <w:sz w:val="28"/>
          <w:szCs w:val="28"/>
        </w:rPr>
        <w:t xml:space="preserve">7.1.3.1 </w:t>
      </w:r>
      <w:r w:rsidRPr="00FB21FF">
        <w:rPr>
          <w:b/>
          <w:iCs/>
          <w:sz w:val="28"/>
          <w:szCs w:val="28"/>
        </w:rPr>
        <w:t>Объекты подсобного и обслуживающего назн</w:t>
      </w:r>
      <w:r w:rsidR="00FB21FF">
        <w:rPr>
          <w:b/>
          <w:iCs/>
          <w:sz w:val="28"/>
          <w:szCs w:val="28"/>
        </w:rPr>
        <w:t>ачения на промышленной площадке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мехмастерская;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теплая стоянка для землеройной автомобильной техники;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административно – управленченский блок;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общежитие на 25 человек, 2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столовая;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душевая на 10 кабин с гардеробной;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баня – сауна на 10 мест;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склад ГСМ на </w:t>
      </w:r>
      <w:smartTag w:uri="urn:schemas-microsoft-com:office:smarttags" w:element="metricconverter">
        <w:smartTagPr>
          <w:attr w:name="ProductID" w:val="30 м3"/>
        </w:smartTagPr>
        <w:r w:rsidRPr="00FB21FF">
          <w:rPr>
            <w:sz w:val="28"/>
            <w:szCs w:val="28"/>
          </w:rPr>
          <w:t>30 м3</w:t>
        </w:r>
      </w:smartTag>
      <w:r w:rsidRPr="00FB21FF">
        <w:rPr>
          <w:sz w:val="28"/>
          <w:szCs w:val="28"/>
        </w:rPr>
        <w:t>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тарный склад для масел;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материально-технический склад площадью </w:t>
      </w:r>
      <w:smartTag w:uri="urn:schemas-microsoft-com:office:smarttags" w:element="metricconverter">
        <w:smartTagPr>
          <w:attr w:name="ProductID" w:val="215 м2"/>
        </w:smartTagPr>
        <w:r w:rsidRPr="00FB21FF">
          <w:rPr>
            <w:sz w:val="28"/>
            <w:szCs w:val="28"/>
          </w:rPr>
          <w:t>215 м2</w:t>
        </w:r>
      </w:smartTag>
      <w:r w:rsidRPr="00FB21FF">
        <w:rPr>
          <w:sz w:val="28"/>
          <w:szCs w:val="28"/>
        </w:rPr>
        <w:t>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водонапорная стальная башня </w:t>
      </w:r>
      <w:smartTag w:uri="urn:schemas-microsoft-com:office:smarttags" w:element="metricconverter">
        <w:smartTagPr>
          <w:attr w:name="ProductID" w:val="15 м3"/>
        </w:smartTagPr>
        <w:r w:rsidRPr="00FB21FF">
          <w:rPr>
            <w:sz w:val="28"/>
            <w:szCs w:val="28"/>
          </w:rPr>
          <w:t>15 м3</w:t>
        </w:r>
      </w:smartTag>
      <w:r w:rsidRPr="00FB21FF">
        <w:rPr>
          <w:sz w:val="28"/>
          <w:szCs w:val="28"/>
        </w:rPr>
        <w:t>( утепленная);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скважины водоснабжения 2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навес площадью </w:t>
      </w:r>
      <w:smartTag w:uri="urn:schemas-microsoft-com:office:smarttags" w:element="metricconverter">
        <w:smartTagPr>
          <w:attr w:name="ProductID" w:val="50 м2"/>
        </w:smartTagPr>
        <w:r w:rsidRPr="00FB21FF">
          <w:rPr>
            <w:sz w:val="28"/>
            <w:szCs w:val="28"/>
          </w:rPr>
          <w:t>50 м2</w:t>
        </w:r>
      </w:smartTag>
      <w:r w:rsidRPr="00FB21FF">
        <w:rPr>
          <w:sz w:val="28"/>
          <w:szCs w:val="28"/>
        </w:rPr>
        <w:t>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электроснабжение промплощадки;</w:t>
      </w:r>
    </w:p>
    <w:p w:rsidR="001D6A17" w:rsidRPr="00FB21FF" w:rsidRDefault="00FB21FF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пожарно-охранная</w:t>
      </w:r>
      <w:r w:rsidR="001D6A17" w:rsidRPr="00FB21FF">
        <w:rPr>
          <w:sz w:val="28"/>
          <w:szCs w:val="28"/>
        </w:rPr>
        <w:t xml:space="preserve"> система;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тепловые сети промплощадки;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наружные сети водопровода промплощадки;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наружные сети канализации;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очистные сооружения;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планировка и благоустройство промплощадки;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Общая сумма финансирования объектов согласно технико – экономического обоснования возможности промышленного значения ильменитовых россыпей бассейна реки Ай (Болмосов И.А., </w:t>
      </w:r>
      <w:smartTag w:uri="urn:schemas-microsoft-com:office:smarttags" w:element="metricconverter">
        <w:smartTagPr>
          <w:attr w:name="ProductID" w:val="1993 г"/>
        </w:smartTagPr>
        <w:r w:rsidRPr="00FB21FF">
          <w:rPr>
            <w:sz w:val="28"/>
            <w:szCs w:val="28"/>
          </w:rPr>
          <w:t>1993 г</w:t>
        </w:r>
      </w:smartTag>
      <w:r w:rsidRPr="00FB21FF">
        <w:rPr>
          <w:sz w:val="28"/>
          <w:szCs w:val="28"/>
        </w:rPr>
        <w:t>., г. Челябинск) в пересчете на современный уровень цен составляет 510 тыс. долл. США.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iCs/>
          <w:sz w:val="28"/>
          <w:szCs w:val="28"/>
        </w:rPr>
        <w:t>7.1.3.2 Объекты энергетического хозяйства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трансформаторная подстанция 35/10 кВ – 1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высоковольтная линия 10 кВ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4 км"/>
        </w:smartTagPr>
        <w:r w:rsidRPr="00FB21FF">
          <w:rPr>
            <w:sz w:val="28"/>
            <w:szCs w:val="28"/>
          </w:rPr>
          <w:t>4 км</w:t>
        </w:r>
      </w:smartTag>
      <w:r w:rsidRPr="00FB21FF">
        <w:rPr>
          <w:sz w:val="28"/>
          <w:szCs w:val="28"/>
        </w:rPr>
        <w:t>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трансформаторная подстанция 10/0,4 кВ – 6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высоковольтная линия 0,4 кВ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3 км"/>
        </w:smartTagPr>
        <w:r w:rsidRPr="00FB21FF">
          <w:rPr>
            <w:sz w:val="28"/>
            <w:szCs w:val="28"/>
          </w:rPr>
          <w:t>3 км</w:t>
        </w:r>
      </w:smartTag>
      <w:r w:rsidRPr="00FB21FF">
        <w:rPr>
          <w:sz w:val="28"/>
          <w:szCs w:val="28"/>
        </w:rPr>
        <w:t>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газопровод низкого давления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,5 км"/>
        </w:smartTagPr>
        <w:r w:rsidRPr="00FB21FF">
          <w:rPr>
            <w:sz w:val="28"/>
            <w:szCs w:val="28"/>
          </w:rPr>
          <w:t>1,5 км</w:t>
        </w:r>
      </w:smartTag>
      <w:r w:rsidRPr="00FB21FF">
        <w:rPr>
          <w:sz w:val="28"/>
          <w:szCs w:val="28"/>
        </w:rPr>
        <w:t>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линия связи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3 км"/>
        </w:smartTagPr>
        <w:r w:rsidRPr="00FB21FF">
          <w:rPr>
            <w:sz w:val="28"/>
            <w:szCs w:val="28"/>
          </w:rPr>
          <w:t>3 км</w:t>
        </w:r>
      </w:smartTag>
      <w:r w:rsidRPr="00FB21FF">
        <w:rPr>
          <w:sz w:val="28"/>
          <w:szCs w:val="28"/>
        </w:rPr>
        <w:t>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Общая сумма финансирования – 330 тыс. долл. США.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FB21FF">
        <w:rPr>
          <w:b/>
          <w:iCs/>
          <w:sz w:val="28"/>
          <w:szCs w:val="28"/>
        </w:rPr>
        <w:t>7.1.3.3</w:t>
      </w:r>
      <w:r w:rsidR="00FB21FF">
        <w:rPr>
          <w:b/>
          <w:iCs/>
          <w:sz w:val="28"/>
          <w:szCs w:val="28"/>
        </w:rPr>
        <w:t xml:space="preserve"> Обогатительная фабрика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В состав </w:t>
      </w:r>
      <w:r w:rsidR="00FB21FF" w:rsidRPr="00FB21FF">
        <w:rPr>
          <w:sz w:val="28"/>
          <w:szCs w:val="28"/>
        </w:rPr>
        <w:t>строительно-монтажных</w:t>
      </w:r>
      <w:r w:rsidRPr="00FB21FF">
        <w:rPr>
          <w:sz w:val="28"/>
          <w:szCs w:val="28"/>
        </w:rPr>
        <w:t xml:space="preserve"> работ включены: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СМР теплого склада для коллективного концентрата на 20 тыс. тонн.;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СМР сушильного отделения, отделений магнитной и электромагнитной сепарации, доводочного и хвостового отделений,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блока вспомогательных служб.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Общий объем финансирования – 1210 тыс. долл. США.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7.1.4 ПР</w:t>
      </w:r>
      <w:r w:rsidR="00FB21FF">
        <w:rPr>
          <w:b/>
          <w:sz w:val="28"/>
          <w:szCs w:val="28"/>
        </w:rPr>
        <w:t>ИОБРЕТЕНИЕ ОБОРУДОВАНИЯ</w:t>
      </w:r>
    </w:p>
    <w:p w:rsidR="001D6A17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FB21FF">
        <w:rPr>
          <w:b/>
          <w:iCs/>
          <w:sz w:val="28"/>
          <w:szCs w:val="28"/>
        </w:rPr>
        <w:t>7.1.4.1 Горное оборудование и обо</w:t>
      </w:r>
      <w:r w:rsidR="00FB21FF">
        <w:rPr>
          <w:b/>
          <w:iCs/>
          <w:sz w:val="28"/>
          <w:szCs w:val="28"/>
        </w:rPr>
        <w:t>рудование первичного обогащения</w:t>
      </w:r>
    </w:p>
    <w:p w:rsidR="00FB21FF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гидромониторы ГМД – 250 м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– 6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задвижки 30н 906 бр Ду-400мм с электроприводом - 6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гидромониторы ГМН – 250 С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– 3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задвижки 30н 6 бр Ду-400 мм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– 3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гидровашгерд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– 3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зумпф обесшламливающий </w:t>
      </w:r>
      <w:r w:rsidRPr="00FB21FF">
        <w:rPr>
          <w:sz w:val="28"/>
          <w:szCs w:val="28"/>
          <w:lang w:val="en-US"/>
        </w:rPr>
        <w:t>Y</w:t>
      </w:r>
      <w:r w:rsidRPr="00FB21FF">
        <w:rPr>
          <w:sz w:val="28"/>
          <w:szCs w:val="28"/>
        </w:rPr>
        <w:t xml:space="preserve"> = 56 м3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– 3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передвижная землесосная установка ЗГМ – 2М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– 4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передвижная насосная установка Д-2007-100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- 5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плавучая насосная установка Д-320-50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водоотливной насос Д-500-65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- 2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бульдозер ДЗ-109Б с рыхлителем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- 3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бульдозер ДЭТ-350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– 1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машина трелевочная ЛП-49Г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экскаватор гидралический, объем ковша 1,3 м3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экскаватор типа «Драглайн»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скрепер прицепной ДЗ-77А </w:t>
      </w:r>
      <w:r w:rsidRPr="00FB21FF">
        <w:rPr>
          <w:sz w:val="28"/>
          <w:szCs w:val="28"/>
          <w:lang w:val="en-US"/>
        </w:rPr>
        <w:t>Y</w:t>
      </w:r>
      <w:r w:rsidRPr="00FB21FF">
        <w:rPr>
          <w:sz w:val="28"/>
          <w:szCs w:val="28"/>
        </w:rPr>
        <w:t>=8м3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- 2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виброгрохот типа ГСТ-72Н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–1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грунтовой насос типа ГРУ-800/10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–2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гидроциклон типа ГРЦ-710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- 2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обогатительная установка типа «каскад»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- 2 шт.;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трубная продукция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– 170 тонн.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Общий объем финансирования – 703 тыс. долл. США.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FB21FF">
        <w:rPr>
          <w:b/>
          <w:iCs/>
          <w:sz w:val="28"/>
          <w:szCs w:val="28"/>
        </w:rPr>
        <w:t>7.1.4.2 Обор</w:t>
      </w:r>
      <w:r w:rsidR="00FB21FF">
        <w:rPr>
          <w:b/>
          <w:iCs/>
          <w:sz w:val="28"/>
          <w:szCs w:val="28"/>
        </w:rPr>
        <w:t>удование обогатительной фабрики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комплект электросушильного оборудования;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элеваторы;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ленточные конвейеры;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грохот инерционный;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сепаратор магнитный сухого обогащения;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сепаратор электромагнитный;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сепаратор электрический;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подъемно-транспортное оборудование.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Общий объем финансирования, согласно предварительной спецификации проекта – проектного института «Уралмеханор» (г. Екатеринбург, РФ), составляет 1025 тыс. долл. США.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FB21FF">
        <w:rPr>
          <w:b/>
          <w:iCs/>
          <w:sz w:val="28"/>
          <w:szCs w:val="28"/>
        </w:rPr>
        <w:t>7.1.4.3 Вспомогатель</w:t>
      </w:r>
      <w:r w:rsidR="00FB21FF">
        <w:rPr>
          <w:b/>
          <w:iCs/>
          <w:sz w:val="28"/>
          <w:szCs w:val="28"/>
        </w:rPr>
        <w:t>ное оборудование, автотранспорт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 погрузчик типа «Балканкар» грузоподъемностью 5 тонн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- 2 шт.;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-автокран грузоподъемностью 16 тонн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 шт.;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-автосамосвалы типа «Белаз» грузоподъемностью 40 тонн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 шт.;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-автосамосвалы типа «Краз» грузоподъемностью 12 тонн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- 2 шт.;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-автомашина грузовая повышенной проходимости типа «Урал»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 шт.;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-автобус, вместительностью 30 человек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 шт.;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-легковые автомобили повышенной проходимости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- 4 шт.;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 -экскаватор типа ЮМЗ на базе «Беларусь»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 шт.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Общий объем финансирования - 540 тыс. долл. США.</w:t>
      </w:r>
      <w:r w:rsidR="00FB21FF">
        <w:rPr>
          <w:sz w:val="28"/>
          <w:szCs w:val="28"/>
        </w:rPr>
        <w:t xml:space="preserve"> 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Таблица 8.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bCs/>
          <w:sz w:val="28"/>
          <w:szCs w:val="28"/>
        </w:rPr>
        <w:t>Сводная таблица объемов капитальных вложений</w:t>
      </w:r>
      <w:r w:rsidRPr="00FB21FF">
        <w:rPr>
          <w:sz w:val="28"/>
          <w:szCs w:val="28"/>
        </w:rPr>
        <w:t>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5068"/>
        <w:gridCol w:w="2995"/>
      </w:tblGrid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№ п.п.</w:t>
            </w: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Виды затрат и работ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Сумма затрат,</w:t>
            </w:r>
          </w:p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 xml:space="preserve"> тыс. долл. США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</w:t>
            </w: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1.</w:t>
            </w: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Проектирование объекта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484,15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2.</w:t>
            </w: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Горно-капитальные работы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550,00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3.</w:t>
            </w: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Строительно-монтажные работы, ВСЕГО: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2050,00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в том числе: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-объекты подсобного и обслуживающего назначения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510,00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-объекты энергетического хозяйства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330,00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-обогатительная фабрика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1210,00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4.</w:t>
            </w: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Приобретение оборудования, ВСЕГО: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2268,00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в том числе: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-горное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703,00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-обогатительное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1025,00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-вспомогательное оборудование и транспорт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540,00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ИТОГО: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5352,15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Непредвиденные расходы, затраты 5%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267,61</w:t>
            </w:r>
          </w:p>
        </w:tc>
      </w:tr>
      <w:tr w:rsidR="001D6A17" w:rsidRPr="00FB21FF">
        <w:tc>
          <w:tcPr>
            <w:tcW w:w="100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ВСЕГО: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5619,76</w:t>
            </w:r>
          </w:p>
        </w:tc>
      </w:tr>
    </w:tbl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FB21FF" w:rsidP="00FB21FF">
      <w:pPr>
        <w:pStyle w:val="21"/>
        <w:keepNext/>
        <w:widowControl w:val="0"/>
        <w:spacing w:line="360" w:lineRule="auto"/>
        <w:ind w:left="0" w:firstLine="70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1D6A17" w:rsidRPr="00FB21FF">
        <w:rPr>
          <w:b/>
          <w:i w:val="0"/>
          <w:sz w:val="28"/>
          <w:szCs w:val="28"/>
        </w:rPr>
        <w:t>7.2. РАСЧЕТ ГОДОВЫХ ЭКСПЛУАТАЦИОННЫХ РАСХОДОВ В ПЕРИОД ВЫХОДА</w:t>
      </w:r>
      <w:r w:rsidRPr="00FB21FF">
        <w:rPr>
          <w:b/>
          <w:i w:val="0"/>
          <w:sz w:val="28"/>
          <w:szCs w:val="28"/>
        </w:rPr>
        <w:t xml:space="preserve"> </w:t>
      </w:r>
      <w:r w:rsidR="001D6A17" w:rsidRPr="00FB21FF">
        <w:rPr>
          <w:b/>
          <w:i w:val="0"/>
          <w:sz w:val="28"/>
          <w:szCs w:val="28"/>
        </w:rPr>
        <w:t>ПР</w:t>
      </w:r>
      <w:r>
        <w:rPr>
          <w:b/>
          <w:i w:val="0"/>
          <w:sz w:val="28"/>
          <w:szCs w:val="28"/>
        </w:rPr>
        <w:t>ЕДПРИЯТИЯ НА ПРОЕКТНУЮ МОЩНОСТЬ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Таблица 9.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5136"/>
        <w:gridCol w:w="3045"/>
      </w:tblGrid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№ п.п.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Наименование статей и затрат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Годовые эксплуатационные затраты, долл. США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Материалы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40041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Основная и дополнительная зарплата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240954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63224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Амортизация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56199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5.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Содержание и эксплуатация оборудования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28100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6.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Электроэнергия, газ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273970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ИТОГО: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702488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7.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Цеховые и общеприисковые расходы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111025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8.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Цеховая себестоимость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813513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9.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Общерудничные расходы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45419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10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Прочие производственные расходы (погашение затрат на горно-подготовительные работы, рекультивацию, отчисления на воспроизводство минерально-сырьевой базы, НИОКР, плата за землю, плата за пользование недрами).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135248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11.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Транспортировка концентратов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15140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12.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1009320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13.</w:t>
            </w: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Внепроизводственные расходы, (3% от стр. 12),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30280</w:t>
            </w:r>
          </w:p>
        </w:tc>
      </w:tr>
      <w:tr w:rsidR="001D6A17" w:rsidRPr="00FB21FF">
        <w:tc>
          <w:tcPr>
            <w:tcW w:w="888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10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ПОЛНАЯ СЕБЕСТОИМОСТЬ:</w:t>
            </w:r>
          </w:p>
        </w:tc>
        <w:tc>
          <w:tcPr>
            <w:tcW w:w="3199" w:type="dxa"/>
          </w:tcPr>
          <w:p w:rsidR="001D6A17" w:rsidRPr="00FB21FF" w:rsidRDefault="001D6A17" w:rsidP="00FB21F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21FF">
              <w:rPr>
                <w:sz w:val="20"/>
                <w:szCs w:val="20"/>
              </w:rPr>
              <w:t>1039600</w:t>
            </w:r>
          </w:p>
        </w:tc>
      </w:tr>
    </w:tbl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B21FF">
        <w:rPr>
          <w:bCs/>
          <w:sz w:val="28"/>
          <w:szCs w:val="28"/>
        </w:rPr>
        <w:br w:type="page"/>
      </w:r>
      <w:r w:rsidRPr="00FB21FF">
        <w:rPr>
          <w:b/>
          <w:bCs/>
          <w:sz w:val="28"/>
          <w:szCs w:val="28"/>
        </w:rPr>
        <w:t>8. ФИНАНСОВЫЙ ПЛАН РЕАЛИЗАЦИИ ПРОЕКТА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8.1 ЭФФЕКТИВНОСТЬ РАБОТЫ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21FF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8.1.1 Годовые доходы от реализации продукции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(таблица 4, второй вариант)</w:t>
      </w:r>
      <w:r w:rsidR="00FB21FF">
        <w:rPr>
          <w:sz w:val="28"/>
          <w:szCs w:val="28"/>
        </w:rPr>
        <w:t xml:space="preserve"> </w:t>
      </w:r>
      <w:r w:rsidRPr="00FB21FF">
        <w:rPr>
          <w:sz w:val="28"/>
          <w:szCs w:val="28"/>
        </w:rPr>
        <w:t>- 18182454 долл. США.;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8.1.2 Г</w:t>
      </w:r>
      <w:r w:rsidR="00FB21FF">
        <w:rPr>
          <w:b/>
          <w:sz w:val="28"/>
          <w:szCs w:val="28"/>
        </w:rPr>
        <w:t>одовые эксплуатационные расходы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Основные – 1039600 долл. США (таблица 8).;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8.1.3</w:t>
      </w:r>
      <w:r w:rsidR="001D6A17" w:rsidRPr="00FB21FF">
        <w:rPr>
          <w:b/>
          <w:sz w:val="28"/>
          <w:szCs w:val="28"/>
        </w:rPr>
        <w:t xml:space="preserve"> Дополнительные эксплуатационные расходы: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-транспортировка концентрата, обратная транспортировка диоксида титана, согласно расчета:</w:t>
      </w:r>
      <w:r w:rsidR="00FB21FF">
        <w:rPr>
          <w:sz w:val="28"/>
          <w:szCs w:val="28"/>
        </w:rPr>
        <w:t xml:space="preserve"> 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90,0 долл. США х 30349 тонн = 600980 долл. США,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где 20 долл. США – стоимость 1 тонны ж.д. перевозки.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-затраты на переработку концентрата в диоксид титана: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1200 долл. США х 8965 тонн = 10758000 долл.США</w:t>
      </w: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A17" w:rsidRPr="00FB21FF">
        <w:rPr>
          <w:sz w:val="28"/>
          <w:szCs w:val="28"/>
        </w:rPr>
        <w:t>ИТОГО дополнительных эксплуатационных расходов : 606980+ 10758000=11364980 долл. США.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8.1.4</w:t>
      </w:r>
      <w:r w:rsidR="00FB21FF">
        <w:rPr>
          <w:b/>
          <w:sz w:val="28"/>
          <w:szCs w:val="28"/>
        </w:rPr>
        <w:t xml:space="preserve"> Прибыль годовая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18182454 – 11364980 = 6817474 долл. США.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1FF">
        <w:rPr>
          <w:b/>
          <w:sz w:val="28"/>
          <w:szCs w:val="28"/>
        </w:rPr>
        <w:t>8.1.5 Налог на прибыль (29%)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6817474 х 0,29= 1977068 долл. США.</w:t>
      </w:r>
    </w:p>
    <w:p w:rsid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8.1.6 Остаток прибыли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6817474 – 1977068 = 4840406 долл. США.</w:t>
      </w:r>
    </w:p>
    <w:p w:rsidR="001D6A17" w:rsidRPr="00FB21FF" w:rsidRDefault="00FB21FF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6A17" w:rsidRPr="00FB21FF">
        <w:rPr>
          <w:sz w:val="28"/>
          <w:szCs w:val="28"/>
        </w:rPr>
        <w:t>8.1.7. Прибыль, остающаяся в распоряжении предприятия на текущии нужды (20%) – 968081 долл. США.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FB21FF">
        <w:rPr>
          <w:b/>
          <w:iCs/>
          <w:sz w:val="28"/>
          <w:szCs w:val="28"/>
        </w:rPr>
        <w:t>8.2. Срок о</w:t>
      </w:r>
      <w:r w:rsidR="00FB21FF">
        <w:rPr>
          <w:b/>
          <w:iCs/>
          <w:sz w:val="28"/>
          <w:szCs w:val="28"/>
        </w:rPr>
        <w:t>купаемости капитальных вложений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капитальные вложения 5619760 долл. США;</w:t>
      </w:r>
    </w:p>
    <w:p w:rsidR="001D6A17" w:rsidRPr="00FB21FF" w:rsidRDefault="001D6A17" w:rsidP="00FB21FF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срок ввода в эксплуатацию производственного комплекса – 12 месяцев;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ИТОГО СРОК ОКУПАЕМОСТИ: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5619760 : (4840406-968081) + 12= 29,5 мес.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21FF">
        <w:rPr>
          <w:sz w:val="28"/>
          <w:szCs w:val="28"/>
        </w:rPr>
        <w:t>В зависимости от условий финансирования проекта ( кредит, процентные ставки по кредиту , др.) срок окупаемости капитальных вложений увеличивается пропорционально процентным ставкам.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B21FF">
        <w:rPr>
          <w:bCs/>
          <w:sz w:val="28"/>
          <w:szCs w:val="28"/>
        </w:rPr>
        <w:br w:type="page"/>
      </w:r>
      <w:r w:rsidRPr="00FB21FF">
        <w:rPr>
          <w:b/>
          <w:bCs/>
          <w:sz w:val="28"/>
          <w:szCs w:val="28"/>
        </w:rPr>
        <w:t>9 МАТЕРИАЛЫ, ИСПОЛЬЗОВАННЫЕ ПРИ СОСТАВЛЕНИИ ИНВЕСТИЦИОННОГО ПРОЕКТА</w:t>
      </w:r>
    </w:p>
    <w:p w:rsidR="001D6A17" w:rsidRPr="00FB21FF" w:rsidRDefault="001D6A17" w:rsidP="00FB21F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D6A17" w:rsidRPr="00FB21FF" w:rsidRDefault="001D6A17" w:rsidP="00FB21FF">
      <w:pPr>
        <w:pStyle w:val="3"/>
        <w:keepNext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9.1. Отчет по переоценке запасов ильмениты, титаномагнетита и двуокиси титана по состоянию на 01.10.1993 г.; автор Болмосов И.А., г. Челябинск </w:t>
      </w:r>
      <w:smartTag w:uri="urn:schemas-microsoft-com:office:smarttags" w:element="metricconverter">
        <w:smartTagPr>
          <w:attr w:name="ProductID" w:val="1993 г"/>
        </w:smartTagPr>
        <w:r w:rsidRPr="00FB21FF">
          <w:rPr>
            <w:sz w:val="28"/>
            <w:szCs w:val="28"/>
          </w:rPr>
          <w:t>1993 г</w:t>
        </w:r>
      </w:smartTag>
      <w:r w:rsidRPr="00FB21FF">
        <w:rPr>
          <w:sz w:val="28"/>
          <w:szCs w:val="28"/>
        </w:rPr>
        <w:t>., Челябинскгеолком.</w:t>
      </w:r>
    </w:p>
    <w:p w:rsidR="001D6A17" w:rsidRPr="00FB21FF" w:rsidRDefault="001D6A17" w:rsidP="00FB21F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B21FF">
        <w:rPr>
          <w:sz w:val="28"/>
          <w:szCs w:val="28"/>
        </w:rPr>
        <w:t xml:space="preserve">9.2. Технико-экономическое обоснование возможности промышленного значения ильменитовых россыпей бассейна реки Ай., авторы Болмосов И.А., Таныгин В.А., Самойлова Т.Г., г. Миасс, </w:t>
      </w:r>
      <w:smartTag w:uri="urn:schemas-microsoft-com:office:smarttags" w:element="metricconverter">
        <w:smartTagPr>
          <w:attr w:name="ProductID" w:val="1993 г"/>
        </w:smartTagPr>
        <w:r w:rsidRPr="00FB21FF">
          <w:rPr>
            <w:sz w:val="28"/>
            <w:szCs w:val="28"/>
          </w:rPr>
          <w:t>1993 г</w:t>
        </w:r>
      </w:smartTag>
      <w:r w:rsidRPr="00FB21FF">
        <w:rPr>
          <w:sz w:val="28"/>
          <w:szCs w:val="28"/>
        </w:rPr>
        <w:t>.</w:t>
      </w:r>
      <w:bookmarkStart w:id="0" w:name="_GoBack"/>
      <w:bookmarkEnd w:id="0"/>
    </w:p>
    <w:sectPr w:rsidR="001D6A17" w:rsidRPr="00FB21FF" w:rsidSect="00FB21FF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946C1"/>
    <w:multiLevelType w:val="hybridMultilevel"/>
    <w:tmpl w:val="D59A01EC"/>
    <w:lvl w:ilvl="0" w:tplc="6E2C0CE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77A"/>
    <w:rsid w:val="00193020"/>
    <w:rsid w:val="001D6A17"/>
    <w:rsid w:val="002E1C6A"/>
    <w:rsid w:val="0046266C"/>
    <w:rsid w:val="00552373"/>
    <w:rsid w:val="0092377A"/>
    <w:rsid w:val="00F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B759CA-63A1-436E-9243-D68FEA54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left="120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540"/>
      <w:jc w:val="center"/>
    </w:pPr>
    <w:rPr>
      <w:i/>
      <w:iCs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540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/>
  <LinksUpToDate>false</LinksUpToDate>
  <CharactersWithSpaces>21581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subject/>
  <dc:creator>Dr.Monty</dc:creator>
  <cp:keywords/>
  <dc:description/>
  <cp:lastModifiedBy>admin</cp:lastModifiedBy>
  <cp:revision>2</cp:revision>
  <cp:lastPrinted>2002-03-18T11:39:00Z</cp:lastPrinted>
  <dcterms:created xsi:type="dcterms:W3CDTF">2014-03-12T20:29:00Z</dcterms:created>
  <dcterms:modified xsi:type="dcterms:W3CDTF">2014-03-12T20:29:00Z</dcterms:modified>
</cp:coreProperties>
</file>