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4ED" w:rsidRPr="00C470CC" w:rsidRDefault="00C470CC" w:rsidP="00C470CC">
      <w:pPr>
        <w:spacing w:after="0" w:line="360" w:lineRule="auto"/>
        <w:ind w:firstLine="709"/>
        <w:jc w:val="center"/>
        <w:rPr>
          <w:rFonts w:ascii="Times New Roman" w:hAnsi="Times New Roman"/>
          <w:b/>
          <w:sz w:val="28"/>
          <w:szCs w:val="28"/>
        </w:rPr>
      </w:pPr>
      <w:r w:rsidRPr="00C470CC">
        <w:rPr>
          <w:rFonts w:ascii="Times New Roman" w:hAnsi="Times New Roman"/>
          <w:b/>
          <w:sz w:val="28"/>
          <w:szCs w:val="28"/>
        </w:rPr>
        <w:t xml:space="preserve">Задание 1. </w:t>
      </w:r>
      <w:r w:rsidR="003E54ED" w:rsidRPr="00C470CC">
        <w:rPr>
          <w:rFonts w:ascii="Times New Roman" w:hAnsi="Times New Roman"/>
          <w:b/>
          <w:sz w:val="28"/>
          <w:szCs w:val="28"/>
        </w:rPr>
        <w:t>Выделите этапы проверки информации, содержащейся в финансовой отчетности</w:t>
      </w:r>
      <w:r w:rsidRPr="00C470CC">
        <w:rPr>
          <w:rFonts w:ascii="Times New Roman" w:hAnsi="Times New Roman"/>
          <w:b/>
          <w:sz w:val="28"/>
          <w:szCs w:val="28"/>
        </w:rPr>
        <w:t xml:space="preserve"> </w:t>
      </w:r>
      <w:r w:rsidR="003E54ED" w:rsidRPr="00C470CC">
        <w:rPr>
          <w:rFonts w:ascii="Times New Roman" w:hAnsi="Times New Roman"/>
          <w:b/>
          <w:sz w:val="28"/>
          <w:szCs w:val="28"/>
        </w:rPr>
        <w:t>их характеристика и значение</w:t>
      </w:r>
    </w:p>
    <w:p w:rsidR="003E54ED" w:rsidRPr="00C470CC" w:rsidRDefault="003E54ED" w:rsidP="00C470CC">
      <w:pPr>
        <w:pStyle w:val="2"/>
        <w:spacing w:before="0" w:line="360" w:lineRule="auto"/>
        <w:ind w:right="0" w:firstLine="567"/>
        <w:jc w:val="center"/>
        <w:rPr>
          <w:szCs w:val="28"/>
        </w:rPr>
      </w:pPr>
    </w:p>
    <w:p w:rsidR="00A6051A" w:rsidRPr="00C470CC" w:rsidRDefault="0078306D" w:rsidP="00C470CC">
      <w:pPr>
        <w:spacing w:after="0" w:line="360" w:lineRule="auto"/>
        <w:ind w:firstLine="567"/>
        <w:jc w:val="both"/>
        <w:rPr>
          <w:rFonts w:ascii="Times New Roman" w:hAnsi="Times New Roman"/>
          <w:sz w:val="28"/>
          <w:szCs w:val="28"/>
        </w:rPr>
      </w:pPr>
      <w:r w:rsidRPr="00C470CC">
        <w:rPr>
          <w:rFonts w:ascii="Times New Roman" w:hAnsi="Times New Roman"/>
          <w:bCs/>
          <w:sz w:val="28"/>
          <w:szCs w:val="28"/>
        </w:rPr>
        <w:t>Анализ</w:t>
      </w:r>
      <w:r w:rsidR="00C470CC">
        <w:rPr>
          <w:rFonts w:ascii="Times New Roman" w:hAnsi="Times New Roman"/>
          <w:bCs/>
          <w:sz w:val="28"/>
          <w:szCs w:val="28"/>
        </w:rPr>
        <w:t xml:space="preserve"> </w:t>
      </w:r>
      <w:r w:rsidRPr="00C470CC">
        <w:rPr>
          <w:rFonts w:ascii="Times New Roman" w:hAnsi="Times New Roman"/>
          <w:iCs/>
          <w:sz w:val="28"/>
          <w:szCs w:val="28"/>
        </w:rPr>
        <w:t>финансовой отчетности —</w:t>
      </w:r>
      <w:r w:rsidRPr="00C470CC">
        <w:rPr>
          <w:rFonts w:ascii="Times New Roman" w:hAnsi="Times New Roman"/>
          <w:i/>
          <w:iCs/>
          <w:sz w:val="28"/>
          <w:szCs w:val="28"/>
        </w:rPr>
        <w:t xml:space="preserve"> </w:t>
      </w:r>
      <w:r w:rsidRPr="00C470CC">
        <w:rPr>
          <w:rFonts w:ascii="Times New Roman" w:hAnsi="Times New Roman"/>
          <w:sz w:val="28"/>
          <w:szCs w:val="28"/>
        </w:rPr>
        <w:t xml:space="preserve">это процесс, при помощи которого мы оцениваем прошлое </w:t>
      </w:r>
      <w:r w:rsidRPr="00C470CC">
        <w:rPr>
          <w:rFonts w:ascii="Times New Roman" w:hAnsi="Times New Roman"/>
          <w:iCs/>
          <w:sz w:val="28"/>
          <w:szCs w:val="28"/>
        </w:rPr>
        <w:t>и</w:t>
      </w:r>
      <w:r w:rsidRPr="00C470CC">
        <w:rPr>
          <w:rFonts w:ascii="Times New Roman" w:hAnsi="Times New Roman"/>
          <w:i/>
          <w:iCs/>
          <w:sz w:val="28"/>
          <w:szCs w:val="28"/>
        </w:rPr>
        <w:t xml:space="preserve"> </w:t>
      </w:r>
      <w:r w:rsidRPr="00C470CC">
        <w:rPr>
          <w:rFonts w:ascii="Times New Roman" w:hAnsi="Times New Roman"/>
          <w:sz w:val="28"/>
          <w:szCs w:val="28"/>
        </w:rPr>
        <w:t xml:space="preserve">текущее финансовое положение и результаты деятельности организации. </w:t>
      </w:r>
    </w:p>
    <w:p w:rsidR="0078306D" w:rsidRPr="00C470CC" w:rsidRDefault="0078306D"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Однако при этом главной целью является оценка финансово-хозяйственной деятельности нашей организации относительно будущих условий существования.</w:t>
      </w:r>
    </w:p>
    <w:p w:rsidR="00A6051A" w:rsidRPr="00C470CC" w:rsidRDefault="0078306D"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 xml:space="preserve">Финансовая (бухгалтерская) отчетность является информационной </w:t>
      </w:r>
      <w:r w:rsidR="00A6051A" w:rsidRPr="00C470CC">
        <w:rPr>
          <w:rFonts w:ascii="Times New Roman" w:hAnsi="Times New Roman"/>
          <w:sz w:val="28"/>
          <w:szCs w:val="28"/>
        </w:rPr>
        <w:t>базой финансового анализа, потом</w:t>
      </w:r>
      <w:r w:rsidRPr="00C470CC">
        <w:rPr>
          <w:rFonts w:ascii="Times New Roman" w:hAnsi="Times New Roman"/>
          <w:sz w:val="28"/>
          <w:szCs w:val="28"/>
        </w:rPr>
        <w:t>у</w:t>
      </w:r>
      <w:r w:rsidR="00A6051A" w:rsidRPr="00C470CC">
        <w:rPr>
          <w:rFonts w:ascii="Times New Roman" w:hAnsi="Times New Roman"/>
          <w:sz w:val="28"/>
          <w:szCs w:val="28"/>
        </w:rPr>
        <w:t>,</w:t>
      </w:r>
      <w:r w:rsidRPr="00C470CC">
        <w:rPr>
          <w:rFonts w:ascii="Times New Roman" w:hAnsi="Times New Roman"/>
          <w:sz w:val="28"/>
          <w:szCs w:val="28"/>
        </w:rPr>
        <w:t xml:space="preserve"> что в классическом понимании финансовый анализ — это анализ данных финансовой отчетности. Финансовый анализ проводится по-разному, в зависимости о</w:t>
      </w:r>
      <w:r w:rsidR="00A6051A" w:rsidRPr="00C470CC">
        <w:rPr>
          <w:rFonts w:ascii="Times New Roman" w:hAnsi="Times New Roman"/>
          <w:sz w:val="28"/>
          <w:szCs w:val="28"/>
        </w:rPr>
        <w:t xml:space="preserve">т поставленной задачи. </w:t>
      </w:r>
    </w:p>
    <w:p w:rsidR="0078306D" w:rsidRPr="00C470CC" w:rsidRDefault="00A6051A"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Он может</w:t>
      </w:r>
      <w:r w:rsidR="0078306D" w:rsidRPr="00C470CC">
        <w:rPr>
          <w:rFonts w:ascii="Times New Roman" w:hAnsi="Times New Roman"/>
          <w:sz w:val="28"/>
          <w:szCs w:val="28"/>
        </w:rPr>
        <w:t xml:space="preserve"> попользоваться для выявления проблем управлени</w:t>
      </w:r>
      <w:r w:rsidRPr="00C470CC">
        <w:rPr>
          <w:rFonts w:ascii="Times New Roman" w:hAnsi="Times New Roman"/>
          <w:sz w:val="28"/>
          <w:szCs w:val="28"/>
        </w:rPr>
        <w:t>я производственно-коммерческой д</w:t>
      </w:r>
      <w:r w:rsidR="0078306D" w:rsidRPr="00C470CC">
        <w:rPr>
          <w:rFonts w:ascii="Times New Roman" w:hAnsi="Times New Roman"/>
          <w:sz w:val="28"/>
          <w:szCs w:val="28"/>
        </w:rPr>
        <w:t>еятельностью; служить для оценки деятельности руководства организации; быть использован для выбора направлений инвестирования капитала, наконец, выступать в качестве инструмента прогнозирования отдельных показателей и финансовой деятельности в целом</w:t>
      </w:r>
      <w:r w:rsidR="0078306D" w:rsidRPr="00C470CC">
        <w:rPr>
          <w:rFonts w:ascii="Times New Roman" w:hAnsi="Times New Roman"/>
          <w:i/>
          <w:iCs/>
          <w:sz w:val="28"/>
          <w:szCs w:val="28"/>
        </w:rPr>
        <w:t>.</w:t>
      </w:r>
    </w:p>
    <w:p w:rsidR="003E54ED" w:rsidRPr="00C470CC" w:rsidRDefault="003E54ED" w:rsidP="00C470CC">
      <w:pPr>
        <w:pStyle w:val="2"/>
        <w:spacing w:before="0" w:line="360" w:lineRule="auto"/>
        <w:ind w:right="0" w:firstLine="567"/>
        <w:jc w:val="both"/>
        <w:rPr>
          <w:szCs w:val="28"/>
        </w:rPr>
      </w:pPr>
      <w:r w:rsidRPr="00C470CC">
        <w:rPr>
          <w:szCs w:val="28"/>
        </w:rPr>
        <w:t>В случаях, предусмотренные законодательством Российской Федерации, бухгалтерская отчетность подлежит обязательному аудиту. Итоговая часть аудиторского заключения должна прилагаться к отчетности.</w:t>
      </w:r>
    </w:p>
    <w:p w:rsidR="004172A7" w:rsidRPr="00C470CC" w:rsidRDefault="004172A7" w:rsidP="00C470CC">
      <w:pPr>
        <w:pStyle w:val="2"/>
        <w:spacing w:before="0" w:line="360" w:lineRule="auto"/>
        <w:ind w:right="0" w:firstLine="567"/>
        <w:jc w:val="both"/>
        <w:rPr>
          <w:szCs w:val="28"/>
        </w:rPr>
      </w:pPr>
      <w:r w:rsidRPr="00C470CC">
        <w:rPr>
          <w:szCs w:val="28"/>
        </w:rPr>
        <w:t xml:space="preserve">В современной российской практике </w:t>
      </w:r>
      <w:r w:rsidRPr="00C470CC">
        <w:rPr>
          <w:rStyle w:val="a7"/>
          <w:b w:val="0"/>
          <w:szCs w:val="28"/>
        </w:rPr>
        <w:t>финансовый аудит</w:t>
      </w:r>
      <w:r w:rsidRPr="00C470CC">
        <w:rPr>
          <w:szCs w:val="28"/>
        </w:rPr>
        <w:t xml:space="preserve"> рассматривается как достаточно узкое понятие, обычно как классический аудит финансовой отчетности, который проводится либо по инициативе собственника, либо в целях законодательно закрепленной ежегодной проверки отчетности организаций.</w:t>
      </w:r>
    </w:p>
    <w:p w:rsidR="003E54ED" w:rsidRPr="00C470CC" w:rsidRDefault="003E54ED" w:rsidP="00C470CC">
      <w:pPr>
        <w:pStyle w:val="2"/>
        <w:spacing w:before="0" w:line="360" w:lineRule="auto"/>
        <w:ind w:right="0" w:firstLine="567"/>
        <w:jc w:val="both"/>
        <w:rPr>
          <w:szCs w:val="28"/>
        </w:rPr>
      </w:pPr>
      <w:r w:rsidRPr="00C470CC">
        <w:rPr>
          <w:szCs w:val="28"/>
        </w:rPr>
        <w:t>Федеральный закон</w:t>
      </w:r>
      <w:r w:rsidR="00C470CC">
        <w:rPr>
          <w:szCs w:val="28"/>
        </w:rPr>
        <w:t xml:space="preserve"> </w:t>
      </w:r>
      <w:r w:rsidRPr="00C470CC">
        <w:rPr>
          <w:szCs w:val="28"/>
        </w:rPr>
        <w:t>«Об аудиторской деятельности» №119 – ФЗ от 07.08. 2001 года установил критерии для организаций, бухгалтерская отчетность которых подлежит обязательной проверке [3, с. 29]:</w:t>
      </w:r>
    </w:p>
    <w:p w:rsidR="003E54ED" w:rsidRPr="00C470CC" w:rsidRDefault="003E54ED" w:rsidP="00C470CC">
      <w:pPr>
        <w:pStyle w:val="2"/>
        <w:spacing w:before="0" w:line="360" w:lineRule="auto"/>
        <w:ind w:right="0" w:firstLine="567"/>
        <w:jc w:val="both"/>
        <w:rPr>
          <w:szCs w:val="28"/>
        </w:rPr>
      </w:pPr>
      <w:r w:rsidRPr="00C470CC">
        <w:rPr>
          <w:szCs w:val="28"/>
        </w:rPr>
        <w:t>- организационно – правовая форма – открытое акционерное общество;</w:t>
      </w:r>
    </w:p>
    <w:p w:rsidR="004172A7" w:rsidRPr="00C470CC" w:rsidRDefault="003E54ED" w:rsidP="00C470CC">
      <w:pPr>
        <w:pStyle w:val="2"/>
        <w:spacing w:before="0" w:line="360" w:lineRule="auto"/>
        <w:ind w:right="0" w:firstLine="567"/>
        <w:jc w:val="both"/>
        <w:rPr>
          <w:szCs w:val="28"/>
        </w:rPr>
      </w:pPr>
      <w:r w:rsidRPr="00C470CC">
        <w:rPr>
          <w:szCs w:val="28"/>
        </w:rPr>
        <w:t>- кредитные организации; страховые организации или общества взаимного страхования</w:t>
      </w:r>
      <w:r w:rsidR="00C832C8" w:rsidRPr="00C470CC">
        <w:rPr>
          <w:szCs w:val="28"/>
        </w:rPr>
        <w:t>; товарная или фондовая биржа; инвестиционные фонды; государственные внебюджетные фонды</w:t>
      </w:r>
      <w:r w:rsidR="00336FA6" w:rsidRPr="00C470CC">
        <w:rPr>
          <w:szCs w:val="28"/>
        </w:rPr>
        <w:t>, источником образования средств которых являются предусмотренные законом Российской Федерации обязательные исчисления,</w:t>
      </w:r>
      <w:r w:rsidR="004172A7" w:rsidRPr="00C470CC">
        <w:rPr>
          <w:szCs w:val="28"/>
        </w:rPr>
        <w:t xml:space="preserve"> производимые физическими и юридическими лицами; фонды, источниками, образования средств которых, являются добровольные исчисления физических и юридических лиц;</w:t>
      </w:r>
    </w:p>
    <w:p w:rsidR="004172A7" w:rsidRPr="00C470CC" w:rsidRDefault="004172A7" w:rsidP="00C470CC">
      <w:pPr>
        <w:pStyle w:val="2"/>
        <w:spacing w:before="0" w:line="360" w:lineRule="auto"/>
        <w:ind w:right="0" w:firstLine="567"/>
        <w:jc w:val="both"/>
        <w:rPr>
          <w:szCs w:val="28"/>
        </w:rPr>
      </w:pPr>
      <w:r w:rsidRPr="00C470CC">
        <w:rPr>
          <w:szCs w:val="28"/>
        </w:rPr>
        <w:t>-</w:t>
      </w:r>
      <w:r w:rsidR="00C470CC">
        <w:rPr>
          <w:szCs w:val="28"/>
        </w:rPr>
        <w:t xml:space="preserve"> </w:t>
      </w:r>
      <w:r w:rsidRPr="00C470CC">
        <w:rPr>
          <w:szCs w:val="28"/>
        </w:rPr>
        <w:t>если объем выручки организации или индивидуального предпринимателя от реализации продукции (выполнения работ, оказания услуг) за один год превышает в 500 000 раз установленный законодательством Российской Федерации минимальный размер оплаты труда или сумма активов баланса превышает на конец отчетного года в 200 000 раз установленный законодательством Российской Федерации минимальный размер оплаты труда;</w:t>
      </w:r>
    </w:p>
    <w:p w:rsidR="004172A7" w:rsidRPr="00C470CC" w:rsidRDefault="004172A7" w:rsidP="00C470CC">
      <w:pPr>
        <w:pStyle w:val="2"/>
        <w:spacing w:before="0" w:line="360" w:lineRule="auto"/>
        <w:ind w:right="0" w:firstLine="567"/>
        <w:jc w:val="both"/>
        <w:rPr>
          <w:szCs w:val="28"/>
        </w:rPr>
      </w:pPr>
      <w:r w:rsidRPr="00C470CC">
        <w:rPr>
          <w:szCs w:val="28"/>
        </w:rPr>
        <w:t>- организации, являющиеся государственный унитарным предприятием, муниципальным унитарным предприятием, основанным на праве хозяйственного ведения, если финансовые показатели его деятельности соответствуют установленным критериям. Для муниципальных унитарных предприятий законом субъекта Российской Федерации финансовые показатели могут быть снижены [3, с. 29].</w:t>
      </w:r>
    </w:p>
    <w:p w:rsidR="0078306D" w:rsidRPr="00C470CC" w:rsidRDefault="0078306D" w:rsidP="00C470CC">
      <w:pPr>
        <w:pStyle w:val="2"/>
        <w:spacing w:before="0" w:line="360" w:lineRule="auto"/>
        <w:ind w:right="0" w:firstLine="567"/>
        <w:jc w:val="both"/>
        <w:rPr>
          <w:b/>
          <w:szCs w:val="28"/>
        </w:rPr>
      </w:pPr>
      <w:r w:rsidRPr="00C470CC">
        <w:rPr>
          <w:szCs w:val="28"/>
        </w:rPr>
        <w:t xml:space="preserve">Однако возможен более широкий подход к определению задач финансового аудита: не как к аудиту финансовой отчетности с оценкой ее достоверности, а как к проверке, инициированной руководством или собственником организации, которая направлена на </w:t>
      </w:r>
      <w:r w:rsidRPr="00C470CC">
        <w:rPr>
          <w:rStyle w:val="a7"/>
          <w:b w:val="0"/>
          <w:szCs w:val="28"/>
        </w:rPr>
        <w:t>изучение эффективности работы, финансовых результатов деятельности предприятия</w:t>
      </w:r>
      <w:r w:rsidRPr="00C470CC">
        <w:rPr>
          <w:szCs w:val="28"/>
        </w:rPr>
        <w:t>.</w:t>
      </w:r>
      <w:r w:rsidRPr="00C470CC">
        <w:rPr>
          <w:b/>
          <w:szCs w:val="28"/>
        </w:rPr>
        <w:t xml:space="preserve"> </w:t>
      </w:r>
    </w:p>
    <w:p w:rsidR="0078306D" w:rsidRPr="00C470CC" w:rsidRDefault="0078306D" w:rsidP="00C470CC">
      <w:pPr>
        <w:pStyle w:val="2"/>
        <w:spacing w:before="0" w:line="360" w:lineRule="auto"/>
        <w:ind w:right="0" w:firstLine="567"/>
        <w:jc w:val="both"/>
        <w:rPr>
          <w:szCs w:val="28"/>
        </w:rPr>
      </w:pPr>
      <w:r w:rsidRPr="00C470CC">
        <w:rPr>
          <w:szCs w:val="28"/>
        </w:rPr>
        <w:t xml:space="preserve">В этом случае речь идет об </w:t>
      </w:r>
      <w:r w:rsidRPr="00C470CC">
        <w:rPr>
          <w:rStyle w:val="a7"/>
          <w:b w:val="0"/>
          <w:szCs w:val="28"/>
        </w:rPr>
        <w:t>аудите финансового состояния</w:t>
      </w:r>
      <w:r w:rsidRPr="00C470CC">
        <w:rPr>
          <w:szCs w:val="28"/>
        </w:rPr>
        <w:t>,</w:t>
      </w:r>
      <w:r w:rsidRPr="00C470CC">
        <w:rPr>
          <w:b/>
          <w:szCs w:val="28"/>
        </w:rPr>
        <w:t xml:space="preserve"> </w:t>
      </w:r>
      <w:r w:rsidRPr="00C470CC">
        <w:rPr>
          <w:szCs w:val="28"/>
        </w:rPr>
        <w:t>при котором методами экономического анализа проводится аудит финансовой отчетности.</w:t>
      </w:r>
    </w:p>
    <w:p w:rsidR="008256EA" w:rsidRPr="00C470CC" w:rsidRDefault="008256EA" w:rsidP="00C470CC">
      <w:pPr>
        <w:pStyle w:val="2"/>
        <w:spacing w:before="0" w:line="360" w:lineRule="auto"/>
        <w:ind w:right="0" w:firstLine="567"/>
        <w:jc w:val="both"/>
        <w:rPr>
          <w:szCs w:val="28"/>
        </w:rPr>
      </w:pPr>
      <w:r w:rsidRPr="00C470CC">
        <w:rPr>
          <w:szCs w:val="28"/>
        </w:rPr>
        <w:t>Рассматривая содержание отчетности, в первую очередь следует определить полноту и точность ее составления. Это обеспечивается ее формальным, арифметическим и логическим контролем</w:t>
      </w:r>
      <w:r w:rsidR="0078306D" w:rsidRPr="00C470CC">
        <w:rPr>
          <w:szCs w:val="28"/>
        </w:rPr>
        <w:t xml:space="preserve"> [7, с. 16]</w:t>
      </w:r>
      <w:r w:rsidRPr="00C470CC">
        <w:rPr>
          <w:szCs w:val="28"/>
        </w:rPr>
        <w:t>.</w:t>
      </w:r>
    </w:p>
    <w:p w:rsidR="008256EA" w:rsidRPr="00C470CC" w:rsidRDefault="008256EA" w:rsidP="00C470CC">
      <w:pPr>
        <w:pStyle w:val="2"/>
        <w:spacing w:before="0" w:line="360" w:lineRule="auto"/>
        <w:ind w:right="0" w:firstLine="567"/>
        <w:jc w:val="both"/>
        <w:rPr>
          <w:szCs w:val="28"/>
        </w:rPr>
      </w:pPr>
      <w:r w:rsidRPr="00C470CC">
        <w:rPr>
          <w:szCs w:val="28"/>
        </w:rPr>
        <w:t>Прежде всего, необходимо в формах отчетности выделить те статьи, которые являются наиболее существенными, т.е. занимают наибольший удельный вес в итоговых показателях, и выявить необходимость их детализации. Кроме того, целесообразно определить, правомерно ли организация не заполняет определенные типичные строки отчетности. Например, в балансе может быть не выделено доходное использование имущества, а в форме №2 показаны существенные доходы от аренды имущества либо на предприятии, где идет процесс производства; в балансе не отражают «Основные средства» и нет данных о забалансовом учете основных средств,</w:t>
      </w:r>
      <w:r w:rsidR="00C470CC">
        <w:rPr>
          <w:szCs w:val="28"/>
        </w:rPr>
        <w:t xml:space="preserve"> </w:t>
      </w:r>
      <w:r w:rsidR="00A6051A" w:rsidRPr="00C470CC">
        <w:rPr>
          <w:szCs w:val="28"/>
        </w:rPr>
        <w:t xml:space="preserve">то есть </w:t>
      </w:r>
      <w:r w:rsidRPr="00C470CC">
        <w:rPr>
          <w:szCs w:val="28"/>
        </w:rPr>
        <w:t>арендованных.</w:t>
      </w:r>
    </w:p>
    <w:p w:rsidR="008256EA" w:rsidRPr="00C470CC" w:rsidRDefault="008256EA" w:rsidP="00C470CC">
      <w:pPr>
        <w:pStyle w:val="2"/>
        <w:spacing w:before="0" w:line="360" w:lineRule="auto"/>
        <w:ind w:right="0" w:firstLine="567"/>
        <w:jc w:val="both"/>
        <w:rPr>
          <w:szCs w:val="28"/>
        </w:rPr>
      </w:pPr>
      <w:r w:rsidRPr="00C470CC">
        <w:rPr>
          <w:szCs w:val="28"/>
        </w:rPr>
        <w:t>Второй стадией проверки является арифметическая, т.е. контроль за правильностью детализации и агрегирования показателей, а также за точностью заполнения всех форм отчетности (должны быть одинаковые данные во всех формах и т.п.)</w:t>
      </w:r>
      <w:r w:rsidR="0078306D" w:rsidRPr="00C470CC">
        <w:rPr>
          <w:szCs w:val="28"/>
        </w:rPr>
        <w:t xml:space="preserve"> [7, с. 16]</w:t>
      </w:r>
      <w:r w:rsidRPr="00C470CC">
        <w:rPr>
          <w:szCs w:val="28"/>
        </w:rPr>
        <w:t>.</w:t>
      </w:r>
    </w:p>
    <w:p w:rsidR="0078306D" w:rsidRPr="00C470CC" w:rsidRDefault="008256EA" w:rsidP="00C470CC">
      <w:pPr>
        <w:pStyle w:val="2"/>
        <w:spacing w:before="0" w:line="360" w:lineRule="auto"/>
        <w:ind w:right="0" w:firstLine="567"/>
        <w:jc w:val="both"/>
        <w:rPr>
          <w:szCs w:val="28"/>
        </w:rPr>
      </w:pPr>
      <w:r w:rsidRPr="00C470CC">
        <w:rPr>
          <w:szCs w:val="28"/>
        </w:rPr>
        <w:t>Третий этап связан с логической проверкой</w:t>
      </w:r>
      <w:r w:rsidR="0078306D" w:rsidRPr="00C470CC">
        <w:rPr>
          <w:szCs w:val="28"/>
        </w:rPr>
        <w:t xml:space="preserve"> [7, с. 16]</w:t>
      </w:r>
      <w:r w:rsidRPr="00C470CC">
        <w:rPr>
          <w:szCs w:val="28"/>
        </w:rPr>
        <w:t xml:space="preserve">. </w:t>
      </w:r>
    </w:p>
    <w:p w:rsidR="008256EA" w:rsidRPr="00C470CC" w:rsidRDefault="008256EA" w:rsidP="00C470CC">
      <w:pPr>
        <w:pStyle w:val="2"/>
        <w:spacing w:before="0" w:line="360" w:lineRule="auto"/>
        <w:ind w:right="0" w:firstLine="567"/>
        <w:jc w:val="both"/>
        <w:rPr>
          <w:szCs w:val="28"/>
        </w:rPr>
      </w:pPr>
      <w:r w:rsidRPr="00C470CC">
        <w:rPr>
          <w:szCs w:val="28"/>
        </w:rPr>
        <w:t>На этом этапе аналитик, с учетом сложившейся экономической ситуации, выясняет, насколько можно доверять данным внутренней и внешней информации о качестве выпускаемой (реализуемой) продукции (или услуг), о доходах и расходах анализируемого хозяйствующего субъекта, оценки квалификации и добросовестности его руководителей и персонала, состоянии бухгалтерского учета и контроля. На этом этапе необходимо ознакомиться со сличительными ведомостями инвентаризации основных и оборотных средств. На этом этапе выводы аналитика носят в основном предварительный характер и зависят от его квалификации и опыта практической ревизионной или аудиторской деятельности.</w:t>
      </w:r>
    </w:p>
    <w:p w:rsidR="008256EA" w:rsidRPr="00C470CC" w:rsidRDefault="008256EA" w:rsidP="00C470CC">
      <w:pPr>
        <w:pStyle w:val="2"/>
        <w:spacing w:before="0" w:line="360" w:lineRule="auto"/>
        <w:ind w:right="0" w:firstLine="567"/>
        <w:jc w:val="both"/>
        <w:rPr>
          <w:szCs w:val="28"/>
        </w:rPr>
      </w:pPr>
      <w:r w:rsidRPr="00C470CC">
        <w:rPr>
          <w:szCs w:val="28"/>
        </w:rPr>
        <w:t>Завершающим этапом проверки отчетности должна быть корректировка стоимости имущества, балансовой прибыли и размеров собственного капитала</w:t>
      </w:r>
      <w:r w:rsidR="0078306D" w:rsidRPr="00C470CC">
        <w:rPr>
          <w:szCs w:val="28"/>
        </w:rPr>
        <w:t xml:space="preserve"> [7, с. 16]</w:t>
      </w:r>
      <w:r w:rsidRPr="00C470CC">
        <w:rPr>
          <w:szCs w:val="28"/>
        </w:rPr>
        <w:t>.</w:t>
      </w:r>
    </w:p>
    <w:p w:rsidR="004172A7" w:rsidRDefault="004172A7" w:rsidP="00C470CC">
      <w:pPr>
        <w:pStyle w:val="2"/>
        <w:spacing w:before="0" w:line="360" w:lineRule="auto"/>
        <w:ind w:right="0" w:firstLine="567"/>
        <w:jc w:val="both"/>
        <w:rPr>
          <w:szCs w:val="28"/>
        </w:rPr>
      </w:pPr>
      <w:r w:rsidRPr="00C470CC">
        <w:rPr>
          <w:szCs w:val="28"/>
        </w:rPr>
        <w:t>Итоговая часть аудиторского заключения, выданного по результатам обязательного аудита финансовой отчетности, должна прилагаться к этой отчетности.</w:t>
      </w:r>
    </w:p>
    <w:p w:rsidR="00C470CC" w:rsidRPr="00C470CC" w:rsidRDefault="00C470CC" w:rsidP="00C470CC">
      <w:pPr>
        <w:pStyle w:val="2"/>
        <w:spacing w:before="0" w:line="360" w:lineRule="auto"/>
        <w:ind w:right="0" w:firstLine="567"/>
        <w:jc w:val="both"/>
        <w:rPr>
          <w:szCs w:val="28"/>
        </w:rPr>
      </w:pPr>
    </w:p>
    <w:p w:rsidR="00C470CC" w:rsidRPr="00C470CC" w:rsidRDefault="007D27BB" w:rsidP="00C470CC">
      <w:pPr>
        <w:shd w:val="clear" w:color="auto" w:fill="FFFFFF"/>
        <w:spacing w:after="0" w:line="360" w:lineRule="auto"/>
        <w:ind w:firstLine="567"/>
        <w:jc w:val="center"/>
        <w:rPr>
          <w:rFonts w:ascii="Times New Roman" w:hAnsi="Times New Roman"/>
          <w:b/>
          <w:bCs/>
          <w:sz w:val="28"/>
          <w:szCs w:val="28"/>
        </w:rPr>
      </w:pPr>
      <w:r w:rsidRPr="00C470CC">
        <w:rPr>
          <w:rFonts w:ascii="Times New Roman" w:hAnsi="Times New Roman"/>
          <w:b/>
          <w:bCs/>
          <w:sz w:val="28"/>
          <w:szCs w:val="28"/>
        </w:rPr>
        <w:t>Задание</w:t>
      </w:r>
      <w:r w:rsidR="00C470CC" w:rsidRPr="00C470CC">
        <w:rPr>
          <w:rFonts w:ascii="Times New Roman" w:hAnsi="Times New Roman"/>
          <w:b/>
          <w:bCs/>
          <w:sz w:val="28"/>
          <w:szCs w:val="28"/>
        </w:rPr>
        <w:t xml:space="preserve"> 2. </w:t>
      </w:r>
      <w:r w:rsidR="00347B34" w:rsidRPr="00C470CC">
        <w:rPr>
          <w:rFonts w:ascii="Times New Roman" w:hAnsi="Times New Roman"/>
          <w:b/>
          <w:bCs/>
          <w:sz w:val="28"/>
          <w:szCs w:val="28"/>
        </w:rPr>
        <w:t>Постройте сравнительный аналитический баланс (на начало и конец года)</w:t>
      </w:r>
    </w:p>
    <w:p w:rsidR="00C470CC" w:rsidRDefault="00C470CC" w:rsidP="00C470CC">
      <w:pPr>
        <w:shd w:val="clear" w:color="auto" w:fill="FFFFFF"/>
        <w:spacing w:after="0" w:line="360" w:lineRule="auto"/>
        <w:ind w:firstLine="567"/>
        <w:jc w:val="both"/>
        <w:rPr>
          <w:rFonts w:ascii="Times New Roman" w:hAnsi="Times New Roman"/>
          <w:bCs/>
          <w:sz w:val="28"/>
          <w:szCs w:val="28"/>
        </w:rPr>
      </w:pPr>
    </w:p>
    <w:p w:rsidR="00347B34" w:rsidRPr="00C470CC" w:rsidRDefault="00347B34"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По данным баланса определите:</w:t>
      </w:r>
    </w:p>
    <w:p w:rsidR="00347B34" w:rsidRPr="00C470CC" w:rsidRDefault="00347B34"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1.</w:t>
      </w:r>
      <w:r w:rsidR="00C470CC">
        <w:rPr>
          <w:rFonts w:ascii="Times New Roman" w:hAnsi="Times New Roman"/>
          <w:sz w:val="28"/>
          <w:szCs w:val="28"/>
        </w:rPr>
        <w:t xml:space="preserve"> </w:t>
      </w:r>
      <w:r w:rsidRPr="00C470CC">
        <w:rPr>
          <w:rFonts w:ascii="Times New Roman" w:hAnsi="Times New Roman"/>
          <w:sz w:val="28"/>
          <w:szCs w:val="28"/>
        </w:rPr>
        <w:t>общую стоимость активов организации;</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sz w:val="28"/>
          <w:szCs w:val="28"/>
        </w:rPr>
        <w:t>2.</w:t>
      </w:r>
      <w:r w:rsidR="00C470CC">
        <w:rPr>
          <w:rFonts w:ascii="Times New Roman" w:hAnsi="Times New Roman"/>
          <w:sz w:val="28"/>
          <w:szCs w:val="28"/>
        </w:rPr>
        <w:t xml:space="preserve"> </w:t>
      </w:r>
      <w:r w:rsidRPr="00C470CC">
        <w:rPr>
          <w:rFonts w:ascii="Times New Roman" w:hAnsi="Times New Roman"/>
          <w:bCs/>
          <w:sz w:val="28"/>
          <w:szCs w:val="28"/>
        </w:rPr>
        <w:t>стоимость иммобилизованных (внеоборотных) средств;</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sz w:val="28"/>
          <w:szCs w:val="28"/>
        </w:rPr>
        <w:t xml:space="preserve">3. </w:t>
      </w:r>
      <w:r w:rsidRPr="00C470CC">
        <w:rPr>
          <w:rFonts w:ascii="Times New Roman" w:hAnsi="Times New Roman"/>
          <w:bCs/>
          <w:sz w:val="28"/>
          <w:szCs w:val="28"/>
        </w:rPr>
        <w:t>стоимость мобильных (оборотных) активов;</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sz w:val="28"/>
          <w:szCs w:val="28"/>
        </w:rPr>
        <w:t>4.</w:t>
      </w:r>
      <w:r w:rsidR="00C470CC">
        <w:rPr>
          <w:rFonts w:ascii="Times New Roman" w:hAnsi="Times New Roman"/>
          <w:sz w:val="28"/>
          <w:szCs w:val="28"/>
        </w:rPr>
        <w:t xml:space="preserve"> </w:t>
      </w:r>
      <w:r w:rsidRPr="00C470CC">
        <w:rPr>
          <w:rFonts w:ascii="Times New Roman" w:hAnsi="Times New Roman"/>
          <w:bCs/>
          <w:sz w:val="28"/>
          <w:szCs w:val="28"/>
        </w:rPr>
        <w:t>стоимость материальных оборотных средств;</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5.</w:t>
      </w:r>
      <w:r w:rsidR="00C470CC">
        <w:rPr>
          <w:rFonts w:ascii="Times New Roman" w:hAnsi="Times New Roman"/>
          <w:bCs/>
          <w:sz w:val="28"/>
          <w:szCs w:val="28"/>
        </w:rPr>
        <w:t xml:space="preserve"> </w:t>
      </w:r>
      <w:r w:rsidRPr="00C470CC">
        <w:rPr>
          <w:rFonts w:ascii="Times New Roman" w:hAnsi="Times New Roman"/>
          <w:bCs/>
          <w:sz w:val="28"/>
          <w:szCs w:val="28"/>
        </w:rPr>
        <w:t>величину собственного капитала предприятия;</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6. величину заемного капитала;</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7. величину собственных средств в обороте;</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8.</w:t>
      </w:r>
      <w:r w:rsidR="00C470CC">
        <w:rPr>
          <w:rFonts w:ascii="Times New Roman" w:hAnsi="Times New Roman"/>
          <w:bCs/>
          <w:sz w:val="28"/>
          <w:szCs w:val="28"/>
        </w:rPr>
        <w:t xml:space="preserve"> </w:t>
      </w:r>
      <w:r w:rsidRPr="00C470CC">
        <w:rPr>
          <w:rFonts w:ascii="Times New Roman" w:hAnsi="Times New Roman"/>
          <w:bCs/>
          <w:sz w:val="28"/>
          <w:szCs w:val="28"/>
        </w:rPr>
        <w:t>рабочий капитал.</w:t>
      </w:r>
    </w:p>
    <w:p w:rsidR="00347B34" w:rsidRPr="00C470CC" w:rsidRDefault="00347B34"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Расчеты оформите в таблице, сделайте выводы.</w:t>
      </w:r>
    </w:p>
    <w:p w:rsidR="00F920D3"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 xml:space="preserve">Арзамасский приборостроительный завод» был создан в 1957 году, как предприятие по выпуску датчиков и приборов для авиации. </w:t>
      </w:r>
    </w:p>
    <w:p w:rsidR="00F920D3"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Общество учреждено на основании закона РФ «О приватизации государственных и муниципальных предприятий в Российской Федерации», Государственной программы приватизации государственных и муниципальных предприятий в Российской Федерации на 1992 год, Указа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 июля 1992 года №721 и зарегистрировано Администрацией города Арзамаса, с присвоением номера государственной регистрации №93/1369/668.</w:t>
      </w:r>
    </w:p>
    <w:p w:rsidR="00F920D3"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Общество является правопреемником государственного</w:t>
      </w:r>
      <w:r w:rsidR="00C470CC">
        <w:rPr>
          <w:rFonts w:ascii="Times New Roman" w:hAnsi="Times New Roman"/>
          <w:sz w:val="28"/>
          <w:szCs w:val="28"/>
        </w:rPr>
        <w:t xml:space="preserve"> </w:t>
      </w:r>
      <w:r w:rsidRPr="00C470CC">
        <w:rPr>
          <w:rFonts w:ascii="Times New Roman" w:hAnsi="Times New Roman"/>
          <w:sz w:val="28"/>
          <w:szCs w:val="28"/>
        </w:rPr>
        <w:t>предприятия «Арзамасский приборостроительный завод» (АПЗ), в свою очередь являющегося правопреемником государственного предприятия «Арзамасское приборостроительное производственное объединение» (АППО).</w:t>
      </w:r>
    </w:p>
    <w:p w:rsidR="00F920D3"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Местом нахождения Общества</w:t>
      </w:r>
      <w:r w:rsidRPr="00C470CC">
        <w:rPr>
          <w:rFonts w:ascii="Times New Roman" w:hAnsi="Times New Roman"/>
          <w:snapToGrid w:val="0"/>
          <w:sz w:val="28"/>
          <w:szCs w:val="28"/>
        </w:rPr>
        <w:t>:</w:t>
      </w:r>
      <w:r w:rsidRPr="00C470CC">
        <w:rPr>
          <w:rFonts w:ascii="Times New Roman" w:hAnsi="Times New Roman"/>
          <w:sz w:val="28"/>
          <w:szCs w:val="28"/>
        </w:rPr>
        <w:t xml:space="preserve"> 607220, Россия, г. Арзамас Нижегородской области, ул.50 лет ВЛКСМ, 8А. </w:t>
      </w:r>
    </w:p>
    <w:p w:rsidR="007D27BB"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 произведен по данным финансовой отчетности предприятия</w:t>
      </w:r>
      <w:r w:rsidR="007D27BB" w:rsidRPr="00C470CC">
        <w:rPr>
          <w:rFonts w:ascii="Times New Roman" w:hAnsi="Times New Roman"/>
          <w:sz w:val="28"/>
          <w:szCs w:val="28"/>
        </w:rPr>
        <w:t xml:space="preserve"> (см. приложение 1)</w:t>
      </w:r>
      <w:r w:rsidRPr="00C470CC">
        <w:rPr>
          <w:rFonts w:ascii="Times New Roman" w:hAnsi="Times New Roman"/>
          <w:sz w:val="28"/>
          <w:szCs w:val="28"/>
        </w:rPr>
        <w:t>.</w:t>
      </w:r>
    </w:p>
    <w:p w:rsidR="005D6401" w:rsidRPr="00C470CC" w:rsidRDefault="002332C3" w:rsidP="00C470CC">
      <w:pPr>
        <w:spacing w:after="0" w:line="360" w:lineRule="auto"/>
        <w:ind w:firstLine="567"/>
        <w:jc w:val="both"/>
        <w:rPr>
          <w:rFonts w:ascii="Times New Roman" w:hAnsi="Times New Roman"/>
          <w:sz w:val="28"/>
          <w:szCs w:val="28"/>
        </w:rPr>
      </w:pPr>
      <w:r w:rsidRPr="00C470CC">
        <w:rPr>
          <w:rFonts w:ascii="Times New Roman" w:hAnsi="Times New Roman"/>
          <w:b/>
          <w:sz w:val="28"/>
          <w:szCs w:val="28"/>
        </w:rPr>
        <w:t>Решение:</w:t>
      </w:r>
    </w:p>
    <w:p w:rsidR="002332C3" w:rsidRPr="00C470CC" w:rsidRDefault="002332C3"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1.</w:t>
      </w:r>
      <w:r w:rsidR="00C470CC">
        <w:rPr>
          <w:rFonts w:ascii="Times New Roman" w:hAnsi="Times New Roman"/>
          <w:sz w:val="28"/>
          <w:szCs w:val="28"/>
        </w:rPr>
        <w:t xml:space="preserve"> </w:t>
      </w:r>
      <w:r w:rsidRPr="00C470CC">
        <w:rPr>
          <w:rFonts w:ascii="Times New Roman" w:hAnsi="Times New Roman"/>
          <w:sz w:val="28"/>
          <w:szCs w:val="28"/>
        </w:rPr>
        <w:t>Общую стоимость активов организации (стр. 190 + 290)</w:t>
      </w:r>
      <w:r w:rsidR="00F920D3" w:rsidRPr="00C470CC">
        <w:rPr>
          <w:rFonts w:ascii="Times New Roman" w:hAnsi="Times New Roman"/>
          <w:sz w:val="28"/>
          <w:szCs w:val="28"/>
        </w:rPr>
        <w:t>;</w:t>
      </w:r>
    </w:p>
    <w:p w:rsidR="002332C3" w:rsidRPr="00C470CC" w:rsidRDefault="002332C3"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 xml:space="preserve">Общая стоимость активов организации (на начало года) = </w:t>
      </w:r>
      <w:r w:rsidR="00F920D3" w:rsidRPr="00C470CC">
        <w:rPr>
          <w:rFonts w:ascii="Times New Roman" w:hAnsi="Times New Roman"/>
          <w:sz w:val="28"/>
          <w:szCs w:val="28"/>
        </w:rPr>
        <w:t>740242+1369559 = 2109801</w:t>
      </w:r>
      <w:r w:rsidR="00C470CC">
        <w:rPr>
          <w:rFonts w:ascii="Times New Roman" w:hAnsi="Times New Roman"/>
          <w:sz w:val="28"/>
          <w:szCs w:val="28"/>
        </w:rPr>
        <w:t xml:space="preserve"> </w:t>
      </w:r>
      <w:r w:rsidR="00F920D3" w:rsidRPr="00C470CC">
        <w:rPr>
          <w:rFonts w:ascii="Times New Roman" w:hAnsi="Times New Roman"/>
          <w:sz w:val="28"/>
          <w:szCs w:val="28"/>
        </w:rPr>
        <w:t>тыс. руб.</w:t>
      </w:r>
    </w:p>
    <w:p w:rsidR="00F920D3" w:rsidRPr="00C470CC" w:rsidRDefault="00F920D3"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Общая стоимость активов организации (на конец</w:t>
      </w:r>
      <w:r w:rsidR="00C470CC">
        <w:rPr>
          <w:rFonts w:ascii="Times New Roman" w:hAnsi="Times New Roman"/>
          <w:sz w:val="28"/>
          <w:szCs w:val="28"/>
        </w:rPr>
        <w:t xml:space="preserve"> </w:t>
      </w:r>
      <w:r w:rsidRPr="00C470CC">
        <w:rPr>
          <w:rFonts w:ascii="Times New Roman" w:hAnsi="Times New Roman"/>
          <w:sz w:val="28"/>
          <w:szCs w:val="28"/>
        </w:rPr>
        <w:t>года) = 747344+1518652 = 2265996 тыс. руб.</w:t>
      </w:r>
    </w:p>
    <w:p w:rsidR="002332C3" w:rsidRPr="00C470CC" w:rsidRDefault="00F920D3" w:rsidP="00C470CC">
      <w:pPr>
        <w:spacing w:after="0" w:line="360" w:lineRule="auto"/>
        <w:ind w:firstLine="567"/>
        <w:jc w:val="both"/>
        <w:rPr>
          <w:rFonts w:ascii="Times New Roman" w:hAnsi="Times New Roman"/>
          <w:bCs/>
          <w:sz w:val="28"/>
          <w:szCs w:val="28"/>
        </w:rPr>
      </w:pPr>
      <w:r w:rsidRPr="00C470CC">
        <w:rPr>
          <w:rFonts w:ascii="Times New Roman" w:hAnsi="Times New Roman"/>
          <w:sz w:val="28"/>
          <w:szCs w:val="28"/>
        </w:rPr>
        <w:t xml:space="preserve">2. </w:t>
      </w:r>
      <w:r w:rsidRPr="00C470CC">
        <w:rPr>
          <w:rFonts w:ascii="Times New Roman" w:hAnsi="Times New Roman"/>
          <w:bCs/>
          <w:sz w:val="28"/>
          <w:szCs w:val="28"/>
        </w:rPr>
        <w:t>Стоимость иммобилизованных (внеоборотных) средств (стр. 190);</w:t>
      </w:r>
    </w:p>
    <w:p w:rsidR="00230FF9"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bCs/>
          <w:sz w:val="28"/>
          <w:szCs w:val="28"/>
        </w:rPr>
        <w:t xml:space="preserve">Стоимость иммобилизованных (внеоборотных) средств (на начало года) = </w:t>
      </w:r>
      <w:r w:rsidRPr="00C470CC">
        <w:rPr>
          <w:rFonts w:ascii="Times New Roman" w:hAnsi="Times New Roman"/>
          <w:sz w:val="28"/>
          <w:szCs w:val="28"/>
        </w:rPr>
        <w:t>740242 тыс. руб.</w:t>
      </w:r>
    </w:p>
    <w:p w:rsidR="00F920D3" w:rsidRPr="00C470CC" w:rsidRDefault="00F920D3" w:rsidP="00C470CC">
      <w:pPr>
        <w:spacing w:after="0" w:line="360" w:lineRule="auto"/>
        <w:ind w:firstLine="567"/>
        <w:jc w:val="both"/>
        <w:rPr>
          <w:rFonts w:ascii="Times New Roman" w:hAnsi="Times New Roman"/>
          <w:sz w:val="28"/>
          <w:szCs w:val="28"/>
        </w:rPr>
      </w:pPr>
      <w:r w:rsidRPr="00C470CC">
        <w:rPr>
          <w:rFonts w:ascii="Times New Roman" w:hAnsi="Times New Roman"/>
          <w:bCs/>
          <w:sz w:val="28"/>
          <w:szCs w:val="28"/>
        </w:rPr>
        <w:t xml:space="preserve">Стоимость иммобилизованных (внеоборотных) средств (на конец года) = </w:t>
      </w:r>
      <w:r w:rsidRPr="00C470CC">
        <w:rPr>
          <w:rFonts w:ascii="Times New Roman" w:hAnsi="Times New Roman"/>
          <w:sz w:val="28"/>
          <w:szCs w:val="28"/>
        </w:rPr>
        <w:t>747344 тыс. руб.</w:t>
      </w:r>
    </w:p>
    <w:p w:rsidR="00230FF9" w:rsidRPr="00C470CC" w:rsidRDefault="00230FF9" w:rsidP="00C470CC">
      <w:pPr>
        <w:shd w:val="clear" w:color="auto" w:fill="FFFFFF"/>
        <w:spacing w:after="0" w:line="360" w:lineRule="auto"/>
        <w:ind w:firstLine="567"/>
        <w:jc w:val="both"/>
        <w:rPr>
          <w:rFonts w:ascii="Times New Roman" w:hAnsi="Times New Roman"/>
          <w:bCs/>
          <w:sz w:val="28"/>
          <w:szCs w:val="28"/>
        </w:rPr>
      </w:pPr>
      <w:r w:rsidRPr="00C470CC">
        <w:rPr>
          <w:rFonts w:ascii="Times New Roman" w:hAnsi="Times New Roman"/>
          <w:sz w:val="28"/>
          <w:szCs w:val="28"/>
        </w:rPr>
        <w:t>3.</w:t>
      </w:r>
      <w:r w:rsidR="00C470CC">
        <w:rPr>
          <w:rFonts w:ascii="Times New Roman" w:hAnsi="Times New Roman"/>
          <w:sz w:val="28"/>
          <w:szCs w:val="28"/>
        </w:rPr>
        <w:t xml:space="preserve"> </w:t>
      </w:r>
      <w:r w:rsidRPr="00C470CC">
        <w:rPr>
          <w:rFonts w:ascii="Times New Roman" w:hAnsi="Times New Roman"/>
          <w:bCs/>
          <w:sz w:val="28"/>
          <w:szCs w:val="28"/>
        </w:rPr>
        <w:t>Стоимость мобильных (оборотных) активов (стр. 290);</w:t>
      </w:r>
    </w:p>
    <w:p w:rsidR="00230FF9" w:rsidRPr="00C470CC" w:rsidRDefault="00230FF9"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bCs/>
          <w:sz w:val="28"/>
          <w:szCs w:val="28"/>
        </w:rPr>
        <w:t>Стоимость мобильных (оборотных) активов</w:t>
      </w:r>
      <w:r w:rsidR="00C470CC">
        <w:rPr>
          <w:rFonts w:ascii="Times New Roman" w:hAnsi="Times New Roman"/>
          <w:bCs/>
          <w:sz w:val="28"/>
          <w:szCs w:val="28"/>
        </w:rPr>
        <w:t xml:space="preserve"> </w:t>
      </w:r>
      <w:r w:rsidRPr="00C470CC">
        <w:rPr>
          <w:rFonts w:ascii="Times New Roman" w:hAnsi="Times New Roman"/>
          <w:bCs/>
          <w:sz w:val="28"/>
          <w:szCs w:val="28"/>
        </w:rPr>
        <w:t xml:space="preserve">(на начало года) = </w:t>
      </w:r>
      <w:r w:rsidRPr="00C470CC">
        <w:rPr>
          <w:rFonts w:ascii="Times New Roman" w:hAnsi="Times New Roman"/>
          <w:sz w:val="28"/>
          <w:szCs w:val="28"/>
        </w:rPr>
        <w:t>1369559 тыс. руб.;</w:t>
      </w:r>
    </w:p>
    <w:p w:rsidR="00230FF9" w:rsidRPr="00C470CC" w:rsidRDefault="00230FF9"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bCs/>
          <w:sz w:val="28"/>
          <w:szCs w:val="28"/>
        </w:rPr>
        <w:t>Стоимость мобильных (оборотных) активов</w:t>
      </w:r>
      <w:r w:rsidR="00C470CC">
        <w:rPr>
          <w:rFonts w:ascii="Times New Roman" w:hAnsi="Times New Roman"/>
          <w:bCs/>
          <w:sz w:val="28"/>
          <w:szCs w:val="28"/>
        </w:rPr>
        <w:t xml:space="preserve"> </w:t>
      </w:r>
      <w:r w:rsidRPr="00C470CC">
        <w:rPr>
          <w:rFonts w:ascii="Times New Roman" w:hAnsi="Times New Roman"/>
          <w:bCs/>
          <w:sz w:val="28"/>
          <w:szCs w:val="28"/>
        </w:rPr>
        <w:t>(на</w:t>
      </w:r>
      <w:r w:rsidR="00C470CC">
        <w:rPr>
          <w:rFonts w:ascii="Times New Roman" w:hAnsi="Times New Roman"/>
          <w:bCs/>
          <w:sz w:val="28"/>
          <w:szCs w:val="28"/>
        </w:rPr>
        <w:t xml:space="preserve"> </w:t>
      </w:r>
      <w:r w:rsidRPr="00C470CC">
        <w:rPr>
          <w:rFonts w:ascii="Times New Roman" w:hAnsi="Times New Roman"/>
          <w:bCs/>
          <w:sz w:val="28"/>
          <w:szCs w:val="28"/>
        </w:rPr>
        <w:t xml:space="preserve">конец года) = </w:t>
      </w:r>
      <w:r w:rsidRPr="00C470CC">
        <w:rPr>
          <w:rFonts w:ascii="Times New Roman" w:hAnsi="Times New Roman"/>
          <w:sz w:val="28"/>
          <w:szCs w:val="28"/>
        </w:rPr>
        <w:t>1518652 тыс. руб.;</w:t>
      </w:r>
    </w:p>
    <w:p w:rsidR="00113BCC" w:rsidRPr="00C470CC" w:rsidRDefault="00113BCC" w:rsidP="00C470CC">
      <w:pPr>
        <w:spacing w:after="0" w:line="360" w:lineRule="auto"/>
        <w:ind w:firstLine="567"/>
        <w:jc w:val="both"/>
        <w:rPr>
          <w:rFonts w:ascii="Times New Roman" w:hAnsi="Times New Roman"/>
          <w:bCs/>
          <w:sz w:val="28"/>
          <w:szCs w:val="28"/>
        </w:rPr>
      </w:pPr>
      <w:r w:rsidRPr="00C470CC">
        <w:rPr>
          <w:rFonts w:ascii="Times New Roman" w:hAnsi="Times New Roman"/>
          <w:sz w:val="28"/>
          <w:szCs w:val="28"/>
        </w:rPr>
        <w:t xml:space="preserve">4. </w:t>
      </w:r>
      <w:r w:rsidRPr="00C470CC">
        <w:rPr>
          <w:rFonts w:ascii="Times New Roman" w:hAnsi="Times New Roman"/>
          <w:bCs/>
          <w:sz w:val="28"/>
          <w:szCs w:val="28"/>
        </w:rPr>
        <w:t>Стоимость материальных оборотных средств</w:t>
      </w:r>
      <w:r w:rsidR="00C470CC">
        <w:rPr>
          <w:rFonts w:ascii="Times New Roman" w:hAnsi="Times New Roman"/>
          <w:bCs/>
          <w:sz w:val="28"/>
          <w:szCs w:val="28"/>
        </w:rPr>
        <w:t xml:space="preserve"> </w:t>
      </w:r>
      <w:r w:rsidRPr="00C470CC">
        <w:rPr>
          <w:rFonts w:ascii="Times New Roman" w:hAnsi="Times New Roman"/>
          <w:bCs/>
          <w:sz w:val="28"/>
          <w:szCs w:val="28"/>
        </w:rPr>
        <w:t>(стр. 210 + 220);</w:t>
      </w:r>
    </w:p>
    <w:p w:rsidR="00113BCC" w:rsidRPr="00C470CC" w:rsidRDefault="003A79D0" w:rsidP="00C470CC">
      <w:pPr>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Стоимость материальных оборотных средств</w:t>
      </w:r>
      <w:r w:rsidR="00C470CC">
        <w:rPr>
          <w:rFonts w:ascii="Times New Roman" w:hAnsi="Times New Roman"/>
          <w:bCs/>
          <w:sz w:val="28"/>
          <w:szCs w:val="28"/>
        </w:rPr>
        <w:t xml:space="preserve"> </w:t>
      </w:r>
      <w:r w:rsidRPr="00C470CC">
        <w:rPr>
          <w:rFonts w:ascii="Times New Roman" w:hAnsi="Times New Roman"/>
          <w:bCs/>
          <w:sz w:val="28"/>
          <w:szCs w:val="28"/>
        </w:rPr>
        <w:t>(на начало года) = 532705+9686 = 542391 тыс. руб.</w:t>
      </w:r>
    </w:p>
    <w:p w:rsidR="003A79D0" w:rsidRPr="00C470CC" w:rsidRDefault="003A79D0" w:rsidP="00C470CC">
      <w:pPr>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Стоимость материальных оборотных средств</w:t>
      </w:r>
      <w:r w:rsidR="00C470CC">
        <w:rPr>
          <w:rFonts w:ascii="Times New Roman" w:hAnsi="Times New Roman"/>
          <w:bCs/>
          <w:sz w:val="28"/>
          <w:szCs w:val="28"/>
        </w:rPr>
        <w:t xml:space="preserve"> </w:t>
      </w:r>
      <w:r w:rsidRPr="00C470CC">
        <w:rPr>
          <w:rFonts w:ascii="Times New Roman" w:hAnsi="Times New Roman"/>
          <w:bCs/>
          <w:sz w:val="28"/>
          <w:szCs w:val="28"/>
        </w:rPr>
        <w:t>(на конец года) = 558374+8258 = 566632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bCs/>
          <w:sz w:val="28"/>
          <w:szCs w:val="28"/>
        </w:rPr>
        <w:t xml:space="preserve">5. </w:t>
      </w:r>
      <w:r w:rsidRPr="00C470CC">
        <w:rPr>
          <w:rFonts w:ascii="Times New Roman" w:hAnsi="Times New Roman"/>
          <w:sz w:val="28"/>
          <w:szCs w:val="28"/>
        </w:rPr>
        <w:t>Величина собственного капитала предприятия</w:t>
      </w:r>
      <w:r w:rsidR="00C470CC">
        <w:rPr>
          <w:rFonts w:ascii="Times New Roman" w:hAnsi="Times New Roman"/>
          <w:sz w:val="28"/>
          <w:szCs w:val="28"/>
        </w:rPr>
        <w:t xml:space="preserve"> </w:t>
      </w:r>
      <w:r w:rsidRPr="00C470CC">
        <w:rPr>
          <w:rFonts w:ascii="Times New Roman" w:hAnsi="Times New Roman"/>
          <w:sz w:val="28"/>
          <w:szCs w:val="28"/>
        </w:rPr>
        <w:t>(стр. 490);</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собственного капитала предприятия (на начало года) = 542391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собственного капитала предприятия (на</w:t>
      </w:r>
      <w:r w:rsidR="00C470CC">
        <w:rPr>
          <w:rFonts w:ascii="Times New Roman" w:hAnsi="Times New Roman"/>
          <w:sz w:val="28"/>
          <w:szCs w:val="28"/>
        </w:rPr>
        <w:t xml:space="preserve"> </w:t>
      </w:r>
      <w:r w:rsidRPr="00C470CC">
        <w:rPr>
          <w:rFonts w:ascii="Times New Roman" w:hAnsi="Times New Roman"/>
          <w:sz w:val="28"/>
          <w:szCs w:val="28"/>
        </w:rPr>
        <w:t>конец года) =</w:t>
      </w:r>
    </w:p>
    <w:p w:rsidR="003A79D0" w:rsidRPr="00C470CC" w:rsidRDefault="003A79D0" w:rsidP="00C470CC">
      <w:pPr>
        <w:spacing w:after="0" w:line="360" w:lineRule="auto"/>
        <w:ind w:firstLine="567"/>
        <w:jc w:val="both"/>
        <w:rPr>
          <w:rFonts w:ascii="Times New Roman" w:hAnsi="Times New Roman"/>
          <w:bCs/>
          <w:sz w:val="28"/>
          <w:szCs w:val="28"/>
        </w:rPr>
      </w:pPr>
      <w:r w:rsidRPr="00C470CC">
        <w:rPr>
          <w:rFonts w:ascii="Times New Roman" w:hAnsi="Times New Roman"/>
          <w:bCs/>
          <w:sz w:val="28"/>
          <w:szCs w:val="28"/>
        </w:rPr>
        <w:t>566632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bCs/>
          <w:sz w:val="28"/>
          <w:szCs w:val="28"/>
        </w:rPr>
        <w:t xml:space="preserve">6. </w:t>
      </w:r>
      <w:r w:rsidRPr="00C470CC">
        <w:rPr>
          <w:rFonts w:ascii="Times New Roman" w:hAnsi="Times New Roman"/>
          <w:sz w:val="28"/>
          <w:szCs w:val="28"/>
        </w:rPr>
        <w:t>Величина заемного капитала (стр. 590+690);</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заемного капитала (начало года) = 27666+709239 = 736905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заемного капитала (конец года) = 22592+560079 = 582671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7. Величина собственных средств в обороте (стр.490-190);</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собственных средств в обороте (на начало года) = 1372896 – 740242 = 632654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собственных средств в обороте (на конец года) = 1683325 = 747344 = 935981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8. Рабочий капитал</w:t>
      </w:r>
      <w:r w:rsidR="00C470CC">
        <w:rPr>
          <w:rFonts w:ascii="Times New Roman" w:hAnsi="Times New Roman"/>
          <w:sz w:val="28"/>
          <w:szCs w:val="28"/>
        </w:rPr>
        <w:t xml:space="preserve"> </w:t>
      </w:r>
      <w:r w:rsidRPr="00C470CC">
        <w:rPr>
          <w:rFonts w:ascii="Times New Roman" w:hAnsi="Times New Roman"/>
          <w:sz w:val="28"/>
          <w:szCs w:val="28"/>
        </w:rPr>
        <w:t>(стр. 290-690);</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Рабочий капитал (на</w:t>
      </w:r>
      <w:r w:rsidR="00C470CC">
        <w:rPr>
          <w:rFonts w:ascii="Times New Roman" w:hAnsi="Times New Roman"/>
          <w:sz w:val="28"/>
          <w:szCs w:val="28"/>
        </w:rPr>
        <w:t xml:space="preserve"> </w:t>
      </w:r>
      <w:r w:rsidRPr="00C470CC">
        <w:rPr>
          <w:rFonts w:ascii="Times New Roman" w:hAnsi="Times New Roman"/>
          <w:sz w:val="28"/>
          <w:szCs w:val="28"/>
        </w:rPr>
        <w:t>начало года) = 1369559 – 709239 = 660320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Рабочий капитал (на</w:t>
      </w:r>
      <w:r w:rsidR="00C470CC">
        <w:rPr>
          <w:rFonts w:ascii="Times New Roman" w:hAnsi="Times New Roman"/>
          <w:sz w:val="28"/>
          <w:szCs w:val="28"/>
        </w:rPr>
        <w:t xml:space="preserve"> </w:t>
      </w:r>
      <w:r w:rsidRPr="00C470CC">
        <w:rPr>
          <w:rFonts w:ascii="Times New Roman" w:hAnsi="Times New Roman"/>
          <w:sz w:val="28"/>
          <w:szCs w:val="28"/>
        </w:rPr>
        <w:t>конец года) = 1518652 – 560079 = 958573 тыс. руб.</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 xml:space="preserve">Результаты полученных расчетов занесем в аналитическую таблицу </w:t>
      </w:r>
    </w:p>
    <w:p w:rsidR="003A79D0" w:rsidRPr="00C470CC" w:rsidRDefault="003A79D0"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(см. таблицу 1)</w:t>
      </w:r>
    </w:p>
    <w:p w:rsidR="007D27BB" w:rsidRPr="00C470CC" w:rsidRDefault="007D27BB" w:rsidP="00C470CC">
      <w:pPr>
        <w:spacing w:after="0" w:line="360" w:lineRule="auto"/>
        <w:ind w:firstLine="567"/>
        <w:jc w:val="both"/>
        <w:rPr>
          <w:rFonts w:ascii="Times New Roman" w:hAnsi="Times New Roman"/>
          <w:sz w:val="28"/>
          <w:szCs w:val="28"/>
        </w:rPr>
      </w:pPr>
    </w:p>
    <w:p w:rsidR="007D27BB" w:rsidRPr="00C470CC" w:rsidRDefault="007D27BB"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Таблица 1</w:t>
      </w:r>
      <w:r w:rsidR="00C470CC">
        <w:rPr>
          <w:rFonts w:ascii="Times New Roman" w:hAnsi="Times New Roman"/>
          <w:sz w:val="28"/>
          <w:szCs w:val="28"/>
        </w:rPr>
        <w:t xml:space="preserve"> </w:t>
      </w:r>
      <w:r w:rsidRPr="00C470CC">
        <w:rPr>
          <w:rFonts w:ascii="Times New Roman" w:hAnsi="Times New Roman"/>
          <w:sz w:val="28"/>
          <w:szCs w:val="28"/>
        </w:rPr>
        <w:t>Анализ показателей</w:t>
      </w:r>
      <w:r w:rsidR="00C470CC">
        <w:rPr>
          <w:rFonts w:ascii="Times New Roman" w:hAnsi="Times New Roman"/>
          <w:sz w:val="28"/>
          <w:szCs w:val="28"/>
        </w:rPr>
        <w:t xml:space="preserve"> </w:t>
      </w:r>
      <w:r w:rsidRPr="00C470CC">
        <w:rPr>
          <w:rFonts w:ascii="Times New Roman" w:hAnsi="Times New Roman"/>
          <w:sz w:val="28"/>
          <w:szCs w:val="28"/>
        </w:rPr>
        <w:t>сравнительного аналитического баланса предприятия (тыс. руб.).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977"/>
        <w:gridCol w:w="2799"/>
      </w:tblGrid>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Наименование показателя</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На начало отчетного периода</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На конец отчетного периода</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 Общая</w:t>
            </w:r>
            <w:r w:rsidR="00C470CC" w:rsidRPr="00C470CC">
              <w:rPr>
                <w:rFonts w:ascii="Times New Roman" w:hAnsi="Times New Roman"/>
                <w:sz w:val="20"/>
                <w:szCs w:val="20"/>
              </w:rPr>
              <w:t xml:space="preserve"> </w:t>
            </w:r>
            <w:r w:rsidRPr="00C470CC">
              <w:rPr>
                <w:rFonts w:ascii="Times New Roman" w:hAnsi="Times New Roman"/>
                <w:sz w:val="20"/>
                <w:szCs w:val="20"/>
              </w:rPr>
              <w:t xml:space="preserve">стоимость активов организации </w:t>
            </w:r>
          </w:p>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(стр. 190 – стр. 290)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2 109 801</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2 265 996</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2.Стоимость </w:t>
            </w:r>
            <w:r w:rsidRPr="00C470CC">
              <w:rPr>
                <w:rFonts w:ascii="Times New Roman" w:hAnsi="Times New Roman"/>
                <w:bCs/>
                <w:sz w:val="20"/>
                <w:szCs w:val="20"/>
              </w:rPr>
              <w:t xml:space="preserve">иммобилизованных </w:t>
            </w:r>
            <w:r w:rsidRPr="00C470CC">
              <w:rPr>
                <w:rFonts w:ascii="Times New Roman" w:hAnsi="Times New Roman"/>
                <w:sz w:val="20"/>
                <w:szCs w:val="20"/>
              </w:rPr>
              <w:t>(внеоборотных) средств (стр. 190)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740242</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747344</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3. Стоимость мобильных (оборотных) активов</w:t>
            </w:r>
            <w:r w:rsidR="00C470CC" w:rsidRPr="00C470CC">
              <w:rPr>
                <w:rFonts w:ascii="Times New Roman" w:hAnsi="Times New Roman"/>
                <w:bCs/>
                <w:sz w:val="20"/>
                <w:szCs w:val="20"/>
              </w:rPr>
              <w:t xml:space="preserve"> </w:t>
            </w:r>
          </w:p>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bCs/>
                <w:sz w:val="20"/>
                <w:szCs w:val="20"/>
              </w:rPr>
              <w:t>(стр. 290)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1369559</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1518652</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4. </w:t>
            </w:r>
            <w:r w:rsidRPr="00C470CC">
              <w:rPr>
                <w:rFonts w:ascii="Times New Roman" w:hAnsi="Times New Roman"/>
                <w:bCs/>
                <w:sz w:val="20"/>
                <w:szCs w:val="20"/>
              </w:rPr>
              <w:t xml:space="preserve">Стоимость материальных оборотных средств </w:t>
            </w:r>
          </w:p>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bCs/>
                <w:sz w:val="20"/>
                <w:szCs w:val="20"/>
              </w:rPr>
              <w:t>(стр. 210 + 220)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542391</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566632</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5. Величина собственного капитала предприятия </w:t>
            </w:r>
          </w:p>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(стр. 490)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542391</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566632</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 Величина заемного капитала (стр. 590+690)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736905</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582671</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 Величина собственных средств в обороте (стр.490-190)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632654</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935981</w:t>
            </w:r>
          </w:p>
        </w:tc>
      </w:tr>
      <w:tr w:rsidR="007D27BB" w:rsidRPr="00C470CC" w:rsidTr="00C470CC">
        <w:tc>
          <w:tcPr>
            <w:tcW w:w="3544"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8.</w:t>
            </w:r>
            <w:r w:rsidR="00C470CC" w:rsidRPr="00C470CC">
              <w:rPr>
                <w:rFonts w:ascii="Times New Roman" w:hAnsi="Times New Roman"/>
                <w:sz w:val="20"/>
                <w:szCs w:val="20"/>
              </w:rPr>
              <w:t xml:space="preserve"> </w:t>
            </w:r>
            <w:r w:rsidRPr="00C470CC">
              <w:rPr>
                <w:rFonts w:ascii="Times New Roman" w:hAnsi="Times New Roman"/>
                <w:sz w:val="20"/>
                <w:szCs w:val="20"/>
              </w:rPr>
              <w:t xml:space="preserve">Рабочий капитал </w:t>
            </w:r>
          </w:p>
          <w:p w:rsidR="007D27BB" w:rsidRPr="00C470CC" w:rsidRDefault="00C470CC"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 </w:t>
            </w:r>
            <w:r w:rsidR="007D27BB" w:rsidRPr="00C470CC">
              <w:rPr>
                <w:rFonts w:ascii="Times New Roman" w:hAnsi="Times New Roman"/>
                <w:sz w:val="20"/>
                <w:szCs w:val="20"/>
              </w:rPr>
              <w:t>(стр. 290-690)</w:t>
            </w:r>
          </w:p>
        </w:tc>
        <w:tc>
          <w:tcPr>
            <w:tcW w:w="2977"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660 320</w:t>
            </w:r>
          </w:p>
        </w:tc>
        <w:tc>
          <w:tcPr>
            <w:tcW w:w="2799" w:type="dxa"/>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958573</w:t>
            </w:r>
          </w:p>
        </w:tc>
      </w:tr>
    </w:tbl>
    <w:p w:rsidR="00C470CC" w:rsidRDefault="00C470CC" w:rsidP="00C470CC">
      <w:pPr>
        <w:shd w:val="clear" w:color="auto" w:fill="FFFFFF"/>
        <w:spacing w:after="0" w:line="360" w:lineRule="auto"/>
        <w:ind w:firstLine="567"/>
        <w:jc w:val="both"/>
        <w:rPr>
          <w:rFonts w:ascii="Times New Roman" w:hAnsi="Times New Roman"/>
          <w:sz w:val="28"/>
          <w:szCs w:val="28"/>
        </w:rPr>
      </w:pPr>
    </w:p>
    <w:p w:rsidR="00230FF9" w:rsidRPr="00C470CC" w:rsidRDefault="007D27BB"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По результатам анализа данной таблицы, можно сделать ряд следующих выводов.</w:t>
      </w:r>
    </w:p>
    <w:p w:rsidR="007D27BB" w:rsidRPr="00C470CC" w:rsidRDefault="007D27BB"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 произведенных показателей показывает, что</w:t>
      </w:r>
      <w:r w:rsidR="00C470CC">
        <w:rPr>
          <w:rFonts w:ascii="Times New Roman" w:hAnsi="Times New Roman"/>
          <w:sz w:val="28"/>
          <w:szCs w:val="28"/>
        </w:rPr>
        <w:t xml:space="preserve"> </w:t>
      </w:r>
      <w:r w:rsidRPr="00C470CC">
        <w:rPr>
          <w:rFonts w:ascii="Times New Roman" w:hAnsi="Times New Roman"/>
          <w:sz w:val="28"/>
          <w:szCs w:val="28"/>
        </w:rPr>
        <w:t>предприятие развивается динамично за счет собственных средств.</w:t>
      </w:r>
    </w:p>
    <w:p w:rsidR="007D27BB" w:rsidRPr="00C470CC" w:rsidRDefault="007D27BB" w:rsidP="00C470CC">
      <w:pPr>
        <w:shd w:val="clear" w:color="auto" w:fill="FFFFFF"/>
        <w:spacing w:after="0" w:line="360" w:lineRule="auto"/>
        <w:ind w:firstLine="567"/>
        <w:jc w:val="both"/>
        <w:rPr>
          <w:rFonts w:ascii="Times New Roman" w:hAnsi="Times New Roman"/>
          <w:sz w:val="28"/>
          <w:szCs w:val="28"/>
        </w:rPr>
      </w:pPr>
      <w:r w:rsidRPr="00C470CC">
        <w:rPr>
          <w:rFonts w:ascii="Times New Roman" w:hAnsi="Times New Roman"/>
          <w:sz w:val="28"/>
          <w:szCs w:val="28"/>
        </w:rPr>
        <w:t>Величина заемных средств снижается, что указывает на то, что развитие предприятия происходит</w:t>
      </w:r>
      <w:r w:rsidR="00C470CC">
        <w:rPr>
          <w:rFonts w:ascii="Times New Roman" w:hAnsi="Times New Roman"/>
          <w:sz w:val="28"/>
          <w:szCs w:val="28"/>
        </w:rPr>
        <w:t xml:space="preserve"> </w:t>
      </w:r>
      <w:r w:rsidRPr="00C470CC">
        <w:rPr>
          <w:rFonts w:ascii="Times New Roman" w:hAnsi="Times New Roman"/>
          <w:sz w:val="28"/>
          <w:szCs w:val="28"/>
        </w:rPr>
        <w:t>в основном за счет использования собственных</w:t>
      </w:r>
      <w:r w:rsidR="00C470CC">
        <w:rPr>
          <w:rFonts w:ascii="Times New Roman" w:hAnsi="Times New Roman"/>
          <w:sz w:val="28"/>
          <w:szCs w:val="28"/>
        </w:rPr>
        <w:t xml:space="preserve"> </w:t>
      </w:r>
      <w:r w:rsidRPr="00C470CC">
        <w:rPr>
          <w:rFonts w:ascii="Times New Roman" w:hAnsi="Times New Roman"/>
          <w:sz w:val="28"/>
          <w:szCs w:val="28"/>
        </w:rPr>
        <w:t>финансовых ресурсов и возможностей.</w:t>
      </w:r>
    </w:p>
    <w:p w:rsidR="00230FF9" w:rsidRPr="00C470CC" w:rsidRDefault="00230FF9" w:rsidP="00C470CC">
      <w:pPr>
        <w:shd w:val="clear" w:color="auto" w:fill="FFFFFF"/>
        <w:spacing w:after="0" w:line="360" w:lineRule="auto"/>
        <w:ind w:firstLine="567"/>
        <w:jc w:val="both"/>
        <w:rPr>
          <w:rFonts w:ascii="Times New Roman" w:hAnsi="Times New Roman"/>
          <w:bCs/>
          <w:sz w:val="28"/>
          <w:szCs w:val="28"/>
        </w:rPr>
      </w:pPr>
    </w:p>
    <w:p w:rsidR="007D27BB" w:rsidRPr="00C470CC" w:rsidRDefault="007D27BB" w:rsidP="00C470CC">
      <w:pPr>
        <w:spacing w:after="0" w:line="360" w:lineRule="auto"/>
        <w:ind w:firstLine="567"/>
        <w:jc w:val="center"/>
        <w:rPr>
          <w:rFonts w:ascii="Times New Roman" w:hAnsi="Times New Roman"/>
          <w:b/>
          <w:sz w:val="28"/>
          <w:szCs w:val="28"/>
        </w:rPr>
      </w:pPr>
      <w:r w:rsidRPr="00C470CC">
        <w:rPr>
          <w:rFonts w:ascii="Times New Roman" w:hAnsi="Times New Roman"/>
          <w:b/>
          <w:sz w:val="28"/>
          <w:szCs w:val="28"/>
        </w:rPr>
        <w:t>Задание 3</w:t>
      </w:r>
      <w:r w:rsidR="00C470CC" w:rsidRPr="00C470CC">
        <w:rPr>
          <w:rFonts w:ascii="Times New Roman" w:hAnsi="Times New Roman"/>
          <w:b/>
          <w:sz w:val="28"/>
          <w:szCs w:val="28"/>
        </w:rPr>
        <w:t xml:space="preserve">. </w:t>
      </w:r>
      <w:r w:rsidRPr="00C470CC">
        <w:rPr>
          <w:rFonts w:ascii="Times New Roman" w:hAnsi="Times New Roman"/>
          <w:b/>
          <w:sz w:val="28"/>
          <w:szCs w:val="28"/>
        </w:rPr>
        <w:t>Общая оценка деловой активности предприятия</w:t>
      </w:r>
    </w:p>
    <w:p w:rsidR="00C470CC" w:rsidRPr="00C470CC" w:rsidRDefault="00C470CC" w:rsidP="00C470CC">
      <w:pPr>
        <w:spacing w:after="0" w:line="360" w:lineRule="auto"/>
        <w:ind w:firstLine="567"/>
        <w:jc w:val="both"/>
        <w:rPr>
          <w:rFonts w:ascii="Times New Roman" w:hAnsi="Times New Roman"/>
          <w:b/>
          <w:sz w:val="28"/>
          <w:szCs w:val="28"/>
        </w:rPr>
      </w:pPr>
    </w:p>
    <w:p w:rsidR="007D27BB" w:rsidRDefault="007D27BB"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Рассчитайте коэффициенты деловой активности и экономического роста предприятия на начало и конец отчетного периода, определите их изменение (используя формулы табл. 16). Сделайте соответствующие выводы.</w:t>
      </w:r>
    </w:p>
    <w:p w:rsidR="00C470CC" w:rsidRPr="00C470CC" w:rsidRDefault="00C470CC" w:rsidP="00C470CC">
      <w:pPr>
        <w:spacing w:after="0" w:line="360" w:lineRule="auto"/>
        <w:ind w:firstLine="567"/>
        <w:jc w:val="both"/>
        <w:rPr>
          <w:rFonts w:ascii="Times New Roman" w:hAnsi="Times New Roman"/>
          <w:sz w:val="28"/>
          <w:szCs w:val="28"/>
        </w:rPr>
      </w:pPr>
    </w:p>
    <w:p w:rsidR="007D27BB" w:rsidRPr="00C470CC" w:rsidRDefault="007D27BB"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Таблица 4</w:t>
      </w:r>
      <w:r w:rsidR="00C470CC">
        <w:rPr>
          <w:rFonts w:ascii="Times New Roman" w:hAnsi="Times New Roman"/>
          <w:sz w:val="28"/>
          <w:szCs w:val="28"/>
        </w:rPr>
        <w:t xml:space="preserve"> </w:t>
      </w:r>
      <w:r w:rsidRPr="00C470CC">
        <w:rPr>
          <w:rFonts w:ascii="Times New Roman" w:hAnsi="Times New Roman"/>
          <w:sz w:val="28"/>
          <w:szCs w:val="28"/>
        </w:rPr>
        <w:t>Оценка деловой активности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Коэффициент оборачиваемости собственного капитала</w:t>
            </w:r>
          </w:p>
        </w:tc>
        <w:tc>
          <w:tcPr>
            <w:tcW w:w="4394" w:type="dxa"/>
            <w:vAlign w:val="center"/>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 xml:space="preserve">5 = </w:t>
            </w:r>
            <w:r w:rsidRPr="00C470CC">
              <w:rPr>
                <w:i w:val="0"/>
                <w:u w:val="single"/>
              </w:rPr>
              <w:t>выручка от реализации</w:t>
            </w:r>
            <w:r w:rsidR="00C470CC">
              <w:rPr>
                <w:i w:val="0"/>
                <w:u w:val="single"/>
              </w:rPr>
              <w:t xml:space="preserve"> </w:t>
            </w:r>
            <w:r w:rsidRPr="00C470CC">
              <w:rPr>
                <w:i w:val="0"/>
              </w:rPr>
              <w:t xml:space="preserve">4 р. – 3 р. </w:t>
            </w:r>
            <w:r w:rsidR="00C470CC" w:rsidRPr="00C470CC">
              <w:rPr>
                <w:i w:val="0"/>
              </w:rPr>
              <w:t>Б</w:t>
            </w:r>
            <w:r w:rsidRPr="00C470CC">
              <w:rPr>
                <w:i w:val="0"/>
              </w:rPr>
              <w:t>аланса</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Коэффициент оборачиваемости материальных средств</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 xml:space="preserve">6 = </w:t>
            </w:r>
            <w:r w:rsidRPr="00C470CC">
              <w:rPr>
                <w:i w:val="0"/>
                <w:u w:val="single"/>
              </w:rPr>
              <w:t>выручка от реализации</w:t>
            </w:r>
            <w:r w:rsidRPr="00C470CC">
              <w:rPr>
                <w:i w:val="0"/>
              </w:rPr>
              <w:t xml:space="preserve"> стр. 210 + стр. 220</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 xml:space="preserve"> Коэффициент оборачиваемости денежных средств</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 xml:space="preserve">7 = </w:t>
            </w:r>
            <w:r w:rsidRPr="00C470CC">
              <w:rPr>
                <w:i w:val="0"/>
                <w:u w:val="single"/>
              </w:rPr>
              <w:t>выручка от реализации</w:t>
            </w:r>
            <w:r w:rsidRPr="00C470CC">
              <w:rPr>
                <w:i w:val="0"/>
              </w:rPr>
              <w:t xml:space="preserve"> стр.260 </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 xml:space="preserve"> Коэффициент оборачиваемости средств в расчетах</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 xml:space="preserve">8 = </w:t>
            </w:r>
            <w:r w:rsidRPr="00C470CC">
              <w:rPr>
                <w:i w:val="0"/>
                <w:u w:val="single"/>
              </w:rPr>
              <w:t>выручка от реализации</w:t>
            </w:r>
            <w:r w:rsidR="00C470CC" w:rsidRPr="00C470CC">
              <w:rPr>
                <w:i w:val="0"/>
              </w:rPr>
              <w:t xml:space="preserve"> </w:t>
            </w:r>
            <w:r w:rsidRPr="00C470CC">
              <w:rPr>
                <w:i w:val="0"/>
              </w:rPr>
              <w:t xml:space="preserve">Стр. 230 или стр. 240 </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Срок погашения дебиторской задолженности</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 xml:space="preserve">Да9 = </w:t>
            </w:r>
            <w:r w:rsidRPr="00C470CC">
              <w:rPr>
                <w:i w:val="0"/>
                <w:u w:val="single"/>
              </w:rPr>
              <w:t>360</w:t>
            </w:r>
            <w:r w:rsidR="00C470CC">
              <w:rPr>
                <w:i w:val="0"/>
                <w:u w:val="single"/>
              </w:rPr>
              <w:t xml:space="preserve"> </w:t>
            </w:r>
            <w:r w:rsidR="00C470CC" w:rsidRPr="00C470CC">
              <w:rPr>
                <w:i w:val="0"/>
              </w:rPr>
              <w:t xml:space="preserve"> </w:t>
            </w:r>
            <w:r w:rsidRPr="00C470CC">
              <w:rPr>
                <w:i w:val="0"/>
              </w:rPr>
              <w:t>Да8</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Коэффициент оборачиваемости кредиторской задолженности</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 xml:space="preserve">10 = </w:t>
            </w:r>
            <w:r w:rsidRPr="00C470CC">
              <w:rPr>
                <w:i w:val="0"/>
                <w:u w:val="single"/>
              </w:rPr>
              <w:t>выручка от реализации</w:t>
            </w:r>
            <w:r w:rsidR="00C470CC">
              <w:rPr>
                <w:i w:val="0"/>
                <w:u w:val="single"/>
              </w:rPr>
              <w:t xml:space="preserve"> </w:t>
            </w:r>
            <w:r w:rsidR="00C470CC" w:rsidRPr="00C470CC">
              <w:rPr>
                <w:i w:val="0"/>
              </w:rPr>
              <w:t xml:space="preserve"> </w:t>
            </w:r>
            <w:r w:rsidRPr="00C470CC">
              <w:rPr>
                <w:i w:val="0"/>
              </w:rPr>
              <w:t xml:space="preserve">стр.620+стр.630 </w:t>
            </w:r>
          </w:p>
        </w:tc>
      </w:tr>
      <w:tr w:rsidR="007D27BB" w:rsidRPr="00C470CC" w:rsidTr="00C470CC">
        <w:tc>
          <w:tcPr>
            <w:tcW w:w="4962" w:type="dxa"/>
          </w:tcPr>
          <w:p w:rsidR="007D27BB" w:rsidRPr="00C470CC" w:rsidRDefault="007D27BB" w:rsidP="00C470CC">
            <w:pPr>
              <w:pStyle w:val="aa"/>
              <w:spacing w:before="0" w:line="360" w:lineRule="auto"/>
              <w:ind w:left="0" w:right="0" w:firstLine="0"/>
              <w:rPr>
                <w:i w:val="0"/>
              </w:rPr>
            </w:pPr>
            <w:r w:rsidRPr="00C470CC">
              <w:rPr>
                <w:i w:val="0"/>
              </w:rPr>
              <w:t>.Срок оборачиваемости кредиторской задолженности</w:t>
            </w:r>
          </w:p>
        </w:tc>
        <w:tc>
          <w:tcPr>
            <w:tcW w:w="4394" w:type="dxa"/>
          </w:tcPr>
          <w:p w:rsidR="007D27BB" w:rsidRPr="00C470CC" w:rsidRDefault="007D27BB" w:rsidP="00C470CC">
            <w:pPr>
              <w:pStyle w:val="aa"/>
              <w:spacing w:before="0" w:line="360" w:lineRule="auto"/>
              <w:ind w:left="0" w:right="0" w:firstLine="0"/>
              <w:rPr>
                <w:i w:val="0"/>
              </w:rPr>
            </w:pPr>
            <w:r w:rsidRPr="00C470CC">
              <w:rPr>
                <w:i w:val="0"/>
              </w:rPr>
              <w:t>Д</w:t>
            </w:r>
            <w:r w:rsidRPr="00C470CC">
              <w:rPr>
                <w:i w:val="0"/>
                <w:vertAlign w:val="subscript"/>
              </w:rPr>
              <w:t>а</w:t>
            </w:r>
            <w:r w:rsidRPr="00C470CC">
              <w:rPr>
                <w:i w:val="0"/>
              </w:rPr>
              <w:t>11 =</w:t>
            </w:r>
            <w:r w:rsidRPr="00C470CC">
              <w:rPr>
                <w:i w:val="0"/>
                <w:u w:val="single"/>
              </w:rPr>
              <w:t xml:space="preserve"> 360</w:t>
            </w:r>
            <w:r w:rsidR="00C470CC">
              <w:rPr>
                <w:i w:val="0"/>
                <w:u w:val="single"/>
              </w:rPr>
              <w:t xml:space="preserve"> </w:t>
            </w:r>
            <w:r w:rsidR="00C470CC" w:rsidRPr="00C470CC">
              <w:rPr>
                <w:i w:val="0"/>
              </w:rPr>
              <w:t xml:space="preserve"> </w:t>
            </w:r>
            <w:r w:rsidRPr="00C470CC">
              <w:rPr>
                <w:i w:val="0"/>
              </w:rPr>
              <w:t>Да10</w:t>
            </w:r>
          </w:p>
        </w:tc>
      </w:tr>
    </w:tbl>
    <w:p w:rsidR="007D27BB" w:rsidRPr="00C470CC" w:rsidRDefault="00C470CC" w:rsidP="00C470CC">
      <w:pPr>
        <w:spacing w:after="0" w:line="360" w:lineRule="auto"/>
        <w:ind w:firstLine="567"/>
        <w:jc w:val="both"/>
        <w:rPr>
          <w:rFonts w:ascii="Times New Roman" w:hAnsi="Times New Roman"/>
          <w:sz w:val="28"/>
          <w:szCs w:val="28"/>
        </w:rPr>
      </w:pPr>
      <w:r>
        <w:rPr>
          <w:rFonts w:ascii="Times New Roman" w:hAnsi="Times New Roman"/>
          <w:sz w:val="28"/>
          <w:szCs w:val="28"/>
        </w:rPr>
        <w:br w:type="page"/>
      </w:r>
      <w:r w:rsidR="007D27BB" w:rsidRPr="00C470CC">
        <w:rPr>
          <w:rFonts w:ascii="Times New Roman" w:hAnsi="Times New Roman"/>
          <w:sz w:val="28"/>
          <w:szCs w:val="28"/>
        </w:rPr>
        <w:t>Анализ деловой активности предприятия происходит по результатам оценки следующих показателей</w:t>
      </w:r>
      <w:r w:rsidR="00372465" w:rsidRPr="00C470CC">
        <w:rPr>
          <w:rFonts w:ascii="Times New Roman" w:hAnsi="Times New Roman"/>
          <w:sz w:val="28"/>
          <w:szCs w:val="28"/>
        </w:rPr>
        <w:t>.</w:t>
      </w:r>
    </w:p>
    <w:p w:rsidR="006266A5" w:rsidRDefault="006266A5"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1. Коэффициент оборачиваемости собственного капитала рассчитывается</w:t>
      </w:r>
      <w:r w:rsidR="00C470CC">
        <w:rPr>
          <w:rFonts w:ascii="Times New Roman" w:hAnsi="Times New Roman"/>
          <w:sz w:val="28"/>
          <w:szCs w:val="28"/>
        </w:rPr>
        <w:t xml:space="preserve"> </w:t>
      </w:r>
      <w:r w:rsidRPr="00C470CC">
        <w:rPr>
          <w:rFonts w:ascii="Times New Roman" w:hAnsi="Times New Roman"/>
          <w:sz w:val="28"/>
          <w:szCs w:val="28"/>
        </w:rPr>
        <w:t>по формуле:</w:t>
      </w:r>
    </w:p>
    <w:p w:rsidR="00C470CC" w:rsidRPr="00C470CC" w:rsidRDefault="00C470CC" w:rsidP="00C470CC">
      <w:pPr>
        <w:spacing w:after="0" w:line="360" w:lineRule="auto"/>
        <w:ind w:firstLine="567"/>
        <w:jc w:val="both"/>
        <w:rPr>
          <w:rFonts w:ascii="Times New Roman" w:hAnsi="Times New Roman"/>
          <w:sz w:val="28"/>
          <w:szCs w:val="28"/>
        </w:rPr>
      </w:pPr>
    </w:p>
    <w:p w:rsidR="006266A5" w:rsidRPr="00C470CC" w:rsidRDefault="002B7F50" w:rsidP="00C470CC">
      <w:pPr>
        <w:spacing w:after="0" w:line="360" w:lineRule="auto"/>
        <w:ind w:firstLine="567"/>
        <w:jc w:val="both"/>
        <w:rPr>
          <w:rFonts w:ascii="Times New Roman" w:hAnsi="Times New Roman"/>
          <w:i/>
          <w:sz w:val="28"/>
          <w:szCs w:val="28"/>
        </w:rPr>
      </w:pPr>
      <w:r>
        <w:rPr>
          <w:rFonts w:ascii="Times New Roman" w:hAnsi="Times New Roman"/>
          <w:i/>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3pt">
            <v:imagedata r:id="rId8" o:title=""/>
          </v:shape>
        </w:pict>
      </w:r>
    </w:p>
    <w:p w:rsidR="006266A5"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i/>
          <w:position w:val="-12"/>
          <w:sz w:val="28"/>
          <w:szCs w:val="28"/>
        </w:rPr>
        <w:pict>
          <v:shape id="_x0000_i1026" type="#_x0000_t75" style="width:35.25pt;height:18pt">
            <v:imagedata r:id="rId9" o:title=""/>
          </v:shape>
        </w:pict>
      </w:r>
      <w:r>
        <w:rPr>
          <w:rFonts w:ascii="Times New Roman" w:hAnsi="Times New Roman"/>
          <w:position w:val="-24"/>
          <w:sz w:val="28"/>
          <w:szCs w:val="28"/>
        </w:rPr>
        <w:pict>
          <v:shape id="_x0000_i1027" type="#_x0000_t75" style="width:192pt;height:30.75pt">
            <v:imagedata r:id="rId10" o:title=""/>
          </v:shape>
        </w:pict>
      </w:r>
      <w:r w:rsidR="006B2137" w:rsidRPr="00C470CC">
        <w:rPr>
          <w:rFonts w:ascii="Times New Roman" w:hAnsi="Times New Roman"/>
          <w:sz w:val="28"/>
          <w:szCs w:val="28"/>
        </w:rPr>
        <w:t>.</w:t>
      </w:r>
    </w:p>
    <w:p w:rsidR="00AC4975" w:rsidRDefault="00AC4975" w:rsidP="00C470CC">
      <w:pPr>
        <w:spacing w:after="0" w:line="360" w:lineRule="auto"/>
        <w:ind w:firstLine="567"/>
        <w:jc w:val="both"/>
        <w:rPr>
          <w:rFonts w:ascii="Times New Roman" w:hAnsi="Times New Roman"/>
          <w:sz w:val="28"/>
          <w:szCs w:val="28"/>
        </w:rPr>
      </w:pPr>
    </w:p>
    <w:p w:rsidR="006B2137" w:rsidRPr="00C470CC" w:rsidRDefault="006B2137"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Этот показатель</w:t>
      </w:r>
      <w:r w:rsidR="00C470CC">
        <w:rPr>
          <w:rFonts w:ascii="Times New Roman" w:hAnsi="Times New Roman"/>
          <w:sz w:val="28"/>
          <w:szCs w:val="28"/>
        </w:rPr>
        <w:t xml:space="preserve"> </w:t>
      </w:r>
      <w:r w:rsidRPr="00C470CC">
        <w:rPr>
          <w:rFonts w:ascii="Times New Roman" w:hAnsi="Times New Roman"/>
          <w:sz w:val="28"/>
          <w:szCs w:val="28"/>
        </w:rPr>
        <w:t>отражает скорость оборота собственного капитала предприятия. В данном случае, значение данного показателя достаточно высоко, тем не менее, оно не выходит за пределы нормативных значений, что свидетельствует о том, что анализируемое предприятие развивается динамично, за счет оборота собственных средств.</w:t>
      </w:r>
    </w:p>
    <w:p w:rsidR="006B2137" w:rsidRDefault="006B2137"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2. Коэффициент оборачиваемости материальных средств рассчитывается по формуле:</w:t>
      </w:r>
    </w:p>
    <w:p w:rsidR="00C470CC" w:rsidRPr="00C470CC" w:rsidRDefault="00C470CC" w:rsidP="00C470CC">
      <w:pPr>
        <w:spacing w:after="0" w:line="360" w:lineRule="auto"/>
        <w:ind w:firstLine="567"/>
        <w:jc w:val="both"/>
        <w:rPr>
          <w:rFonts w:ascii="Times New Roman" w:hAnsi="Times New Roman"/>
          <w:sz w:val="28"/>
          <w:szCs w:val="28"/>
        </w:rPr>
      </w:pPr>
    </w:p>
    <w:p w:rsidR="006B2137"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28" type="#_x0000_t75" style="width:155.25pt;height:33pt">
            <v:imagedata r:id="rId11" o:title=""/>
          </v:shape>
        </w:pict>
      </w:r>
      <w:r w:rsidR="00C470CC">
        <w:rPr>
          <w:rFonts w:ascii="Times New Roman" w:hAnsi="Times New Roman"/>
          <w:sz w:val="28"/>
          <w:szCs w:val="28"/>
        </w:rPr>
        <w:t xml:space="preserve"> </w:t>
      </w:r>
      <w:r w:rsidR="006B2137" w:rsidRPr="00C470CC">
        <w:rPr>
          <w:rFonts w:ascii="Times New Roman" w:hAnsi="Times New Roman"/>
          <w:sz w:val="28"/>
          <w:szCs w:val="28"/>
        </w:rPr>
        <w:t>(2)</w:t>
      </w:r>
    </w:p>
    <w:p w:rsidR="006B2137"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29" type="#_x0000_t75" style="width:138pt;height:33pt">
            <v:imagedata r:id="rId12" o:title=""/>
          </v:shape>
        </w:pict>
      </w:r>
      <w:r>
        <w:rPr>
          <w:rFonts w:ascii="Times New Roman" w:hAnsi="Times New Roman"/>
          <w:position w:val="-24"/>
          <w:sz w:val="28"/>
          <w:szCs w:val="28"/>
        </w:rPr>
        <w:pict>
          <v:shape id="_x0000_i1030" type="#_x0000_t75" style="width:131.25pt;height:30.75pt">
            <v:imagedata r:id="rId13" o:title=""/>
          </v:shape>
        </w:pict>
      </w:r>
      <w:r w:rsidR="0076484E" w:rsidRPr="00C470CC">
        <w:rPr>
          <w:rFonts w:ascii="Times New Roman" w:hAnsi="Times New Roman"/>
          <w:sz w:val="28"/>
          <w:szCs w:val="28"/>
        </w:rPr>
        <w:t xml:space="preserve"> = 3,23</w:t>
      </w:r>
    </w:p>
    <w:p w:rsidR="00AC4975" w:rsidRDefault="00AC4975" w:rsidP="00C470CC">
      <w:pPr>
        <w:spacing w:after="0" w:line="360" w:lineRule="auto"/>
        <w:ind w:firstLine="567"/>
        <w:jc w:val="both"/>
        <w:rPr>
          <w:rFonts w:ascii="Times New Roman" w:hAnsi="Times New Roman"/>
          <w:sz w:val="28"/>
          <w:szCs w:val="28"/>
        </w:rPr>
      </w:pPr>
    </w:p>
    <w:p w:rsidR="0076484E" w:rsidRPr="00C470CC" w:rsidRDefault="0076484E"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Анализируя расчет данного</w:t>
      </w:r>
      <w:r w:rsidR="00C470CC">
        <w:rPr>
          <w:rFonts w:ascii="Times New Roman" w:hAnsi="Times New Roman"/>
          <w:sz w:val="28"/>
          <w:szCs w:val="28"/>
        </w:rPr>
        <w:t xml:space="preserve"> </w:t>
      </w:r>
      <w:r w:rsidRPr="00C470CC">
        <w:rPr>
          <w:rFonts w:ascii="Times New Roman" w:hAnsi="Times New Roman"/>
          <w:sz w:val="28"/>
          <w:szCs w:val="28"/>
        </w:rPr>
        <w:t>показателя необходимо сделать вывод о том, что хотя нормативное значение показателя достаточно</w:t>
      </w:r>
      <w:r w:rsidR="00C470CC">
        <w:rPr>
          <w:rFonts w:ascii="Times New Roman" w:hAnsi="Times New Roman"/>
          <w:sz w:val="28"/>
          <w:szCs w:val="28"/>
        </w:rPr>
        <w:t xml:space="preserve"> </w:t>
      </w:r>
      <w:r w:rsidRPr="00C470CC">
        <w:rPr>
          <w:rFonts w:ascii="Times New Roman" w:hAnsi="Times New Roman"/>
          <w:sz w:val="28"/>
          <w:szCs w:val="28"/>
        </w:rPr>
        <w:t>высоко, следовательно, материальные средства данного предприятия используются достаточно эффективно.</w:t>
      </w:r>
    </w:p>
    <w:p w:rsidR="0076484E" w:rsidRPr="00C470CC" w:rsidRDefault="0076484E"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3.</w:t>
      </w:r>
      <w:r w:rsidR="00C470CC">
        <w:rPr>
          <w:rFonts w:ascii="Times New Roman" w:hAnsi="Times New Roman"/>
          <w:sz w:val="28"/>
          <w:szCs w:val="28"/>
        </w:rPr>
        <w:t xml:space="preserve"> </w:t>
      </w:r>
      <w:r w:rsidRPr="00C470CC">
        <w:rPr>
          <w:rFonts w:ascii="Times New Roman" w:hAnsi="Times New Roman"/>
          <w:sz w:val="28"/>
          <w:szCs w:val="28"/>
        </w:rPr>
        <w:t>Коэффициент оборачиваемости денежных средств:</w:t>
      </w:r>
    </w:p>
    <w:p w:rsidR="00AC4975" w:rsidRDefault="00AC4975" w:rsidP="00C470CC">
      <w:pPr>
        <w:spacing w:after="0" w:line="360" w:lineRule="auto"/>
        <w:ind w:firstLine="567"/>
        <w:jc w:val="both"/>
        <w:rPr>
          <w:rFonts w:ascii="Times New Roman" w:hAnsi="Times New Roman"/>
          <w:sz w:val="28"/>
          <w:szCs w:val="28"/>
        </w:rPr>
      </w:pPr>
    </w:p>
    <w:p w:rsidR="0076484E"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31" type="#_x0000_t75" style="width:155.25pt;height:33pt">
            <v:imagedata r:id="rId14" o:title=""/>
          </v:shape>
        </w:pict>
      </w:r>
      <w:r w:rsidR="0076484E" w:rsidRPr="00C470CC">
        <w:rPr>
          <w:rFonts w:ascii="Times New Roman" w:hAnsi="Times New Roman"/>
          <w:sz w:val="28"/>
          <w:szCs w:val="28"/>
        </w:rPr>
        <w:t xml:space="preserve"> = </w:t>
      </w:r>
      <w:r>
        <w:rPr>
          <w:rFonts w:ascii="Times New Roman" w:hAnsi="Times New Roman"/>
          <w:position w:val="-24"/>
          <w:sz w:val="28"/>
          <w:szCs w:val="28"/>
        </w:rPr>
        <w:pict>
          <v:shape id="_x0000_i1032" type="#_x0000_t75" style="width:45.75pt;height:30.75pt">
            <v:imagedata r:id="rId15" o:title=""/>
          </v:shape>
        </w:pict>
      </w:r>
      <w:r w:rsidR="0076484E" w:rsidRPr="00C470CC">
        <w:rPr>
          <w:rFonts w:ascii="Times New Roman" w:hAnsi="Times New Roman"/>
          <w:sz w:val="28"/>
          <w:szCs w:val="28"/>
        </w:rPr>
        <w:t xml:space="preserve"> = 16,42</w:t>
      </w:r>
    </w:p>
    <w:p w:rsidR="000C4929" w:rsidRPr="00C470CC"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Анализируя расчет данного</w:t>
      </w:r>
      <w:r w:rsidR="00C470CC">
        <w:rPr>
          <w:rFonts w:ascii="Times New Roman" w:hAnsi="Times New Roman"/>
          <w:sz w:val="28"/>
          <w:szCs w:val="28"/>
        </w:rPr>
        <w:t xml:space="preserve"> </w:t>
      </w:r>
      <w:r w:rsidRPr="00C470CC">
        <w:rPr>
          <w:rFonts w:ascii="Times New Roman" w:hAnsi="Times New Roman"/>
          <w:sz w:val="28"/>
          <w:szCs w:val="28"/>
        </w:rPr>
        <w:t>показателя необходимо сделать вывод о том, что хотя нормативное значение показателя достаточно</w:t>
      </w:r>
      <w:r w:rsidR="00C470CC">
        <w:rPr>
          <w:rFonts w:ascii="Times New Roman" w:hAnsi="Times New Roman"/>
          <w:sz w:val="28"/>
          <w:szCs w:val="28"/>
        </w:rPr>
        <w:t xml:space="preserve"> </w:t>
      </w:r>
      <w:r w:rsidRPr="00C470CC">
        <w:rPr>
          <w:rFonts w:ascii="Times New Roman" w:hAnsi="Times New Roman"/>
          <w:sz w:val="28"/>
          <w:szCs w:val="28"/>
        </w:rPr>
        <w:t>высоко, следовательно, денежные средства данного предприятия используются достаточно эффективно.</w:t>
      </w:r>
    </w:p>
    <w:p w:rsidR="000C4929"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4. Коэффициент оборачиваемости средств в расчетах. Данный показатель рассчитывается по следующей формуле:</w:t>
      </w:r>
    </w:p>
    <w:p w:rsidR="00C470CC" w:rsidRPr="00C470CC" w:rsidRDefault="00C470CC" w:rsidP="00C470CC">
      <w:pPr>
        <w:spacing w:after="0" w:line="360" w:lineRule="auto"/>
        <w:ind w:firstLine="567"/>
        <w:jc w:val="both"/>
        <w:rPr>
          <w:rFonts w:ascii="Times New Roman" w:hAnsi="Times New Roman"/>
          <w:sz w:val="28"/>
          <w:szCs w:val="28"/>
        </w:rPr>
      </w:pPr>
    </w:p>
    <w:p w:rsidR="000C4929"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33" type="#_x0000_t75" style="width:153.75pt;height:33pt">
            <v:imagedata r:id="rId16" o:title=""/>
          </v:shape>
        </w:pict>
      </w:r>
    </w:p>
    <w:p w:rsidR="000C4929"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4"/>
          <w:sz w:val="28"/>
          <w:szCs w:val="28"/>
        </w:rPr>
        <w:pict>
          <v:shape id="_x0000_i1034" type="#_x0000_t75" style="width:80.25pt;height:30.75pt">
            <v:imagedata r:id="rId17" o:title=""/>
          </v:shape>
        </w:pict>
      </w:r>
      <w:r w:rsidR="000C4929" w:rsidRPr="00C470CC">
        <w:rPr>
          <w:rFonts w:ascii="Times New Roman" w:hAnsi="Times New Roman"/>
          <w:sz w:val="28"/>
          <w:szCs w:val="28"/>
        </w:rPr>
        <w:t xml:space="preserve"> = 2,95</w:t>
      </w:r>
    </w:p>
    <w:p w:rsidR="00AC4975" w:rsidRDefault="00AC4975" w:rsidP="00C470CC">
      <w:pPr>
        <w:spacing w:after="0" w:line="360" w:lineRule="auto"/>
        <w:ind w:firstLine="567"/>
        <w:jc w:val="both"/>
        <w:rPr>
          <w:rFonts w:ascii="Times New Roman" w:hAnsi="Times New Roman"/>
          <w:sz w:val="28"/>
          <w:szCs w:val="28"/>
        </w:rPr>
      </w:pPr>
    </w:p>
    <w:p w:rsidR="000C4929" w:rsidRPr="00C470CC"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Анализируя расчет данного</w:t>
      </w:r>
      <w:r w:rsidR="00C470CC">
        <w:rPr>
          <w:rFonts w:ascii="Times New Roman" w:hAnsi="Times New Roman"/>
          <w:sz w:val="28"/>
          <w:szCs w:val="28"/>
        </w:rPr>
        <w:t xml:space="preserve"> </w:t>
      </w:r>
      <w:r w:rsidRPr="00C470CC">
        <w:rPr>
          <w:rFonts w:ascii="Times New Roman" w:hAnsi="Times New Roman"/>
          <w:sz w:val="28"/>
          <w:szCs w:val="28"/>
        </w:rPr>
        <w:t>показателя необходимо сделать вывод о том, что хотя нормативное значение показателя достаточно</w:t>
      </w:r>
      <w:r w:rsidR="00C470CC">
        <w:rPr>
          <w:rFonts w:ascii="Times New Roman" w:hAnsi="Times New Roman"/>
          <w:sz w:val="28"/>
          <w:szCs w:val="28"/>
        </w:rPr>
        <w:t xml:space="preserve"> </w:t>
      </w:r>
      <w:r w:rsidRPr="00C470CC">
        <w:rPr>
          <w:rFonts w:ascii="Times New Roman" w:hAnsi="Times New Roman"/>
          <w:sz w:val="28"/>
          <w:szCs w:val="28"/>
        </w:rPr>
        <w:t>высоко, следовательно, денежные средства в расчетах данного предприятия используются достаточно эффективно.</w:t>
      </w:r>
    </w:p>
    <w:p w:rsidR="000C4929"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5. Срок погашения дебиторской задолженности рассчитывается по формуле:</w:t>
      </w:r>
    </w:p>
    <w:p w:rsidR="00C470CC" w:rsidRPr="00C470CC" w:rsidRDefault="00C470CC" w:rsidP="00C470CC">
      <w:pPr>
        <w:spacing w:after="0" w:line="360" w:lineRule="auto"/>
        <w:ind w:firstLine="567"/>
        <w:jc w:val="both"/>
        <w:rPr>
          <w:rFonts w:ascii="Times New Roman" w:hAnsi="Times New Roman"/>
          <w:sz w:val="28"/>
          <w:szCs w:val="28"/>
        </w:rPr>
      </w:pPr>
    </w:p>
    <w:p w:rsidR="000C4929"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30"/>
          <w:sz w:val="28"/>
          <w:szCs w:val="28"/>
        </w:rPr>
        <w:pict>
          <v:shape id="_x0000_i1035" type="#_x0000_t75" style="width:96.75pt;height:33.75pt">
            <v:imagedata r:id="rId18" o:title=""/>
          </v:shape>
        </w:pict>
      </w:r>
      <w:r w:rsidR="000C4929" w:rsidRPr="00C470CC">
        <w:rPr>
          <w:rFonts w:ascii="Times New Roman" w:hAnsi="Times New Roman"/>
          <w:sz w:val="28"/>
          <w:szCs w:val="28"/>
        </w:rPr>
        <w:t xml:space="preserve"> =122,03</w:t>
      </w:r>
      <w:r>
        <w:rPr>
          <w:rFonts w:ascii="Times New Roman" w:hAnsi="Times New Roman"/>
          <w:position w:val="-4"/>
          <w:sz w:val="28"/>
          <w:szCs w:val="28"/>
        </w:rPr>
        <w:pict>
          <v:shape id="_x0000_i1036" type="#_x0000_t75" style="width:9.75pt;height:9.75pt">
            <v:imagedata r:id="rId19" o:title=""/>
          </v:shape>
        </w:pict>
      </w:r>
      <w:r w:rsidR="000C4929" w:rsidRPr="00C470CC">
        <w:rPr>
          <w:rFonts w:ascii="Times New Roman" w:hAnsi="Times New Roman"/>
          <w:sz w:val="28"/>
          <w:szCs w:val="28"/>
        </w:rPr>
        <w:t>122 дня.</w:t>
      </w:r>
    </w:p>
    <w:p w:rsidR="00C470CC" w:rsidRDefault="00C470CC" w:rsidP="00C470CC">
      <w:pPr>
        <w:spacing w:after="0" w:line="360" w:lineRule="auto"/>
        <w:ind w:firstLine="567"/>
        <w:jc w:val="both"/>
        <w:rPr>
          <w:rFonts w:ascii="Times New Roman" w:hAnsi="Times New Roman"/>
          <w:sz w:val="28"/>
          <w:szCs w:val="28"/>
        </w:rPr>
      </w:pPr>
    </w:p>
    <w:p w:rsidR="000C4929" w:rsidRPr="00C470CC"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Анализ данного показателя показывает, что дебиторская задолженность погашается раз в квартал.</w:t>
      </w:r>
    </w:p>
    <w:p w:rsidR="000C4929" w:rsidRPr="00C470CC"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6. Коэффициент оборачиваемости кредиторской задолженности.</w:t>
      </w:r>
    </w:p>
    <w:p w:rsidR="000C4929" w:rsidRDefault="000C4929"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Данный показатель рассчитывается по следующей формуле:</w:t>
      </w:r>
    </w:p>
    <w:p w:rsidR="00C470CC" w:rsidRDefault="00C470CC" w:rsidP="00C470CC">
      <w:pPr>
        <w:spacing w:after="0" w:line="360" w:lineRule="auto"/>
        <w:ind w:firstLine="567"/>
        <w:jc w:val="both"/>
        <w:rPr>
          <w:rFonts w:ascii="Times New Roman" w:hAnsi="Times New Roman"/>
          <w:sz w:val="28"/>
          <w:szCs w:val="28"/>
        </w:rPr>
      </w:pPr>
    </w:p>
    <w:p w:rsidR="000C4929"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37" type="#_x0000_t75" style="width:159pt;height:33pt">
            <v:imagedata r:id="rId20" o:title=""/>
          </v:shape>
        </w:pict>
      </w:r>
    </w:p>
    <w:p w:rsidR="000C4929"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28"/>
          <w:sz w:val="28"/>
          <w:szCs w:val="28"/>
        </w:rPr>
        <w:pict>
          <v:shape id="_x0000_i1038" type="#_x0000_t75" style="width:273pt;height:33pt">
            <v:imagedata r:id="rId21" o:title=""/>
          </v:shape>
        </w:pict>
      </w:r>
      <w:r w:rsidR="00745B5C" w:rsidRPr="00C470CC">
        <w:rPr>
          <w:rFonts w:ascii="Times New Roman" w:hAnsi="Times New Roman"/>
          <w:sz w:val="28"/>
          <w:szCs w:val="28"/>
        </w:rPr>
        <w:t xml:space="preserve"> = 2,58</w:t>
      </w:r>
    </w:p>
    <w:p w:rsidR="00745B5C" w:rsidRPr="00C470CC" w:rsidRDefault="00AC4975" w:rsidP="00C470CC">
      <w:pPr>
        <w:spacing w:after="0" w:line="360" w:lineRule="auto"/>
        <w:ind w:firstLine="567"/>
        <w:jc w:val="both"/>
        <w:rPr>
          <w:rFonts w:ascii="Times New Roman" w:hAnsi="Times New Roman"/>
          <w:sz w:val="28"/>
          <w:szCs w:val="28"/>
        </w:rPr>
      </w:pPr>
      <w:r>
        <w:rPr>
          <w:rFonts w:ascii="Times New Roman" w:hAnsi="Times New Roman"/>
          <w:sz w:val="28"/>
          <w:szCs w:val="28"/>
        </w:rPr>
        <w:br w:type="page"/>
      </w:r>
      <w:r w:rsidR="00745B5C" w:rsidRPr="00C470CC">
        <w:rPr>
          <w:rFonts w:ascii="Times New Roman" w:hAnsi="Times New Roman"/>
          <w:sz w:val="28"/>
          <w:szCs w:val="28"/>
        </w:rPr>
        <w:t>7. Срок погашения кредиторской задолженности:</w:t>
      </w:r>
    </w:p>
    <w:p w:rsidR="00745B5C" w:rsidRDefault="00745B5C"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Данный показатель рассчитывается по формуле:</w:t>
      </w:r>
    </w:p>
    <w:p w:rsidR="00C470CC" w:rsidRPr="00C470CC" w:rsidRDefault="00C470CC" w:rsidP="00C470CC">
      <w:pPr>
        <w:spacing w:after="0" w:line="360" w:lineRule="auto"/>
        <w:ind w:firstLine="567"/>
        <w:jc w:val="both"/>
        <w:rPr>
          <w:rFonts w:ascii="Times New Roman" w:hAnsi="Times New Roman"/>
          <w:sz w:val="28"/>
          <w:szCs w:val="28"/>
        </w:rPr>
      </w:pPr>
    </w:p>
    <w:p w:rsidR="00745B5C" w:rsidRPr="00C470CC" w:rsidRDefault="002B7F50" w:rsidP="00C470CC">
      <w:pPr>
        <w:spacing w:after="0" w:line="360" w:lineRule="auto"/>
        <w:ind w:firstLine="567"/>
        <w:jc w:val="both"/>
        <w:rPr>
          <w:rFonts w:ascii="Times New Roman" w:hAnsi="Times New Roman"/>
          <w:sz w:val="28"/>
          <w:szCs w:val="28"/>
        </w:rPr>
      </w:pPr>
      <w:r>
        <w:rPr>
          <w:rFonts w:ascii="Times New Roman" w:hAnsi="Times New Roman"/>
          <w:position w:val="-30"/>
          <w:sz w:val="28"/>
          <w:szCs w:val="28"/>
        </w:rPr>
        <w:pict>
          <v:shape id="_x0000_i1039" type="#_x0000_t75" style="width:105.75pt;height:33.75pt">
            <v:imagedata r:id="rId22" o:title=""/>
          </v:shape>
        </w:pict>
      </w:r>
      <w:r w:rsidR="00745B5C" w:rsidRPr="00C470CC">
        <w:rPr>
          <w:rFonts w:ascii="Times New Roman" w:hAnsi="Times New Roman"/>
          <w:sz w:val="28"/>
          <w:szCs w:val="28"/>
        </w:rPr>
        <w:t xml:space="preserve"> = 139, 53 </w:t>
      </w:r>
      <w:r>
        <w:rPr>
          <w:rFonts w:ascii="Times New Roman" w:hAnsi="Times New Roman"/>
          <w:position w:val="-4"/>
          <w:sz w:val="28"/>
          <w:szCs w:val="28"/>
        </w:rPr>
        <w:pict>
          <v:shape id="_x0000_i1040" type="#_x0000_t75" style="width:9.75pt;height:9.75pt">
            <v:imagedata r:id="rId19" o:title=""/>
          </v:shape>
        </w:pict>
      </w:r>
      <w:r w:rsidR="00745B5C" w:rsidRPr="00C470CC">
        <w:rPr>
          <w:rFonts w:ascii="Times New Roman" w:hAnsi="Times New Roman"/>
          <w:sz w:val="28"/>
          <w:szCs w:val="28"/>
        </w:rPr>
        <w:t xml:space="preserve"> 139 дней </w:t>
      </w:r>
    </w:p>
    <w:p w:rsidR="00C470CC" w:rsidRDefault="00C470CC" w:rsidP="00C470CC">
      <w:pPr>
        <w:spacing w:after="0" w:line="360" w:lineRule="auto"/>
        <w:ind w:firstLine="567"/>
        <w:jc w:val="both"/>
        <w:rPr>
          <w:rFonts w:ascii="Times New Roman" w:hAnsi="Times New Roman"/>
          <w:sz w:val="28"/>
          <w:szCs w:val="28"/>
        </w:rPr>
      </w:pPr>
    </w:p>
    <w:p w:rsidR="00745B5C" w:rsidRPr="00C470CC" w:rsidRDefault="00745B5C"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По результатам произведенного анализа основных показателей деловой активности предприятия, необходимо сделать ряд следующих выводов.</w:t>
      </w:r>
    </w:p>
    <w:p w:rsidR="00745B5C" w:rsidRPr="00C470CC" w:rsidRDefault="00745B5C" w:rsidP="00C470CC">
      <w:pPr>
        <w:spacing w:after="0" w:line="360" w:lineRule="auto"/>
        <w:ind w:firstLine="567"/>
        <w:jc w:val="both"/>
        <w:rPr>
          <w:rFonts w:ascii="Times New Roman" w:hAnsi="Times New Roman"/>
          <w:sz w:val="28"/>
          <w:szCs w:val="28"/>
        </w:rPr>
      </w:pPr>
      <w:r w:rsidRPr="00C470CC">
        <w:rPr>
          <w:rFonts w:ascii="Times New Roman" w:hAnsi="Times New Roman"/>
          <w:sz w:val="28"/>
          <w:szCs w:val="28"/>
        </w:rPr>
        <w:t>По результатам произведенных расчетов, необходимо отметить, что предприятие является достаточно устойчивым и активным на рынке. Активно используются в хозяйственной деятельности собственные средства, так как величина оборачиваемости достаточно высока. Тем не менее, на наш взгляд, негативной тенденцией является то обстоятельство, что срок погашения кредиторской задолженности на данном предприятии выше, хотя и незначительно, чем срок погашения дебиторской задолженности.</w:t>
      </w:r>
    </w:p>
    <w:p w:rsidR="00745B5C" w:rsidRPr="00C470CC" w:rsidRDefault="00745B5C" w:rsidP="00C470CC">
      <w:pPr>
        <w:spacing w:after="0" w:line="360" w:lineRule="auto"/>
        <w:ind w:firstLine="567"/>
        <w:jc w:val="both"/>
        <w:rPr>
          <w:rFonts w:ascii="Times New Roman" w:hAnsi="Times New Roman"/>
          <w:sz w:val="28"/>
          <w:szCs w:val="28"/>
        </w:rPr>
      </w:pPr>
    </w:p>
    <w:p w:rsidR="005D6401" w:rsidRPr="00C470CC" w:rsidRDefault="00C470CC" w:rsidP="00C470CC">
      <w:pPr>
        <w:spacing w:after="0" w:line="360" w:lineRule="auto"/>
        <w:ind w:firstLine="709"/>
        <w:jc w:val="center"/>
        <w:rPr>
          <w:rFonts w:ascii="Times New Roman" w:hAnsi="Times New Roman"/>
          <w:b/>
          <w:sz w:val="28"/>
          <w:szCs w:val="28"/>
        </w:rPr>
      </w:pPr>
      <w:r>
        <w:br w:type="page"/>
      </w:r>
      <w:r w:rsidRPr="00C470CC">
        <w:rPr>
          <w:rFonts w:ascii="Times New Roman" w:hAnsi="Times New Roman"/>
          <w:b/>
          <w:sz w:val="28"/>
          <w:szCs w:val="28"/>
        </w:rPr>
        <w:t>Список используемой литературы</w:t>
      </w:r>
    </w:p>
    <w:p w:rsidR="005D6401" w:rsidRPr="00C470CC" w:rsidRDefault="005D6401" w:rsidP="00C470CC">
      <w:pPr>
        <w:spacing w:after="0" w:line="360" w:lineRule="auto"/>
        <w:ind w:firstLine="567"/>
        <w:jc w:val="both"/>
        <w:rPr>
          <w:rFonts w:ascii="Times New Roman" w:hAnsi="Times New Roman"/>
          <w:sz w:val="28"/>
          <w:szCs w:val="28"/>
        </w:rPr>
      </w:pP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1. Абрютина, М. С., Экспресс – анализ финансовой отчетности: [Текст]/М. С. Абрютина.- М.: «Дело и сервис», 2003.- 256с.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2. Анализ финансовой отчетности/под ред. М. А. Вахрушиной.- М.: Вузовский учебник, 2007.- 368с.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3.Анализ финансовой</w:t>
      </w:r>
      <w:r w:rsidR="00C470CC">
        <w:rPr>
          <w:rFonts w:ascii="Times New Roman" w:hAnsi="Times New Roman"/>
          <w:sz w:val="28"/>
          <w:szCs w:val="28"/>
        </w:rPr>
        <w:t xml:space="preserve"> </w:t>
      </w:r>
      <w:r w:rsidRPr="00C470CC">
        <w:rPr>
          <w:rFonts w:ascii="Times New Roman" w:hAnsi="Times New Roman"/>
          <w:sz w:val="28"/>
          <w:szCs w:val="28"/>
        </w:rPr>
        <w:t xml:space="preserve">отчетности/Л. В. Донцова, Н. А. Никифорова.- </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4-е изд. перераб. и доп. – М.: Издательство «Дело и сервис», 2006.- 368с.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4. Анализ финансовой отчетности: Учебное пособие/</w:t>
      </w:r>
      <w:r w:rsidR="003E54ED" w:rsidRPr="00C470CC">
        <w:rPr>
          <w:rFonts w:ascii="Times New Roman" w:hAnsi="Times New Roman"/>
          <w:sz w:val="28"/>
          <w:szCs w:val="28"/>
        </w:rPr>
        <w:t>под ред. О. В. Ефимовой, М. В. М</w:t>
      </w:r>
      <w:r w:rsidRPr="00C470CC">
        <w:rPr>
          <w:rFonts w:ascii="Times New Roman" w:hAnsi="Times New Roman"/>
          <w:sz w:val="28"/>
          <w:szCs w:val="28"/>
        </w:rPr>
        <w:t>ельник.- М.: Омега – Л, 2006.- 446с.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5. Бернстайн, Л. А. Анализ финансовой отчетности: [Текст]/Л. А. Бернстайн.- М.: Финансы и статистика, 2003.- 624с.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6. Ковалев, В. В., Ковалев Вит. В., Финансовая отчетность. Анализ финансовой отчетности/ В. В. Ковалев, Вит. В. Ковалев – 2-е изд. перераб. и доп. - М.: ТК Велби, Проспект, 2006.- 432с.</w:t>
      </w:r>
    </w:p>
    <w:p w:rsidR="005D6401" w:rsidRPr="00C470CC" w:rsidRDefault="005D6401" w:rsidP="00C470CC">
      <w:pPr>
        <w:spacing w:after="0" w:line="360" w:lineRule="auto"/>
        <w:jc w:val="both"/>
        <w:rPr>
          <w:rFonts w:ascii="Times New Roman" w:hAnsi="Times New Roman"/>
          <w:sz w:val="28"/>
          <w:szCs w:val="28"/>
        </w:rPr>
      </w:pPr>
      <w:r w:rsidRPr="00C470CC">
        <w:rPr>
          <w:rFonts w:ascii="Times New Roman" w:hAnsi="Times New Roman"/>
          <w:sz w:val="28"/>
          <w:szCs w:val="28"/>
        </w:rPr>
        <w:t>7. Кудинова, М. Г., Беликова, Т. С., Анализ финансовой отчетности: Учебное пособие/М. Г. Кудинова, Т. С. Беликова</w:t>
      </w:r>
      <w:r w:rsidR="00573CBA" w:rsidRPr="00C470CC">
        <w:rPr>
          <w:rFonts w:ascii="Times New Roman" w:hAnsi="Times New Roman"/>
          <w:sz w:val="28"/>
          <w:szCs w:val="28"/>
        </w:rPr>
        <w:t>.- Барнаул: Издательство АГАУ, 2006.- 173с.</w:t>
      </w:r>
    </w:p>
    <w:p w:rsidR="00573CBA" w:rsidRPr="00C470CC" w:rsidRDefault="00573CBA" w:rsidP="00C470CC">
      <w:pPr>
        <w:spacing w:after="0" w:line="360" w:lineRule="auto"/>
        <w:jc w:val="both"/>
        <w:rPr>
          <w:rFonts w:ascii="Times New Roman" w:hAnsi="Times New Roman"/>
          <w:sz w:val="28"/>
          <w:szCs w:val="28"/>
        </w:rPr>
      </w:pPr>
      <w:r w:rsidRPr="00C470CC">
        <w:rPr>
          <w:rFonts w:ascii="Times New Roman" w:hAnsi="Times New Roman"/>
          <w:sz w:val="28"/>
          <w:szCs w:val="28"/>
        </w:rPr>
        <w:t>8. Селезнева, Н. Н., Ионова, А. Ф., Анализ финансовой отчетности организации: [Текст]/Н. Н. Селезнева, А. Ф. Ионова.- М.: Юнити – Дана, 2007.- 584с.</w:t>
      </w:r>
    </w:p>
    <w:p w:rsidR="007D27BB" w:rsidRPr="00C470CC" w:rsidRDefault="007D27BB" w:rsidP="00C470CC">
      <w:pPr>
        <w:spacing w:after="0" w:line="360" w:lineRule="auto"/>
        <w:ind w:firstLine="567"/>
        <w:jc w:val="both"/>
        <w:rPr>
          <w:rFonts w:ascii="Times New Roman" w:hAnsi="Times New Roman"/>
          <w:sz w:val="28"/>
          <w:szCs w:val="28"/>
        </w:rPr>
      </w:pPr>
    </w:p>
    <w:p w:rsidR="007D27BB" w:rsidRPr="00C470CC" w:rsidRDefault="00C470CC" w:rsidP="00C470CC">
      <w:pPr>
        <w:spacing w:after="0" w:line="360" w:lineRule="auto"/>
        <w:ind w:firstLine="567"/>
        <w:jc w:val="center"/>
        <w:rPr>
          <w:rFonts w:ascii="Times New Roman" w:hAnsi="Times New Roman"/>
          <w:b/>
          <w:sz w:val="28"/>
          <w:szCs w:val="28"/>
        </w:rPr>
      </w:pPr>
      <w:r>
        <w:rPr>
          <w:rFonts w:ascii="Times New Roman" w:hAnsi="Times New Roman"/>
          <w:sz w:val="28"/>
          <w:szCs w:val="28"/>
        </w:rPr>
        <w:br w:type="page"/>
      </w:r>
      <w:r w:rsidR="007D27BB" w:rsidRPr="00C470CC">
        <w:rPr>
          <w:rFonts w:ascii="Times New Roman" w:hAnsi="Times New Roman"/>
          <w:b/>
          <w:sz w:val="28"/>
          <w:szCs w:val="28"/>
        </w:rPr>
        <w:t>Приложение 1</w:t>
      </w:r>
    </w:p>
    <w:p w:rsidR="007D27BB" w:rsidRPr="00C470CC" w:rsidRDefault="007D27BB" w:rsidP="00C470CC">
      <w:pPr>
        <w:spacing w:after="0" w:line="360" w:lineRule="auto"/>
        <w:ind w:firstLine="567"/>
        <w:jc w:val="both"/>
        <w:rPr>
          <w:rFonts w:ascii="Times New Roman" w:hAnsi="Times New Roman"/>
          <w:sz w:val="28"/>
          <w:szCs w:val="28"/>
        </w:rPr>
      </w:pPr>
    </w:p>
    <w:p w:rsidR="007D27BB" w:rsidRPr="00C470CC" w:rsidRDefault="007D27BB" w:rsidP="00C470CC">
      <w:pPr>
        <w:pStyle w:val="AcntHeading2"/>
        <w:spacing w:before="0" w:after="0" w:line="360" w:lineRule="auto"/>
        <w:ind w:firstLine="567"/>
        <w:jc w:val="both"/>
        <w:rPr>
          <w:sz w:val="28"/>
          <w:szCs w:val="28"/>
        </w:rPr>
      </w:pPr>
      <w:r w:rsidRPr="00C470CC">
        <w:rPr>
          <w:sz w:val="28"/>
          <w:szCs w:val="28"/>
        </w:rPr>
        <w:t>БУХГАЛТЕРСКИЙ БАЛАНС</w:t>
      </w:r>
    </w:p>
    <w:tbl>
      <w:tblPr>
        <w:tblW w:w="0" w:type="auto"/>
        <w:tblLayout w:type="fixed"/>
        <w:tblLook w:val="0000" w:firstRow="0" w:lastRow="0" w:firstColumn="0" w:lastColumn="0" w:noHBand="0" w:noVBand="0"/>
      </w:tblPr>
      <w:tblGrid>
        <w:gridCol w:w="3908"/>
        <w:gridCol w:w="1020"/>
        <w:gridCol w:w="992"/>
        <w:gridCol w:w="142"/>
        <w:gridCol w:w="1417"/>
        <w:gridCol w:w="829"/>
        <w:gridCol w:w="190"/>
        <w:gridCol w:w="310"/>
        <w:gridCol w:w="480"/>
      </w:tblGrid>
      <w:tr w:rsidR="007D27BB" w:rsidRPr="00C470CC" w:rsidTr="00C470CC">
        <w:tc>
          <w:tcPr>
            <w:tcW w:w="7479" w:type="dxa"/>
            <w:gridSpan w:val="5"/>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Коды</w:t>
            </w:r>
          </w:p>
        </w:tc>
      </w:tr>
      <w:tr w:rsidR="007D27BB" w:rsidRPr="00C470CC" w:rsidTr="00C470CC">
        <w:tc>
          <w:tcPr>
            <w:tcW w:w="7479" w:type="dxa"/>
            <w:gridSpan w:val="5"/>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Форма № 1 по ОКУД</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0710001</w:t>
            </w:r>
          </w:p>
        </w:tc>
      </w:tr>
      <w:tr w:rsidR="007D27BB" w:rsidRPr="00C470CC" w:rsidTr="00C470CC">
        <w:tc>
          <w:tcPr>
            <w:tcW w:w="3908" w:type="dxa"/>
            <w:tcBorders>
              <w:top w:val="nil"/>
              <w:left w:val="nil"/>
              <w:bottom w:val="nil"/>
              <w:right w:val="nil"/>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на </w:t>
            </w:r>
            <w:r w:rsidRPr="00C470CC">
              <w:rPr>
                <w:rFonts w:ascii="Times New Roman" w:hAnsi="Times New Roman"/>
                <w:bCs/>
                <w:sz w:val="20"/>
                <w:szCs w:val="20"/>
              </w:rPr>
              <w:t>1 января 2008 г.</w:t>
            </w:r>
          </w:p>
        </w:tc>
        <w:tc>
          <w:tcPr>
            <w:tcW w:w="3571" w:type="dxa"/>
            <w:gridSpan w:val="4"/>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Дата (год, месяц, число)</w:t>
            </w:r>
          </w:p>
        </w:tc>
        <w:tc>
          <w:tcPr>
            <w:tcW w:w="829"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2008</w:t>
            </w:r>
          </w:p>
        </w:tc>
        <w:tc>
          <w:tcPr>
            <w:tcW w:w="500"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4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lang w:val="en-US"/>
              </w:rPr>
            </w:pPr>
          </w:p>
        </w:tc>
      </w:tr>
      <w:tr w:rsidR="007D27BB" w:rsidRPr="00C470CC" w:rsidTr="00C470CC">
        <w:tc>
          <w:tcPr>
            <w:tcW w:w="5920" w:type="dxa"/>
            <w:gridSpan w:val="3"/>
            <w:tcBorders>
              <w:top w:val="nil"/>
              <w:left w:val="nil"/>
              <w:bottom w:val="nil"/>
              <w:right w:val="nil"/>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Организация: </w:t>
            </w:r>
            <w:r w:rsidRPr="00C470CC">
              <w:rPr>
                <w:rFonts w:ascii="Times New Roman" w:hAnsi="Times New Roman"/>
                <w:bCs/>
                <w:sz w:val="20"/>
                <w:szCs w:val="20"/>
              </w:rPr>
              <w:t>ОАО "Арзамасский приборостроительный завод"</w:t>
            </w:r>
          </w:p>
        </w:tc>
        <w:tc>
          <w:tcPr>
            <w:tcW w:w="1559" w:type="dxa"/>
            <w:gridSpan w:val="2"/>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по ОКПО</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07513518</w:t>
            </w:r>
          </w:p>
        </w:tc>
      </w:tr>
      <w:tr w:rsidR="007D27BB" w:rsidRPr="00C470CC" w:rsidTr="00C470CC">
        <w:tc>
          <w:tcPr>
            <w:tcW w:w="5920" w:type="dxa"/>
            <w:gridSpan w:val="3"/>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Идентификационный номер налогоплательщика</w:t>
            </w:r>
          </w:p>
        </w:tc>
        <w:tc>
          <w:tcPr>
            <w:tcW w:w="1559" w:type="dxa"/>
            <w:gridSpan w:val="2"/>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ИНН</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5243001742</w:t>
            </w:r>
          </w:p>
        </w:tc>
      </w:tr>
      <w:tr w:rsidR="007D27BB" w:rsidRPr="00C470CC" w:rsidTr="00C470CC">
        <w:tc>
          <w:tcPr>
            <w:tcW w:w="5920" w:type="dxa"/>
            <w:gridSpan w:val="3"/>
            <w:tcBorders>
              <w:top w:val="nil"/>
              <w:left w:val="nil"/>
              <w:bottom w:val="nil"/>
              <w:right w:val="nil"/>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Вид деятельности: </w:t>
            </w:r>
            <w:r w:rsidRPr="00C470CC">
              <w:rPr>
                <w:rFonts w:ascii="Times New Roman" w:hAnsi="Times New Roman"/>
                <w:bCs/>
                <w:sz w:val="20"/>
                <w:szCs w:val="20"/>
              </w:rPr>
              <w:t>приборостроение</w:t>
            </w:r>
          </w:p>
        </w:tc>
        <w:tc>
          <w:tcPr>
            <w:tcW w:w="1559" w:type="dxa"/>
            <w:gridSpan w:val="2"/>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по ОКВЭД</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29.60,33.20,33.10.1</w:t>
            </w:r>
          </w:p>
        </w:tc>
      </w:tr>
      <w:tr w:rsidR="007D27BB" w:rsidRPr="00C470CC" w:rsidTr="00C470CC">
        <w:trPr>
          <w:trHeight w:val="556"/>
        </w:trPr>
        <w:tc>
          <w:tcPr>
            <w:tcW w:w="5920" w:type="dxa"/>
            <w:gridSpan w:val="3"/>
            <w:tcBorders>
              <w:top w:val="nil"/>
              <w:left w:val="nil"/>
              <w:bottom w:val="nil"/>
              <w:right w:val="nil"/>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Организационно-правовая форма / форма собственности: </w:t>
            </w:r>
            <w:r w:rsidRPr="00C470CC">
              <w:rPr>
                <w:rFonts w:ascii="Times New Roman" w:hAnsi="Times New Roman"/>
                <w:bCs/>
                <w:sz w:val="20"/>
                <w:szCs w:val="20"/>
              </w:rPr>
              <w:t>открытое акционерное общество/смешанная Российская собственность с долей Фед. собственности</w:t>
            </w:r>
          </w:p>
        </w:tc>
        <w:tc>
          <w:tcPr>
            <w:tcW w:w="1559" w:type="dxa"/>
            <w:gridSpan w:val="2"/>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по ОКОПФ/ОКФС</w:t>
            </w:r>
          </w:p>
        </w:tc>
        <w:tc>
          <w:tcPr>
            <w:tcW w:w="1019"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47</w:t>
            </w:r>
          </w:p>
        </w:tc>
        <w:tc>
          <w:tcPr>
            <w:tcW w:w="790"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41</w:t>
            </w:r>
          </w:p>
        </w:tc>
      </w:tr>
      <w:tr w:rsidR="007D27BB" w:rsidRPr="00C470CC" w:rsidTr="00C470CC">
        <w:tc>
          <w:tcPr>
            <w:tcW w:w="5920" w:type="dxa"/>
            <w:gridSpan w:val="3"/>
            <w:tcBorders>
              <w:top w:val="nil"/>
              <w:left w:val="nil"/>
              <w:bottom w:val="nil"/>
              <w:right w:val="nil"/>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sz w:val="20"/>
                <w:szCs w:val="20"/>
              </w:rPr>
              <w:t xml:space="preserve">Единица измерения: </w:t>
            </w:r>
            <w:r w:rsidRPr="00C470CC">
              <w:rPr>
                <w:rFonts w:ascii="Times New Roman" w:hAnsi="Times New Roman"/>
                <w:bCs/>
                <w:sz w:val="20"/>
                <w:szCs w:val="20"/>
              </w:rPr>
              <w:t>тыс. руб.</w:t>
            </w:r>
          </w:p>
        </w:tc>
        <w:tc>
          <w:tcPr>
            <w:tcW w:w="1559" w:type="dxa"/>
            <w:gridSpan w:val="2"/>
            <w:tcBorders>
              <w:top w:val="nil"/>
              <w:left w:val="nil"/>
              <w:bottom w:val="nil"/>
              <w:right w:val="nil"/>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по ОКЕИ</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384/385</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АКТИВ</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Код показателя</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На начало отчетного периода</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На конец отчетного периода</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I. ВНЕОБОРОТНЫЕ АКТИВЫ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Нематериальные активы (04, 05)</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110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325</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626</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Основные средства (01, 02, 03)</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120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683173</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697787</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Незавершенное строительство (07, 08, 16, 61)</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130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36081</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39995</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Доходные вложения в материальные ценности (03)</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135</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Долгосрочные финансовые вложения (06,82)</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140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15158</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2439</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Отложенные налоговые активы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145</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5505</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6497</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внеоборотные активы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150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ИТОГО по разделу I</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190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740242</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747344</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II. ОБОРОТНЫЕ АКТИВЫ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Запасы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532705</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558374</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сырье, материалы и другие аналогичные ценности (10, 12, 13, 16)</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211</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380507</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347828</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животные на выращивании и откорме (11)</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212</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затраты в незавершенном производстве (издержках обращения) (20, 21, 23, 29, 30, 36, 44)</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213</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64539</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91908</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готовая продукция и товары для перепродажи (16, 40, 41)</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214</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77439</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26640</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товары отгруженные (45)</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215</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расходы будущих периодов (31)</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216</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10220</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91998</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запасы и затраты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217</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Налог на добавленную стоимость по приобретенным ценностям </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220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9686</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8258</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Дебиторская задолженность (платежи по которой ожидаются более чем через 12 месяцев после отчетной даты)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230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В том числе покупатели и заказчики </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Дебиторская задолженность (платежи по которой ожидаются в течение 12 месяцев после отчетной даты)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240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620433</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828851</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В том числе покупатели и заказчики </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471760</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683901</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Краткосрочные финансовые вложения </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250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94119</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20256</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Денежные средства</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260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111768</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101988</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оборотные активы</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270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848</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925</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ИТОГО по разделу II</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290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1369559</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1518652</w:t>
            </w:r>
          </w:p>
        </w:tc>
      </w:tr>
      <w:tr w:rsidR="007D27BB" w:rsidRPr="00C470CC" w:rsidTr="00C470CC">
        <w:tc>
          <w:tcPr>
            <w:tcW w:w="4928"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БАЛАНС (сумма строк 190 + 290)</w:t>
            </w:r>
          </w:p>
        </w:tc>
        <w:tc>
          <w:tcPr>
            <w:tcW w:w="1134" w:type="dxa"/>
            <w:gridSpan w:val="2"/>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300</w:t>
            </w:r>
          </w:p>
        </w:tc>
        <w:tc>
          <w:tcPr>
            <w:tcW w:w="141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2109801</w:t>
            </w:r>
          </w:p>
        </w:tc>
        <w:tc>
          <w:tcPr>
            <w:tcW w:w="1809" w:type="dxa"/>
            <w:gridSpan w:val="4"/>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2265996</w:t>
            </w:r>
          </w:p>
        </w:tc>
      </w:tr>
    </w:tbl>
    <w:p w:rsidR="007D27BB" w:rsidRPr="00C470CC" w:rsidRDefault="007D27BB" w:rsidP="00C470CC">
      <w:pPr>
        <w:spacing w:after="0" w:line="360" w:lineRule="auto"/>
        <w:ind w:firstLine="567"/>
        <w:jc w:val="both"/>
        <w:rPr>
          <w:rFonts w:ascii="Times New Roman" w:hAnsi="Times New Roman"/>
          <w:sz w:val="28"/>
          <w:szCs w:val="28"/>
        </w:rPr>
      </w:pPr>
    </w:p>
    <w:tbl>
      <w:tblPr>
        <w:tblW w:w="9288" w:type="dxa"/>
        <w:tblLayout w:type="fixed"/>
        <w:tblLook w:val="0000" w:firstRow="0" w:lastRow="0" w:firstColumn="0" w:lastColumn="0" w:noHBand="0" w:noVBand="0"/>
      </w:tblPr>
      <w:tblGrid>
        <w:gridCol w:w="5508"/>
        <w:gridCol w:w="837"/>
        <w:gridCol w:w="1363"/>
        <w:gridCol w:w="1580"/>
      </w:tblGrid>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ПАССИВ</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Код показателя</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На конец отчетного периода</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III. КАПИТАЛ И РЕЗЕРВЫ</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Уставный капитал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410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192637</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192637</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Собственные акции, выкупленные у акционеров</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411</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(78064)</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(1720)</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Добавочный капитал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420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24906</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18879</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Резервный капитал, в том числе:</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430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48159</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48159</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резервы, образованные в соответствии с законодательством</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431</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резервы, образованные в соответствии с учредительными документами</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432</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48159</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48159</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Нераспределенная прибыль</w:t>
            </w:r>
            <w:r w:rsidR="00C470CC" w:rsidRPr="00C470CC">
              <w:rPr>
                <w:rFonts w:ascii="Times New Roman" w:hAnsi="Times New Roman"/>
                <w:sz w:val="20"/>
                <w:szCs w:val="20"/>
              </w:rPr>
              <w:t xml:space="preserve"> </w:t>
            </w:r>
            <w:r w:rsidRPr="00C470CC">
              <w:rPr>
                <w:rFonts w:ascii="Times New Roman" w:hAnsi="Times New Roman"/>
                <w:sz w:val="20"/>
                <w:szCs w:val="20"/>
              </w:rPr>
              <w:t>(непокрытый убыток)</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470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535481</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710352</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Нераспределенная прибыль, использованная на приобретение основных средств</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480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649777</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715018</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ИТОГО по разделу III</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490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1372896</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1683325</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IV. ДОЛГОСРОЧНЫЕ ОБЯЗАТЕЛЬСТВА</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Займы и кредиты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510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Отложенные налоговые обязательства</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515</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27666</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22592</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долгосрочные обязательства</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520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ИТОГО по разделу IV</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590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27666</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22592</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V. КРАТКОСРОЧНЫЕ ОБЯЗАТЕЛЬСТВА</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Займы и кредиты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610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Кредиторская задолженность, в том числе:</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708987</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559826</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поставщики и подрядчики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621</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623278</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473226</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задолженность перед персоналом организации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622</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24308</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27567</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задолженность перед государственными внебюджетными фондами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623</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21597</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16662</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задолженность по налогам и сборам</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624</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33506</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24117</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кредиторы</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625</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6298</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18254</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Задолженность перед участниками (учредителями) по выплате доходов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630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252</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253</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Доходы будущих периодов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640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 xml:space="preserve">Резервы предстоящих расходов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650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Прочие краткосрочные обязательства</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660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ИТОГО по разделу V</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690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709239</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560079</w:t>
            </w:r>
          </w:p>
        </w:tc>
      </w:tr>
      <w:tr w:rsidR="007D27BB" w:rsidRPr="00C470CC" w:rsidTr="00FA042C">
        <w:tc>
          <w:tcPr>
            <w:tcW w:w="5508"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bCs/>
                <w:sz w:val="20"/>
                <w:szCs w:val="20"/>
              </w:rPr>
            </w:pPr>
            <w:r w:rsidRPr="00C470CC">
              <w:rPr>
                <w:rFonts w:ascii="Times New Roman" w:hAnsi="Times New Roman"/>
                <w:bCs/>
                <w:sz w:val="20"/>
                <w:szCs w:val="20"/>
              </w:rPr>
              <w:t xml:space="preserve">БАЛАНС </w:t>
            </w:r>
          </w:p>
        </w:tc>
        <w:tc>
          <w:tcPr>
            <w:tcW w:w="837"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700</w:t>
            </w:r>
          </w:p>
        </w:tc>
        <w:tc>
          <w:tcPr>
            <w:tcW w:w="1363"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2109801</w:t>
            </w:r>
          </w:p>
        </w:tc>
        <w:tc>
          <w:tcPr>
            <w:tcW w:w="1580" w:type="dxa"/>
            <w:tcBorders>
              <w:top w:val="single" w:sz="6" w:space="0" w:color="auto"/>
              <w:left w:val="single" w:sz="6" w:space="0" w:color="auto"/>
              <w:bottom w:val="single" w:sz="6" w:space="0" w:color="auto"/>
              <w:right w:val="single" w:sz="6" w:space="0" w:color="auto"/>
            </w:tcBorders>
          </w:tcPr>
          <w:p w:rsidR="007D27BB" w:rsidRPr="00C470CC" w:rsidRDefault="007D27BB" w:rsidP="00C470CC">
            <w:pPr>
              <w:spacing w:after="0" w:line="360" w:lineRule="auto"/>
              <w:jc w:val="both"/>
              <w:rPr>
                <w:rFonts w:ascii="Times New Roman" w:hAnsi="Times New Roman"/>
                <w:sz w:val="20"/>
                <w:szCs w:val="20"/>
              </w:rPr>
            </w:pPr>
            <w:r w:rsidRPr="00C470CC">
              <w:rPr>
                <w:rFonts w:ascii="Times New Roman" w:hAnsi="Times New Roman"/>
                <w:sz w:val="20"/>
                <w:szCs w:val="20"/>
              </w:rPr>
              <w:t>2265996</w:t>
            </w:r>
          </w:p>
        </w:tc>
      </w:tr>
    </w:tbl>
    <w:p w:rsidR="005D6401" w:rsidRPr="00C470CC" w:rsidRDefault="005D6401" w:rsidP="00C470CC">
      <w:pPr>
        <w:spacing w:after="0" w:line="360" w:lineRule="auto"/>
        <w:ind w:firstLine="567"/>
        <w:jc w:val="both"/>
        <w:rPr>
          <w:rFonts w:ascii="Times New Roman" w:hAnsi="Times New Roman"/>
          <w:sz w:val="28"/>
          <w:szCs w:val="28"/>
        </w:rPr>
      </w:pPr>
      <w:bookmarkStart w:id="0" w:name="_GoBack"/>
      <w:bookmarkEnd w:id="0"/>
    </w:p>
    <w:sectPr w:rsidR="005D6401" w:rsidRPr="00C470CC" w:rsidSect="00C470C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6A" w:rsidRDefault="00A71B6A" w:rsidP="00C832C8">
      <w:pPr>
        <w:spacing w:after="0" w:line="240" w:lineRule="auto"/>
      </w:pPr>
      <w:r>
        <w:separator/>
      </w:r>
    </w:p>
  </w:endnote>
  <w:endnote w:type="continuationSeparator" w:id="0">
    <w:p w:rsidR="00A71B6A" w:rsidRDefault="00A71B6A" w:rsidP="00C83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6A" w:rsidRDefault="00A71B6A" w:rsidP="00C832C8">
      <w:pPr>
        <w:spacing w:after="0" w:line="240" w:lineRule="auto"/>
      </w:pPr>
      <w:r>
        <w:separator/>
      </w:r>
    </w:p>
  </w:footnote>
  <w:footnote w:type="continuationSeparator" w:id="0">
    <w:p w:rsidR="00A71B6A" w:rsidRDefault="00A71B6A" w:rsidP="00C83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06577"/>
    <w:multiLevelType w:val="hybridMultilevel"/>
    <w:tmpl w:val="4300B0C0"/>
    <w:lvl w:ilvl="0" w:tplc="A0B0229A">
      <w:start w:val="1"/>
      <w:numFmt w:val="decimal"/>
      <w:lvlText w:val="%1)"/>
      <w:lvlJc w:val="left"/>
      <w:pPr>
        <w:tabs>
          <w:tab w:val="num" w:pos="1879"/>
        </w:tabs>
        <w:ind w:left="1879" w:hanging="1170"/>
      </w:pPr>
      <w:rPr>
        <w:rFonts w:cs="Times New Roman"/>
      </w:rPr>
    </w:lvl>
    <w:lvl w:ilvl="1" w:tplc="0FE65EA4">
      <w:start w:val="1"/>
      <w:numFmt w:val="decimal"/>
      <w:lvlText w:val="%2."/>
      <w:lvlJc w:val="left"/>
      <w:pPr>
        <w:tabs>
          <w:tab w:val="num" w:pos="2629"/>
        </w:tabs>
        <w:ind w:left="2629" w:hanging="120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6EA"/>
    <w:rsid w:val="000C4929"/>
    <w:rsid w:val="00113BCC"/>
    <w:rsid w:val="001638C8"/>
    <w:rsid w:val="001B743A"/>
    <w:rsid w:val="00230FF9"/>
    <w:rsid w:val="002332C3"/>
    <w:rsid w:val="002B7F50"/>
    <w:rsid w:val="00336FA6"/>
    <w:rsid w:val="00347B34"/>
    <w:rsid w:val="00372465"/>
    <w:rsid w:val="003A79D0"/>
    <w:rsid w:val="003E54ED"/>
    <w:rsid w:val="004172A7"/>
    <w:rsid w:val="00573CBA"/>
    <w:rsid w:val="005D6401"/>
    <w:rsid w:val="006266A5"/>
    <w:rsid w:val="006A0619"/>
    <w:rsid w:val="006B2137"/>
    <w:rsid w:val="00745B5C"/>
    <w:rsid w:val="0076484E"/>
    <w:rsid w:val="0078306D"/>
    <w:rsid w:val="007D27BB"/>
    <w:rsid w:val="008256EA"/>
    <w:rsid w:val="009149AF"/>
    <w:rsid w:val="00A6051A"/>
    <w:rsid w:val="00A71B6A"/>
    <w:rsid w:val="00A80D7D"/>
    <w:rsid w:val="00AC4975"/>
    <w:rsid w:val="00BB35E0"/>
    <w:rsid w:val="00C470CC"/>
    <w:rsid w:val="00C832C8"/>
    <w:rsid w:val="00DA498C"/>
    <w:rsid w:val="00DC535E"/>
    <w:rsid w:val="00F920D3"/>
    <w:rsid w:val="00FA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1ECF4CC-8F8B-4EE4-BA24-D6CD5220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19"/>
    <w:pPr>
      <w:spacing w:after="200" w:line="276" w:lineRule="auto"/>
    </w:pPr>
    <w:rPr>
      <w:rFonts w:cs="Times New Roman"/>
      <w:sz w:val="22"/>
      <w:szCs w:val="22"/>
      <w:lang w:eastAsia="en-US"/>
    </w:rPr>
  </w:style>
  <w:style w:type="paragraph" w:styleId="7">
    <w:name w:val="heading 7"/>
    <w:basedOn w:val="a"/>
    <w:next w:val="a"/>
    <w:link w:val="70"/>
    <w:uiPriority w:val="9"/>
    <w:qFormat/>
    <w:rsid w:val="00372465"/>
    <w:pPr>
      <w:spacing w:before="240" w:after="60" w:line="240" w:lineRule="auto"/>
      <w:outlineLvl w:val="6"/>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locked/>
    <w:rsid w:val="00372465"/>
    <w:rPr>
      <w:rFonts w:ascii="Times New Roman" w:hAnsi="Times New Roman" w:cs="Times New Roman"/>
      <w:sz w:val="24"/>
      <w:szCs w:val="24"/>
    </w:rPr>
  </w:style>
  <w:style w:type="paragraph" w:styleId="2">
    <w:name w:val="Body Text 2"/>
    <w:basedOn w:val="a"/>
    <w:link w:val="20"/>
    <w:uiPriority w:val="99"/>
    <w:rsid w:val="008256EA"/>
    <w:pPr>
      <w:widowControl w:val="0"/>
      <w:spacing w:before="40" w:after="0" w:line="300" w:lineRule="auto"/>
      <w:ind w:right="1400"/>
    </w:pPr>
    <w:rPr>
      <w:rFonts w:ascii="Times New Roman" w:hAnsi="Times New Roman"/>
      <w:sz w:val="28"/>
      <w:szCs w:val="20"/>
      <w:lang w:eastAsia="ru-RU"/>
    </w:rPr>
  </w:style>
  <w:style w:type="character" w:customStyle="1" w:styleId="20">
    <w:name w:val="Основной текст 2 Знак"/>
    <w:link w:val="2"/>
    <w:uiPriority w:val="99"/>
    <w:locked/>
    <w:rsid w:val="008256EA"/>
    <w:rPr>
      <w:rFonts w:ascii="Times New Roman" w:hAnsi="Times New Roman" w:cs="Times New Roman"/>
      <w:snapToGrid w:val="0"/>
      <w:sz w:val="20"/>
      <w:szCs w:val="20"/>
      <w:lang w:val="x-none" w:eastAsia="ru-RU"/>
    </w:rPr>
  </w:style>
  <w:style w:type="paragraph" w:styleId="a3">
    <w:name w:val="header"/>
    <w:basedOn w:val="a"/>
    <w:link w:val="a4"/>
    <w:uiPriority w:val="99"/>
    <w:unhideWhenUsed/>
    <w:rsid w:val="00C832C8"/>
    <w:pPr>
      <w:tabs>
        <w:tab w:val="center" w:pos="4677"/>
        <w:tab w:val="right" w:pos="9355"/>
      </w:tabs>
    </w:pPr>
  </w:style>
  <w:style w:type="character" w:customStyle="1" w:styleId="a4">
    <w:name w:val="Верхний колонтитул Знак"/>
    <w:link w:val="a3"/>
    <w:uiPriority w:val="99"/>
    <w:locked/>
    <w:rsid w:val="00C832C8"/>
    <w:rPr>
      <w:rFonts w:cs="Times New Roman"/>
      <w:sz w:val="22"/>
      <w:szCs w:val="22"/>
      <w:lang w:val="x-none" w:eastAsia="en-US"/>
    </w:rPr>
  </w:style>
  <w:style w:type="paragraph" w:styleId="a5">
    <w:name w:val="footer"/>
    <w:basedOn w:val="a"/>
    <w:link w:val="a6"/>
    <w:uiPriority w:val="99"/>
    <w:semiHidden/>
    <w:unhideWhenUsed/>
    <w:rsid w:val="00C832C8"/>
    <w:pPr>
      <w:tabs>
        <w:tab w:val="center" w:pos="4677"/>
        <w:tab w:val="right" w:pos="9355"/>
      </w:tabs>
    </w:pPr>
  </w:style>
  <w:style w:type="character" w:customStyle="1" w:styleId="a6">
    <w:name w:val="Нижний колонтитул Знак"/>
    <w:link w:val="a5"/>
    <w:uiPriority w:val="99"/>
    <w:semiHidden/>
    <w:locked/>
    <w:rsid w:val="00C832C8"/>
    <w:rPr>
      <w:rFonts w:cs="Times New Roman"/>
      <w:sz w:val="22"/>
      <w:szCs w:val="22"/>
      <w:lang w:val="x-none" w:eastAsia="en-US"/>
    </w:rPr>
  </w:style>
  <w:style w:type="character" w:styleId="a7">
    <w:name w:val="Strong"/>
    <w:uiPriority w:val="22"/>
    <w:qFormat/>
    <w:rsid w:val="004172A7"/>
    <w:rPr>
      <w:rFonts w:cs="Times New Roman"/>
      <w:b/>
      <w:bCs/>
    </w:rPr>
  </w:style>
  <w:style w:type="table" w:styleId="a8">
    <w:name w:val="Table Grid"/>
    <w:basedOn w:val="a1"/>
    <w:uiPriority w:val="59"/>
    <w:rsid w:val="002332C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Знак Знак Знак Знак"/>
    <w:basedOn w:val="a"/>
    <w:rsid w:val="00F920D3"/>
    <w:pPr>
      <w:widowControl w:val="0"/>
      <w:adjustRightInd w:val="0"/>
      <w:spacing w:after="160" w:line="240" w:lineRule="exact"/>
      <w:jc w:val="right"/>
    </w:pPr>
    <w:rPr>
      <w:rFonts w:ascii="Times New Roman" w:hAnsi="Times New Roman"/>
      <w:sz w:val="20"/>
      <w:szCs w:val="20"/>
      <w:lang w:val="en-GB"/>
    </w:rPr>
  </w:style>
  <w:style w:type="paragraph" w:customStyle="1" w:styleId="AcntHeading2">
    <w:name w:val="Acnt Heading 2"/>
    <w:uiPriority w:val="99"/>
    <w:rsid w:val="007D27BB"/>
    <w:pPr>
      <w:widowControl w:val="0"/>
      <w:autoSpaceDE w:val="0"/>
      <w:autoSpaceDN w:val="0"/>
      <w:spacing w:before="360" w:after="40"/>
      <w:jc w:val="center"/>
    </w:pPr>
    <w:rPr>
      <w:rFonts w:ascii="Times New Roman" w:hAnsi="Times New Roman" w:cs="Times New Roman"/>
      <w:b/>
      <w:bCs/>
      <w:sz w:val="24"/>
      <w:szCs w:val="24"/>
    </w:rPr>
  </w:style>
  <w:style w:type="paragraph" w:styleId="aa">
    <w:name w:val="Block Text"/>
    <w:basedOn w:val="a"/>
    <w:uiPriority w:val="99"/>
    <w:rsid w:val="007D27BB"/>
    <w:pPr>
      <w:widowControl w:val="0"/>
      <w:spacing w:before="180" w:after="0" w:line="220" w:lineRule="auto"/>
      <w:ind w:left="560" w:right="-4676" w:hanging="560"/>
      <w:jc w:val="both"/>
    </w:pPr>
    <w:rPr>
      <w:rFonts w:ascii="Times New Roman" w:hAnsi="Times New Roman"/>
      <w:i/>
      <w:sz w:val="20"/>
      <w:szCs w:val="20"/>
      <w:lang w:eastAsia="ru-RU"/>
    </w:rPr>
  </w:style>
  <w:style w:type="paragraph" w:styleId="ab">
    <w:name w:val="Body Text"/>
    <w:basedOn w:val="a"/>
    <w:link w:val="ac"/>
    <w:uiPriority w:val="99"/>
    <w:rsid w:val="00372465"/>
    <w:pPr>
      <w:spacing w:after="120" w:line="240" w:lineRule="auto"/>
    </w:pPr>
    <w:rPr>
      <w:rFonts w:ascii="Times New Roman" w:hAnsi="Times New Roman"/>
      <w:sz w:val="24"/>
      <w:szCs w:val="24"/>
      <w:lang w:eastAsia="ru-RU"/>
    </w:rPr>
  </w:style>
  <w:style w:type="character" w:customStyle="1" w:styleId="ac">
    <w:name w:val="Основной текст Знак"/>
    <w:link w:val="ab"/>
    <w:uiPriority w:val="99"/>
    <w:locked/>
    <w:rsid w:val="003724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6929-CB20-4BD1-8893-2626FFBB7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мол</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dc:creator>
  <cp:keywords/>
  <dc:description/>
  <cp:lastModifiedBy>admin</cp:lastModifiedBy>
  <cp:revision>2</cp:revision>
  <dcterms:created xsi:type="dcterms:W3CDTF">2014-03-04T00:15:00Z</dcterms:created>
  <dcterms:modified xsi:type="dcterms:W3CDTF">2014-03-04T00:15:00Z</dcterms:modified>
</cp:coreProperties>
</file>