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AB6" w:rsidRDefault="00280AB6">
      <w:pPr>
        <w:pStyle w:val="af2"/>
      </w:pPr>
    </w:p>
    <w:p w:rsidR="00280AB6" w:rsidRDefault="00280AB6">
      <w:pPr>
        <w:pStyle w:val="af2"/>
      </w:pPr>
    </w:p>
    <w:p w:rsidR="00280AB6" w:rsidRDefault="00280AB6">
      <w:pPr>
        <w:pStyle w:val="af2"/>
      </w:pPr>
      <w:r>
        <w:t xml:space="preserve">ПСИХОДИАГНОСТИЧЕСКИЕ МЕТОДЫ (ТЕСТЫ) </w:t>
      </w: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r>
        <w:t>КОНТРОЛЬНАЯ РАБОТА</w:t>
      </w:r>
    </w:p>
    <w:p w:rsidR="00280AB6" w:rsidRDefault="00280AB6">
      <w:pPr>
        <w:pStyle w:val="af2"/>
      </w:pPr>
    </w:p>
    <w:p w:rsidR="00280AB6" w:rsidRDefault="00280AB6">
      <w:pPr>
        <w:pStyle w:val="af2"/>
      </w:pPr>
    </w:p>
    <w:p w:rsidR="00280AB6" w:rsidRDefault="00280AB6">
      <w:pPr>
        <w:pStyle w:val="af2"/>
      </w:pPr>
      <w:r>
        <w:t>по курсу: "Введение в психологию"</w:t>
      </w: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p>
    <w:p w:rsidR="00280AB6" w:rsidRDefault="00280AB6">
      <w:pPr>
        <w:pStyle w:val="af2"/>
      </w:pPr>
      <w:r>
        <w:t>Минск 2007</w:t>
      </w:r>
    </w:p>
    <w:p w:rsidR="00280AB6" w:rsidRDefault="00280AB6">
      <w:pPr>
        <w:pStyle w:val="af2"/>
        <w:rPr>
          <w:b/>
          <w:bCs/>
        </w:rPr>
      </w:pPr>
      <w:r>
        <w:br w:type="page"/>
      </w:r>
      <w:r>
        <w:rPr>
          <w:b/>
          <w:bCs/>
        </w:rPr>
        <w:t>ОГЛАВЛЕНИЕ</w:t>
      </w:r>
    </w:p>
    <w:p w:rsidR="00280AB6" w:rsidRDefault="00280AB6"/>
    <w:p w:rsidR="00280AB6" w:rsidRPr="002C3926" w:rsidRDefault="00280AB6">
      <w:pPr>
        <w:pStyle w:val="11"/>
        <w:tabs>
          <w:tab w:val="right" w:leader="dot" w:pos="9345"/>
        </w:tabs>
        <w:rPr>
          <w:b w:val="0"/>
          <w:bCs w:val="0"/>
          <w:caps w:val="0"/>
          <w:noProof/>
          <w:sz w:val="24"/>
          <w:szCs w:val="24"/>
        </w:rPr>
      </w:pPr>
      <w:r w:rsidRPr="009B7800">
        <w:rPr>
          <w:rStyle w:val="af3"/>
          <w:b w:val="0"/>
          <w:bCs w:val="0"/>
          <w:noProof/>
        </w:rPr>
        <w:t>ВВЕДЕНИЕ</w:t>
      </w:r>
      <w:r w:rsidRPr="002C3926">
        <w:rPr>
          <w:b w:val="0"/>
          <w:bCs w:val="0"/>
          <w:noProof/>
          <w:webHidden/>
        </w:rPr>
        <w:tab/>
        <w:t>2</w:t>
      </w:r>
    </w:p>
    <w:p w:rsidR="00280AB6" w:rsidRPr="002C3926" w:rsidRDefault="00280AB6">
      <w:pPr>
        <w:pStyle w:val="21"/>
        <w:tabs>
          <w:tab w:val="right" w:leader="dot" w:pos="9345"/>
        </w:tabs>
        <w:ind w:left="0"/>
        <w:rPr>
          <w:smallCaps w:val="0"/>
          <w:noProof/>
          <w:sz w:val="24"/>
          <w:szCs w:val="24"/>
        </w:rPr>
      </w:pPr>
      <w:r w:rsidRPr="009B7800">
        <w:rPr>
          <w:rStyle w:val="af3"/>
          <w:noProof/>
        </w:rPr>
        <w:t>1. Понятие о тесте и требования к нему</w:t>
      </w:r>
      <w:r w:rsidRPr="002C3926">
        <w:rPr>
          <w:noProof/>
          <w:webHidden/>
        </w:rPr>
        <w:tab/>
        <w:t>2</w:t>
      </w:r>
    </w:p>
    <w:p w:rsidR="00280AB6" w:rsidRPr="002C3926" w:rsidRDefault="00280AB6">
      <w:pPr>
        <w:pStyle w:val="31"/>
        <w:tabs>
          <w:tab w:val="left" w:pos="1960"/>
          <w:tab w:val="right" w:leader="dot" w:pos="9345"/>
        </w:tabs>
        <w:ind w:left="0"/>
        <w:rPr>
          <w:i w:val="0"/>
          <w:iCs w:val="0"/>
          <w:noProof/>
          <w:sz w:val="24"/>
          <w:szCs w:val="24"/>
        </w:rPr>
      </w:pPr>
      <w:r w:rsidRPr="009B7800">
        <w:rPr>
          <w:rStyle w:val="af3"/>
          <w:noProof/>
        </w:rPr>
        <w:t>1.1. Стандартизация</w:t>
      </w:r>
      <w:r w:rsidRPr="002C3926">
        <w:rPr>
          <w:noProof/>
          <w:webHidden/>
        </w:rPr>
        <w:tab/>
        <w:t>2</w:t>
      </w:r>
    </w:p>
    <w:p w:rsidR="00280AB6" w:rsidRPr="002C3926" w:rsidRDefault="00280AB6">
      <w:pPr>
        <w:pStyle w:val="31"/>
        <w:tabs>
          <w:tab w:val="right" w:leader="dot" w:pos="9345"/>
        </w:tabs>
        <w:ind w:left="0"/>
        <w:rPr>
          <w:i w:val="0"/>
          <w:iCs w:val="0"/>
          <w:noProof/>
          <w:sz w:val="24"/>
          <w:szCs w:val="24"/>
        </w:rPr>
      </w:pPr>
      <w:r w:rsidRPr="009B7800">
        <w:rPr>
          <w:rStyle w:val="af3"/>
          <w:noProof/>
        </w:rPr>
        <w:t>1.2. Надёжность</w:t>
      </w:r>
      <w:r w:rsidRPr="002C3926">
        <w:rPr>
          <w:noProof/>
          <w:webHidden/>
        </w:rPr>
        <w:tab/>
        <w:t>2</w:t>
      </w:r>
    </w:p>
    <w:p w:rsidR="00280AB6" w:rsidRPr="002C3926" w:rsidRDefault="00280AB6">
      <w:pPr>
        <w:pStyle w:val="31"/>
        <w:tabs>
          <w:tab w:val="right" w:leader="dot" w:pos="9345"/>
        </w:tabs>
        <w:ind w:left="0"/>
        <w:rPr>
          <w:i w:val="0"/>
          <w:iCs w:val="0"/>
          <w:noProof/>
          <w:sz w:val="24"/>
          <w:szCs w:val="24"/>
        </w:rPr>
      </w:pPr>
      <w:r w:rsidRPr="009B7800">
        <w:rPr>
          <w:rStyle w:val="af3"/>
          <w:noProof/>
        </w:rPr>
        <w:t>1.3. Валидность</w:t>
      </w:r>
      <w:r w:rsidRPr="002C3926">
        <w:rPr>
          <w:noProof/>
          <w:webHidden/>
        </w:rPr>
        <w:tab/>
        <w:t>2</w:t>
      </w:r>
    </w:p>
    <w:p w:rsidR="00280AB6" w:rsidRPr="002C3926" w:rsidRDefault="00280AB6">
      <w:pPr>
        <w:pStyle w:val="21"/>
        <w:tabs>
          <w:tab w:val="right" w:leader="dot" w:pos="9345"/>
        </w:tabs>
        <w:ind w:left="0"/>
        <w:rPr>
          <w:smallCaps w:val="0"/>
          <w:noProof/>
          <w:sz w:val="24"/>
          <w:szCs w:val="24"/>
        </w:rPr>
      </w:pPr>
      <w:r w:rsidRPr="009B7800">
        <w:rPr>
          <w:rStyle w:val="af3"/>
          <w:noProof/>
        </w:rPr>
        <w:t>2. Объективные тесты</w:t>
      </w:r>
      <w:r w:rsidRPr="002C3926">
        <w:rPr>
          <w:noProof/>
          <w:webHidden/>
        </w:rPr>
        <w:tab/>
        <w:t>2</w:t>
      </w:r>
    </w:p>
    <w:p w:rsidR="00280AB6" w:rsidRPr="002C3926" w:rsidRDefault="00280AB6">
      <w:pPr>
        <w:pStyle w:val="21"/>
        <w:tabs>
          <w:tab w:val="right" w:leader="dot" w:pos="9345"/>
        </w:tabs>
        <w:ind w:left="0"/>
        <w:rPr>
          <w:smallCaps w:val="0"/>
          <w:noProof/>
          <w:sz w:val="24"/>
          <w:szCs w:val="24"/>
        </w:rPr>
      </w:pPr>
      <w:r w:rsidRPr="009B7800">
        <w:rPr>
          <w:rStyle w:val="af3"/>
          <w:noProof/>
        </w:rPr>
        <w:t>3. Тесты-опросники</w:t>
      </w:r>
      <w:r w:rsidRPr="002C3926">
        <w:rPr>
          <w:noProof/>
          <w:webHidden/>
        </w:rPr>
        <w:tab/>
        <w:t>2</w:t>
      </w:r>
    </w:p>
    <w:p w:rsidR="00280AB6" w:rsidRPr="002C3926" w:rsidRDefault="00280AB6">
      <w:pPr>
        <w:pStyle w:val="11"/>
        <w:tabs>
          <w:tab w:val="right" w:leader="dot" w:pos="9345"/>
        </w:tabs>
        <w:rPr>
          <w:b w:val="0"/>
          <w:bCs w:val="0"/>
          <w:caps w:val="0"/>
          <w:noProof/>
          <w:sz w:val="24"/>
          <w:szCs w:val="24"/>
        </w:rPr>
      </w:pPr>
      <w:r w:rsidRPr="009B7800">
        <w:rPr>
          <w:rStyle w:val="af3"/>
          <w:b w:val="0"/>
          <w:bCs w:val="0"/>
          <w:noProof/>
        </w:rPr>
        <w:t>ЗАКЛЮЧЕНИЕ</w:t>
      </w:r>
      <w:r w:rsidRPr="002C3926">
        <w:rPr>
          <w:b w:val="0"/>
          <w:bCs w:val="0"/>
          <w:noProof/>
          <w:webHidden/>
        </w:rPr>
        <w:tab/>
        <w:t>2</w:t>
      </w:r>
    </w:p>
    <w:p w:rsidR="00280AB6" w:rsidRPr="002C3926" w:rsidRDefault="00280AB6">
      <w:pPr>
        <w:pStyle w:val="11"/>
        <w:tabs>
          <w:tab w:val="right" w:leader="dot" w:pos="9345"/>
        </w:tabs>
        <w:rPr>
          <w:b w:val="0"/>
          <w:bCs w:val="0"/>
          <w:caps w:val="0"/>
          <w:noProof/>
          <w:sz w:val="24"/>
          <w:szCs w:val="24"/>
        </w:rPr>
      </w:pPr>
      <w:r w:rsidRPr="009B7800">
        <w:rPr>
          <w:rStyle w:val="af3"/>
          <w:b w:val="0"/>
          <w:bCs w:val="0"/>
          <w:noProof/>
        </w:rPr>
        <w:t>СПИСОК ИСПОЛЬЗУЕМЫХ ИСТОЧНИКОВ</w:t>
      </w:r>
      <w:r w:rsidRPr="002C3926">
        <w:rPr>
          <w:b w:val="0"/>
          <w:bCs w:val="0"/>
          <w:noProof/>
          <w:webHidden/>
        </w:rPr>
        <w:tab/>
        <w:t>2</w:t>
      </w:r>
    </w:p>
    <w:p w:rsidR="00280AB6" w:rsidRDefault="00280AB6"/>
    <w:p w:rsidR="00280AB6" w:rsidRDefault="00280AB6"/>
    <w:p w:rsidR="00280AB6" w:rsidRDefault="00280AB6">
      <w:pPr>
        <w:pStyle w:val="1"/>
        <w:rPr>
          <w:kern w:val="0"/>
        </w:rPr>
      </w:pPr>
      <w:r>
        <w:br w:type="page"/>
      </w:r>
      <w:bookmarkStart w:id="0" w:name="_Toc218865928"/>
      <w:r>
        <w:rPr>
          <w:kern w:val="0"/>
        </w:rPr>
        <w:t>ВВЕДЕНИЕ</w:t>
      </w:r>
      <w:bookmarkEnd w:id="0"/>
    </w:p>
    <w:p w:rsidR="00280AB6" w:rsidRDefault="00280AB6"/>
    <w:p w:rsidR="00280AB6" w:rsidRDefault="00280AB6">
      <w:r>
        <w:t xml:space="preserve">Психодиагностические методы предназначены для измерения, оценки и анализа индивидуально-психологических и психофизиологических особенностей человека, а также для выявления различий между группами людей, объединённых по какому-либо признаку. В разных сферах жизни и видах деятельности возникают практические задачи, успех в решении которых зависит от индивидуальных или групповых психологических особенностей людей. Выявление психологических различий между детьми для индивидуального подхода к их воспитанию и образованию, отбор работников по психологическим качествам для обеспечения эффективной профессиональной деятельности, анализ деловых и личностных качеств для создания нормального социально-психологического климата – всё это осуществляется с помощью психодиагностических методик. Психологи при оказании помощи опираются на глубокий анализ психологических особенностей обратившегося за помощью человека, так как любые советы, консультации, рекомендации возможны только после тщательной психодиагностики личности пациента. В этой работе будут рассмотрены особенности и разновидности психодиагностических тестов, требования к ним, правила использования на практике, охарактеризованы их положительные и отрицательные моменты. </w:t>
      </w:r>
    </w:p>
    <w:p w:rsidR="00280AB6" w:rsidRDefault="00280AB6">
      <w:pPr>
        <w:pStyle w:val="2"/>
        <w:rPr>
          <w:kern w:val="0"/>
        </w:rPr>
      </w:pPr>
      <w:r>
        <w:br w:type="page"/>
      </w:r>
      <w:bookmarkStart w:id="1" w:name="_Toc218865929"/>
      <w:r>
        <w:rPr>
          <w:kern w:val="0"/>
        </w:rPr>
        <w:t>1. Понятие о тесте и требования к нему</w:t>
      </w:r>
      <w:bookmarkEnd w:id="1"/>
    </w:p>
    <w:p w:rsidR="00280AB6" w:rsidRDefault="00280AB6"/>
    <w:p w:rsidR="00280AB6" w:rsidRDefault="00280AB6">
      <w:r>
        <w:t xml:space="preserve">Психологический тест, в сущности, представляет собой объективное и стандартизированное измерение образцов (или проб) поведения [1, с.18]. Метод тестов относят к экспериментальному методу психодиагностики, с помощью которого проводят различные социологические исследования, а также измеряют и оценивают психологические качества и состояния индивида. Возникновение тестов было обусловлено потребностью сравнения людей по уровню развития или степени выраженности различных психологических качеств. Традиционное назначение психологических тестов состояло в том, чтобы измерять различия между людьми или между реакциями одного и того же человека в разных условиях. Сам термин "умственный тест" ввёл Р.Б. Кеттелл в 1890 году, а дальнейшее развитие и массовое применение тестов на практике связано с именами психологов А. Бине и Т. Симона, которые разработали метрическую шкалу умственного развития, известную под названием "тест Бине – Симона". </w:t>
      </w:r>
    </w:p>
    <w:p w:rsidR="00280AB6" w:rsidRDefault="00280AB6">
      <w:r>
        <w:t xml:space="preserve">Благодаря ряду преимуществ тесты получили широкое распространение и развитие: они способствуют объективности оценок, независимо от субъективного мнения лица, проводящего исследование. Психологические тесты позволяют оценить человека соответственно цели исследования, дают возможность сравнить информацию, полученную разными исследователями. Являются достаточно быстрым методом оценки большого количества неизвестных лиц. Тестирование развивалось и продолжает развиваться нарастающими темпами, оказывая эффективное содействие в решении всё более широкого круга вопросов в различных сферах повседневной жизни. Психологические тесты применяются в учебных заведениях, на промышленных предприятиях, в вооружённых силах, при индивидуальном консультировании, для определения результатов психотерапии и эффекта воздействия социальных программ. Существует много разновидностей тестов, которые разделяют на группы по нескольким основаниям: по предмету тестирования (тому качеству, которое оценивается с помощью данного теста); по особенностям используемых в тесте задач; по материалу, предъявляемому испытуемому; по объекту оценивания. По предмету тесты делят на интеллектуальные (оценивается степень развитости у человека различных познавательных процессов), личностные и межличностные. По особенностям используемых задач выделяют практические, образные и словесные (вербальные) тесты. По характеру тестируемого материала, предъявляемого испытуемым, тесты бывают бланковые, предметные, аппаратурные, компьютерные. По объекту оценки – процессуальные тесты, тесты достижений, тесты состояний и свойств. Также существуют индивидуальные и групповые тесты, устные и письменные [1, с.17]. </w:t>
      </w:r>
    </w:p>
    <w:p w:rsidR="00280AB6" w:rsidRDefault="00280AB6">
      <w:r>
        <w:t xml:space="preserve">Развитие тестирования иногда сопровождалось нереальными ожиданиями и неправильным применением некоторых тестов. Пользователям обязательно знать, как оценить тот или иной тест: необходимо обладать определённой базой знаний о тестах, причём это касается не только тех, кто создаёт тесты или проводит тестирование, но всех кто пользуется результатами тестов в качестве основного источника данных при принятии решений в отношении себя и других людей. Для того чтобы психологический тест был достаточно надёжным средством исследования и позволял получать вполне достоверные результаты, которым можно доверять и на основе которых можно делать правильные практические выводы, необходимо, чтобы используемый тест отвечал определённым требованиям. А. Анастази: "Психологические тесты – это инструменты или, употребляя более широкий термин, орудия. Чтобы получить положительные результаты от применения тестов, мы должны учитывать этот важный факт. Любой инструмент может быть орудием, приносящим пользу или наносящим вред, - в зависимости от того, как его используют" [1, с.16]. Именно поэтому прежде чем давать разрешение на широкое использование психологического теста, необходимо провести тщательную объективную проверку соответствия его определённым требованиям и нормам. Основными требованиями к тесту являются стандартизация, надёжность и валидность. </w:t>
      </w:r>
    </w:p>
    <w:p w:rsidR="00280AB6" w:rsidRDefault="00280AB6"/>
    <w:p w:rsidR="00280AB6" w:rsidRDefault="00280AB6">
      <w:pPr>
        <w:pStyle w:val="3"/>
        <w:numPr>
          <w:ilvl w:val="1"/>
          <w:numId w:val="18"/>
        </w:numPr>
      </w:pPr>
      <w:bookmarkStart w:id="2" w:name="_Toc218865930"/>
      <w:r>
        <w:t>. Стандартизация</w:t>
      </w:r>
      <w:bookmarkEnd w:id="2"/>
    </w:p>
    <w:p w:rsidR="00280AB6" w:rsidRDefault="00280AB6"/>
    <w:p w:rsidR="00280AB6" w:rsidRDefault="00280AB6">
      <w:r>
        <w:t xml:space="preserve">Стандартизация теста подразумевает единообразие процедуры проведения и оценки выполнения тестовых заданий. Для того чтобы показатели, полученные разными людьми, были сравнимы, условия тестирования должны быть одинаковыми для всех. Такое требование – всего лишь конкретное применение принципа контроля условий любого научного наблюдения. В тестовой ситуации единственной независимой переменной часто оказывается сам обследуемый. Чтобы обеспечить единообразие условий тестирования, создатель теста даёт подробные указания по проведению каждого вновь разработанного теста. Формулирование таких указаний – важная часть стандартизации нового теста. Она включает точные указания, относительно используемого стимульного материала, временных ограничений, устных инструкций испытуемому, пробных образцов заданий, допустимых ответов на вопросы обследуемого и других тонкостей проведения теста. На выполнение некоторых тестов может влиять множество других, не столь очевидных факторов. Например, зачитывая вслух инструкцию или задание, нужно принимать во внимание тон голоса, скорость речи, интонацию, паузы и выражение лица [1, с. 20]. Не последнее место по значению занимает социокультурная адаптированность теста. Это означает соответствие тестовых заданий и оценок, которые испытуемый получает по этим заданиям, особенностям культуры, сложившимся в том или ином обществе, где данный тест используется, если он заимствован в другой стране. Если тест повторно используется в условиях, которые существенно отличаются от тех, где он был первоначально создан, то почти всегда требуется соотнесение этих условий друг с другом или адаптация теста к новым условиям. </w:t>
      </w:r>
    </w:p>
    <w:p w:rsidR="00280AB6" w:rsidRDefault="00280AB6">
      <w:r>
        <w:t xml:space="preserve">Другой важный этап в стандартизации теста – установление норм. Норма теста – это средний уровень развития большой совокупности людей, похожих на данного испытуемого по ряду социально-демографических характеристик. Психологические тесты не имеют заранее определённых стандартов их успешного или неуспешного выполнения; критерии выполнения каждого теста устанавливаются опытным путём. В большинстве случаев тестовый показатель индивидуума выявляется на основе сравнения с оценками, полученными по данному тесту другими людьми. Норма теста обычно определяется в результате тестирования большой выборки испытуемых определённого возраста и пола и усреднения полученных оценок с их последующим разделением по возрасту, полу и ряду других показателей. Эта группа людей называется выборкой стандартизации и служит для установления норм [1, с.21]. Всякая норма обычно со временем изменяется вместе с естественными изменениями, которые с годами происходят в психологии людей, поэтому есть правило, согласно которому нормы теста, особенно интеллектуального, должны пересматриваться, как минимум один раз в пять лет. </w:t>
      </w:r>
    </w:p>
    <w:p w:rsidR="00280AB6" w:rsidRDefault="00280AB6">
      <w:r>
        <w:t xml:space="preserve">Психологический тест характеризуется не только как стандартизированное, но и как объективное измерение различных качеств и свойств. Степень объективности теста зависит от того, в какой мере процедура тестирования, вычисление первичных оценок по тесту и их трактовка независимы от субъективных суждений лица, проводящего тестирование. Теоретически у любого человека оценка по тесту должна быть одной и той же, независимо от того, кто проводит эксперимент, но на практике абсолютная объективность недостижима. Составители тестов стремятся создать приемлемый уровень объективности, что составляет одну из целей при конструировании тестов. </w:t>
      </w:r>
    </w:p>
    <w:p w:rsidR="00280AB6" w:rsidRDefault="00280AB6"/>
    <w:p w:rsidR="00280AB6" w:rsidRDefault="00280AB6">
      <w:pPr>
        <w:pStyle w:val="3"/>
      </w:pPr>
      <w:bookmarkStart w:id="3" w:name="_Toc218865931"/>
      <w:r>
        <w:t>1.2. Надёжность</w:t>
      </w:r>
      <w:bookmarkEnd w:id="3"/>
    </w:p>
    <w:p w:rsidR="00280AB6" w:rsidRDefault="00280AB6"/>
    <w:p w:rsidR="00280AB6" w:rsidRDefault="00280AB6">
      <w:r>
        <w:t xml:space="preserve">Надёжность – характеристика методики, отражающая точность психодиагностических измерений, а также устойчивость результатов теста к действию посторонних случайных факторов [2, с.424]. Надёжность теста проявляется в согласованности оценок у испытуемых при их повторном тестировании тем же самым тестом или его эквивалентной формой. Прежде чем приступать к широкому использованию психологического теста, необходимо провести тщательную объективную проверку его надёжности. Результаты тестирования зависят от множества факторов: качества измерительного инструмента, правильности понимания инструкции испытуемым, поведения экспериментатора, психологического состояния испытуемого. Изменение любого из этих факторов в ходе проведения эксперимента обычно приводит к снижению степени надёжности измерений. В основе надёжности теста лежит представление об истинных оценках и ошибках измерения. Для выявления ошибки измерения используют метод ретестирования – повторное обследование одной и той же выборки испытуемых [2, с.424]. Однако, несмотря на простоту и возможность определения устойчивости результатов теста в течение времени, недостаток метода состоит в том, что субъект помнит свои ответы, и в случае тестов способностей это может существенно влиять на повторные ответы. Если нужно исключить влияние запоминания на результаты ответов как систематический источник ошибки и учесть влияние временного интервала на ответы, то можно использовать две совокупности заданий, разработанных или отобранных по одной схеме – параллельные тесты [2, с.425]. Однако на практике сложно создать параллельные формы одного и того же теста. Факторов, влияющих на надёжность тестирования, достаточно много и обеспечивать постоянство их всех практически невозможно, но они гораздо меньше влияют на достоверность получаемых результатов, главным же является надёжность самой методики. </w:t>
      </w:r>
    </w:p>
    <w:p w:rsidR="00280AB6" w:rsidRDefault="00280AB6"/>
    <w:p w:rsidR="00280AB6" w:rsidRDefault="00280AB6">
      <w:pPr>
        <w:pStyle w:val="3"/>
      </w:pPr>
      <w:bookmarkStart w:id="4" w:name="_Toc218865932"/>
      <w:r>
        <w:t>1.3. Валидность</w:t>
      </w:r>
      <w:bookmarkEnd w:id="4"/>
    </w:p>
    <w:p w:rsidR="00280AB6" w:rsidRDefault="00280AB6"/>
    <w:p w:rsidR="00280AB6" w:rsidRDefault="00280AB6">
      <w:r>
        <w:t xml:space="preserve">Валидность теста свидетельствует о степени его пригодности для оценивания именно того психологического качества, для измерения которого он предназначается. Она предусматривает прямую проверку того, насколько хорошо тест выполняет свою функцию. Характеристика валидности методики включает в себя не только сведения о том, что данная методика на самом деле измеряет, но и информирует об условиях, о сфере её применения. Существует несколько разновидностей валидности, каждую из которых нужно рассматривать и оценивать отдельно, когда стоит вопрос о выяснении валидности психодиагностической методики. Валидность может быть внутренней (конструктной) и внешней (критериальной) [2, с.429]. Внутренняя валидность определяет насколько полно тестовые баллы отражают исследуемые психические свойства или умения и знания, обозначает соответствие содержащихся в методике заданий, суждений и тому подобное общей цели и замыслу методики в целом. Тестовая методика считается внутренне невалидной или недостаточно внутренне валидной тогда, все или часть включённых в неё вопросов и заданий измеряют не то, что требуется от данной методики. Внешняя валидность определяет полезность тестового измерения в качестве предсказателя поведения, насколько тестовые баллы связаны с некоторой другой деятельностью, речь идёт о связи между показателями методики и наиболее важными, ключевыми внешними признаками, относящимися к поведению испытуемого. Валидность по критерию (внешняя) может быть предсказательной и конкурентной, они связаны между собой, но могут рассматриваться независимо друг от друга. Предсказательная валидность отражает степень, с которой будущий уровень по критерию может быть предсказан предшествующей деятельностью по тесту. Конкурентная валидность отражает степень, с которой тест может быть использован для оценки у индивида актуального уровня по критерию. Предсказательная валидность включает отрезок времени, в течение которого может что-то случиться (люди обучаются, приобретают опыт, подвергаются лечению). Для многих тестов (решение по отбору, назначение лечения и другое) предсказательная валидность даёт возможность определить целесообразность использования теста или батареи тестов в каждом отдельном случае. Конкурентная валидность отражает только статус индивида в фиксируемое время. Валидность бывает также теоретическая и практическая (эмпирическая). Теоретическая валидность определяется по соответствию показателей исследуемого качества, полученных с помощью данной методики, показателям, полученным посредством других методик – таких, с показателями которых должна существовать теоретически обоснованная зависимость. Теоретическую валидность проверяют по корреляциям показателей одного и того же свойства, получаемых при помощи разных методик, опирающихся или исходящих из одной и той же теории. Эмпирическая валидность проверяется по соответствию диагностических показателей реальному поведению, наблюдаемым действиям и реакциям испытуемого. Если с помощью тестирования оцениваются черты характера испытуемого, то применяемая методика будет считаться практически или эмпирически валидной тогда, когда будет установлено, что данный человек ведёт себя в жизни именно так, как предсказывает методика, то есть в соответствии с имеющейся у него чертой характера. </w:t>
      </w:r>
    </w:p>
    <w:p w:rsidR="00280AB6" w:rsidRDefault="00280AB6">
      <w:r>
        <w:t xml:space="preserve">По критерию эмпирической валидности тесты проверяют путём сравнения их показателей с реальным жизненным поведением или результатами практической деятельности людей. Существуют основные признаки, по которым можно судить о том, является или нет данный метод тестирования валидным. К ним можно отнести поведенческие показатели (реакции, действия и поступки испытуемого в разнообразных жизненных ситуациях), достижения исследуемого в различных сферах деятельности (учебной, трудовой, творческой), данные, свидетельствующие о выполнении контрольных проб и заданий, а также получаемые с помощью других методик, имеющих с проверяемой методикой достоверно установленную связь. При создании методики сразу оценить её валидность трудно, обычно валидность теста проверяется и уточняется в процессе его достаточно длительного использования. </w:t>
      </w:r>
    </w:p>
    <w:p w:rsidR="00280AB6" w:rsidRDefault="00280AB6">
      <w:pPr>
        <w:pStyle w:val="2"/>
        <w:rPr>
          <w:kern w:val="0"/>
        </w:rPr>
      </w:pPr>
      <w:r>
        <w:br w:type="page"/>
      </w:r>
      <w:bookmarkStart w:id="5" w:name="_Toc218865933"/>
      <w:r>
        <w:rPr>
          <w:kern w:val="0"/>
        </w:rPr>
        <w:t>2. Объективные тесты</w:t>
      </w:r>
      <w:bookmarkEnd w:id="5"/>
    </w:p>
    <w:p w:rsidR="00280AB6" w:rsidRDefault="00280AB6"/>
    <w:p w:rsidR="00280AB6" w:rsidRDefault="00280AB6">
      <w:r>
        <w:t xml:space="preserve">Объективные тесты – методики, предназначенные для измерения результативности и способа (особенностей) выполнения заданий, тесты, в которых возможен правильный ответ, то есть правильное выполнение поставленных задач [5, с.17]. Существует достаточно много разновидностей объективных методик, которые объединяют в несколько групп: </w:t>
      </w:r>
    </w:p>
    <w:p w:rsidR="00280AB6" w:rsidRDefault="00280AB6">
      <w:r>
        <w:rPr>
          <w:lang w:val="en-US"/>
        </w:rPr>
        <w:t>I</w:t>
      </w:r>
      <w:r>
        <w:t xml:space="preserve">. Тесты личности (особенности интеллекта): </w:t>
      </w:r>
    </w:p>
    <w:p w:rsidR="00280AB6" w:rsidRDefault="00280AB6">
      <w:r>
        <w:t xml:space="preserve">а) тесты действия (целевые личностные тесты): </w:t>
      </w:r>
    </w:p>
    <w:p w:rsidR="00280AB6" w:rsidRDefault="00280AB6">
      <w:pPr>
        <w:pStyle w:val="a"/>
      </w:pPr>
      <w:r>
        <w:t xml:space="preserve">тесты структуры интеллекта Р. Амтхауэра (методика исследования особенностей мышления); </w:t>
      </w:r>
    </w:p>
    <w:p w:rsidR="00280AB6" w:rsidRDefault="00280AB6">
      <w:pPr>
        <w:pStyle w:val="a"/>
      </w:pPr>
      <w:r>
        <w:t xml:space="preserve">прогрессивные матрицы Дж. Равена; </w:t>
      </w:r>
    </w:p>
    <w:p w:rsidR="00280AB6" w:rsidRDefault="00280AB6">
      <w:pPr>
        <w:pStyle w:val="a"/>
      </w:pPr>
      <w:r>
        <w:t xml:space="preserve">тесты Выготского-Сахарова (формирование понятий у детей и взрослых); </w:t>
      </w:r>
    </w:p>
    <w:p w:rsidR="00280AB6" w:rsidRDefault="00280AB6">
      <w:pPr>
        <w:pStyle w:val="a"/>
      </w:pPr>
      <w:r>
        <w:t xml:space="preserve">шкала памяти Векслера; </w:t>
      </w:r>
    </w:p>
    <w:p w:rsidR="00280AB6" w:rsidRDefault="00280AB6">
      <w:pPr>
        <w:pStyle w:val="a"/>
      </w:pPr>
      <w:r>
        <w:t xml:space="preserve">тесты памяти Мейли (зрительная, слуховая память); </w:t>
      </w:r>
    </w:p>
    <w:p w:rsidR="00280AB6" w:rsidRDefault="00280AB6">
      <w:pPr>
        <w:pStyle w:val="a"/>
      </w:pPr>
      <w:r>
        <w:t xml:space="preserve">шкала оценки Н.И. Озерецкого (оценка двигательных умений и отдельных компонентов моторики); </w:t>
      </w:r>
    </w:p>
    <w:p w:rsidR="00280AB6" w:rsidRDefault="00280AB6">
      <w:pPr>
        <w:pStyle w:val="a"/>
      </w:pPr>
      <w:r>
        <w:t xml:space="preserve">тест "Спираль" (оценка двигательных функций); </w:t>
      </w:r>
    </w:p>
    <w:p w:rsidR="00280AB6" w:rsidRDefault="00280AB6">
      <w:pPr>
        <w:pStyle w:val="a"/>
      </w:pPr>
      <w:r>
        <w:t xml:space="preserve">количественные отношения (логико-математические способности); </w:t>
      </w:r>
    </w:p>
    <w:p w:rsidR="00280AB6" w:rsidRDefault="00280AB6">
      <w:pPr>
        <w:pStyle w:val="a"/>
      </w:pPr>
      <w:r>
        <w:t xml:space="preserve">установление закономерностей (внимание, память, логическое мышление); </w:t>
      </w:r>
    </w:p>
    <w:p w:rsidR="00280AB6" w:rsidRDefault="00280AB6">
      <w:pPr>
        <w:pStyle w:val="a"/>
      </w:pPr>
      <w:r>
        <w:t xml:space="preserve">тест "Узоры" (воображение); </w:t>
      </w:r>
    </w:p>
    <w:p w:rsidR="00280AB6" w:rsidRDefault="00280AB6">
      <w:pPr>
        <w:pStyle w:val="a"/>
      </w:pPr>
      <w:r>
        <w:t xml:space="preserve">тест "Фигуры" (образная память); </w:t>
      </w:r>
    </w:p>
    <w:p w:rsidR="00280AB6" w:rsidRDefault="00280AB6">
      <w:pPr>
        <w:pStyle w:val="a"/>
      </w:pPr>
      <w:r>
        <w:t xml:space="preserve">красно-чёрные таблицы (переключение внимания); </w:t>
      </w:r>
    </w:p>
    <w:p w:rsidR="00280AB6" w:rsidRDefault="00280AB6">
      <w:pPr>
        <w:pStyle w:val="a"/>
      </w:pPr>
      <w:r>
        <w:t xml:space="preserve">тест "Сенсорно-моторная координация"; </w:t>
      </w:r>
    </w:p>
    <w:p w:rsidR="00280AB6" w:rsidRDefault="00280AB6">
      <w:r>
        <w:t xml:space="preserve">б) тесты ситуационные (принятие решения в ситуации): </w:t>
      </w:r>
    </w:p>
    <w:p w:rsidR="00280AB6" w:rsidRDefault="00280AB6">
      <w:r>
        <w:t xml:space="preserve">тест "Информационный поиск" (кратковременная память, внимание); </w:t>
      </w:r>
    </w:p>
    <w:p w:rsidR="00280AB6" w:rsidRDefault="00280AB6">
      <w:pPr>
        <w:pStyle w:val="a"/>
      </w:pPr>
      <w:r>
        <w:t xml:space="preserve">тест "Умозаключения" (оценка логического мышления); </w:t>
      </w:r>
    </w:p>
    <w:p w:rsidR="00280AB6" w:rsidRDefault="00280AB6">
      <w:pPr>
        <w:pStyle w:val="a"/>
      </w:pPr>
      <w:r>
        <w:t xml:space="preserve">тест "Компасы" (пространственное воображение); </w:t>
      </w:r>
    </w:p>
    <w:p w:rsidR="00280AB6" w:rsidRDefault="00280AB6">
      <w:pPr>
        <w:pStyle w:val="a"/>
      </w:pPr>
      <w:r>
        <w:t xml:space="preserve">метод последовательной динамической оценки (Б.Я. Шведин); </w:t>
      </w:r>
    </w:p>
    <w:p w:rsidR="00280AB6" w:rsidRDefault="00280AB6">
      <w:pPr>
        <w:pStyle w:val="a"/>
      </w:pPr>
      <w:r>
        <w:t xml:space="preserve">методика "Дилемма выбора" (описание двенадцати житейских ситуаций: выбор стратегии поведения – прогноз стиля принятия решений) (Н. Коган, М. Уоллэлч); </w:t>
      </w:r>
    </w:p>
    <w:p w:rsidR="00280AB6" w:rsidRDefault="00280AB6">
      <w:pPr>
        <w:pStyle w:val="a"/>
      </w:pPr>
      <w:r>
        <w:rPr>
          <w:lang w:val="en-US"/>
        </w:rPr>
        <w:t>II</w:t>
      </w:r>
      <w:r>
        <w:t xml:space="preserve">. Тесты интеллекта (уровень развития интеллекта): </w:t>
      </w:r>
    </w:p>
    <w:p w:rsidR="00280AB6" w:rsidRDefault="00280AB6">
      <w:r>
        <w:t xml:space="preserve">а) тесты способностей: </w:t>
      </w:r>
    </w:p>
    <w:p w:rsidR="00280AB6" w:rsidRDefault="00280AB6">
      <w:pPr>
        <w:pStyle w:val="a"/>
      </w:pPr>
      <w:r>
        <w:t xml:space="preserve">шкала измерения интеллекта Д. Векслера; </w:t>
      </w:r>
    </w:p>
    <w:p w:rsidR="00280AB6" w:rsidRDefault="00280AB6">
      <w:pPr>
        <w:pStyle w:val="a"/>
      </w:pPr>
      <w:r>
        <w:t xml:space="preserve">тест возрастающей трудности (оценка уровня интеллекта – модель теста Равена) (К. Поляков, А. Глушко); </w:t>
      </w:r>
    </w:p>
    <w:p w:rsidR="00280AB6" w:rsidRDefault="00280AB6">
      <w:pPr>
        <w:pStyle w:val="a"/>
      </w:pPr>
      <w:r>
        <w:t xml:space="preserve">тест культурно-свободного интеллекта (Р. Кеттелл); </w:t>
      </w:r>
    </w:p>
    <w:p w:rsidR="00280AB6" w:rsidRDefault="00280AB6">
      <w:pPr>
        <w:pStyle w:val="a"/>
      </w:pPr>
      <w:r>
        <w:t xml:space="preserve">шкала умственного развития Станфорд-Бине (Л.М. Термен); </w:t>
      </w:r>
    </w:p>
    <w:p w:rsidR="00280AB6" w:rsidRDefault="00280AB6">
      <w:pPr>
        <w:pStyle w:val="a"/>
      </w:pPr>
      <w:r>
        <w:t xml:space="preserve">батарея тестов общих способностей (оценка интеллекта при ориентации на профессиональные критерии); </w:t>
      </w:r>
    </w:p>
    <w:p w:rsidR="00280AB6" w:rsidRDefault="00280AB6">
      <w:r>
        <w:t xml:space="preserve">б) тесты достижений: </w:t>
      </w:r>
    </w:p>
    <w:p w:rsidR="00280AB6" w:rsidRDefault="00280AB6">
      <w:pPr>
        <w:pStyle w:val="a"/>
      </w:pPr>
      <w:r>
        <w:t xml:space="preserve">тест "Арифметический счёт" (арифметические способности); </w:t>
      </w:r>
    </w:p>
    <w:p w:rsidR="00280AB6" w:rsidRDefault="00280AB6">
      <w:pPr>
        <w:pStyle w:val="a"/>
      </w:pPr>
      <w:r>
        <w:t xml:space="preserve">тест "Шкалы приборов" (ориентация в показаниях приборов); </w:t>
      </w:r>
    </w:p>
    <w:p w:rsidR="00280AB6" w:rsidRDefault="00280AB6">
      <w:pPr>
        <w:pStyle w:val="a"/>
      </w:pPr>
      <w:r>
        <w:t xml:space="preserve">тест "Координаты" (профессиональные способности); </w:t>
      </w:r>
    </w:p>
    <w:p w:rsidR="00280AB6" w:rsidRDefault="00280AB6">
      <w:r>
        <w:t xml:space="preserve">в) критериально-ориентировочные тесты: </w:t>
      </w:r>
    </w:p>
    <w:p w:rsidR="00280AB6" w:rsidRDefault="00280AB6">
      <w:pPr>
        <w:pStyle w:val="a"/>
      </w:pPr>
      <w:r>
        <w:t xml:space="preserve">тест изучения интеллектуальных способностей (четыре субтеста: "Анализ рельефа местности", "Анализ эмоционального состояния по мимике лица", "Анализ газетных политических текстов", "Овладение порядком и правилами отдачи приказаний") (И.Д. Жильников); </w:t>
      </w:r>
    </w:p>
    <w:p w:rsidR="00280AB6" w:rsidRDefault="00280AB6">
      <w:pPr>
        <w:pStyle w:val="a"/>
      </w:pPr>
      <w:r>
        <w:t xml:space="preserve">тест "Определение способностей к обучению" (И.Н. Носс); </w:t>
      </w:r>
    </w:p>
    <w:p w:rsidR="00280AB6" w:rsidRDefault="00280AB6">
      <w:pPr>
        <w:pStyle w:val="a"/>
      </w:pPr>
      <w:r>
        <w:t xml:space="preserve">тест "Адекватной характеристики объекта" (И.Н. Носс) [4, с.18]. </w:t>
      </w:r>
    </w:p>
    <w:p w:rsidR="00280AB6" w:rsidRDefault="00280AB6">
      <w:r>
        <w:t xml:space="preserve">Объективные тесты обладают невысокой степенью валидности и их однозначность оставляет желать лучшего: они связаны с сиюминутным физическим состоянием организма, а не только с психологическими процессами, поэтом не вполне однозначны, и не являются точными мерами силы отражаемого в них свойства. Однако объективные методики, опирающиеся не на словесные ответы, самохарактеристики или самооценки, а на независимые от сознания человека непроизвольные действия, реакции и продукты его деятельности, имеют и преимущество: они позволяют избежать субъективности и в этом отношении достаточно надёжны. </w:t>
      </w:r>
    </w:p>
    <w:p w:rsidR="002C3926" w:rsidRDefault="002C3926">
      <w:pPr>
        <w:pStyle w:val="2"/>
        <w:rPr>
          <w:kern w:val="0"/>
        </w:rPr>
      </w:pPr>
      <w:bookmarkStart w:id="6" w:name="_Toc218865934"/>
    </w:p>
    <w:p w:rsidR="00280AB6" w:rsidRDefault="00280AB6">
      <w:pPr>
        <w:pStyle w:val="2"/>
        <w:rPr>
          <w:kern w:val="0"/>
        </w:rPr>
      </w:pPr>
      <w:r>
        <w:rPr>
          <w:kern w:val="0"/>
        </w:rPr>
        <w:t>3. Тесты-опросники</w:t>
      </w:r>
      <w:bookmarkEnd w:id="6"/>
    </w:p>
    <w:p w:rsidR="00280AB6" w:rsidRDefault="00280AB6"/>
    <w:p w:rsidR="00280AB6" w:rsidRDefault="00280AB6">
      <w:r>
        <w:t xml:space="preserve">Тесты-опросники - это набор заранее отобранных, тщательно продуманных вопросов, по ответам на которые выносится суждение о психологических качествах обследуемого индивидуума. Опросники предполагают набор пунктов (вопросов, утверждений), относительно которых испытуемый выносит суждения (как правило, используется двух - или трёхальтернативный выбор ответов) [5, с.18]. Тесты-опросники входят в группу методов, основанных на процедуре опроса. Существует несколько разновидностей этой группы методов: анкета, интервью, опросник. Анкетой называют метод, при котором испытуемый не только отвечает на ряд вопросов, но и сообщает некоторые социально-демографические данные о себе (возраст, профессию, уровень образования, место работы, должность, семейное положение и тому подобное). Принято считать, что анкеты – социологическая методика, а тесты-опросники – психологическая. Интервью представляет собой устный вид опроса: психолог сам задаёт испытуемому вопросы и сам же записывает ответы на них. Эти вопросы определяются заранее и могут быть тех же типов, что и при письменном опросе. Опросник является письменным набором вопросов. Тесты-опросники помогают измерять у испытуемого самооценку его поведения, привычек, а также то, как он оценивает других людей. Опросники могут быть закрытыми и открытыми в зависимости от типа вопросов. Закрытыми называются вопросы, предполагающие стандартизированный ответ или серию таких ответов, из числа которых испытуемый должен выбрать тот, который больше всего подходит ему и соответствует его мнению ("да", "нет", "трудно сказать"). Открытыми являются вопросы, ответы на которые даются в относительно свободной форме, выбираемой произвольно самим испытуемым. </w:t>
      </w:r>
    </w:p>
    <w:p w:rsidR="00280AB6" w:rsidRDefault="00280AB6">
      <w:r>
        <w:t xml:space="preserve">Ответы на открытые вопросы, в отличие от результатов закрытых опросников, обычно подвергаются качественному, а не количественному анализу. Стандартизация обработки данных открытых опросников достигается путём отнесения произвольных ответов к стандартным категориям. Вопросы психодиагностического опросника, кроме того, могут быть прямыми и косвенными. Отвечая на прямые вопросы, испытуемый сам характеризует и непосредственно оценивает присутствие, отсутствие или степень выраженности у себя того или другого психологического качества. Эти вопросы обращены непосредственно к опыту субъекта (Боитесь ли Вы темноты?), либо к мнениям, суждениям испытуемого, в которых косвенно проявляется его личный опыт или переживания (Большинство людей честны?) [5, с.18]. Косвенными называются вопросы, в ответах на которые не содержится прямых оценок испытуемым изучаемого свойства, но по ним косвенно можно судить об уровне психологического развития обследуемого индивидуума. </w:t>
      </w:r>
    </w:p>
    <w:p w:rsidR="00280AB6" w:rsidRDefault="00280AB6">
      <w:r>
        <w:t xml:space="preserve">Тесты-опросники бывают биографическими, опросники интересов, установок (получение информации об испытуемом без личностных особенностей), также личностные, среди которых выделяют типологические (определение типов личности) и опросники черт личности (измерение выраженности устойчивых личностных признаков). Широко известны личностные опросники Айзенка, существует несколько их форм. Г.Ю. Айзенк применил идеи И.П. Павлова о свойствах нервной системы – силы и возбудимости – для обоснования выделенных им черт или, скорее, суперфакторов личности – экстраверсии/интроверсии и эмоциональной стабильности/нестабильности (нейротизма). Дальнейшие исследования подтвердили обоснованность этих факторов, они вошли в широко обсуждаемую в настоящее время пятифакторную модель личности. </w:t>
      </w:r>
    </w:p>
    <w:p w:rsidR="00280AB6" w:rsidRDefault="00280AB6">
      <w:r>
        <w:t xml:space="preserve">Однако однозначного соответствия между экстраверсией, эмоциональностью и свойствами нервной системы установить не удалось: помимо терминологических разногласий, связанных с понятиями возбуждения и торможения, противоречивыми оказались и эмпирические данные [6, с.94]. Биологическая теория личности Айзенка развивалась на протяжении сорока лет и отражена в ряде авторских монографий. Начиная с 1975 года в модели Айзенка присутствует и третий фактор – психотизм. Эта шкала оказалась менее гомогенной, но чрезвычайно информативной для предсказания противоправных действий и злоупотребления психоактивными веществами (табаком, алкоголем и наркотиками). Факторы психотизма, экстраверсии и нейротизма дали модели Айзенка название ПЭН. Эта концепция рассматривает психофизиологические основы индивидуальных различий, которые обычно относят к темпераменту, поэтому её можно отнести и к теории темперамента в его традиционном понимании. Исследователи британской школы рассматривают темперамент и личность как устойчивые особенности поведения и эмоционального реагирования, имеющие биологическую природу и в значительной степени обусловленные генетически; они достаточно стабильны на протяжении жизни и проявляются в самых различных ситуациях. Теория Айзенка на сегодняшний день является одной из наиболее разработанных, обоснованных теоретически и подкреплённых эмпирически, а иерархическая модель ПЭН признаётся хорошим описанием личности [6, с.95]. Развитие и эмпирическое подтверждение теории Айзенка сопровождало конструирование опросников, которые в настоящее время переведены на все основные языки мира, приобрели большую популярность и доказали свою надёжность и полезность в различных сферах теоретической и прикладной психологии. Широко известен личностный опросник Айзенка (ЛОА) и его стандартизированная русская версия. В модифицированной версии ЛОА-М авторам удалось улучшить надёжность шкалы психотизма. Шкалы ЛОА оказались информативны для предсказания эмоциональных расстройств, отклонений в поведении и отношения к употреблению психоактивных веществ у подростков. В широкомасштабных психологических исследованиях размер опросников имеет существенное значение. В этом отношении ЛОА, состоящий из 101 вопроса, обладает определёнными ограничениями. Ранее была сконструирована сокращённая форма ЛОА из 56 вопросов (ЛОА-С) и продемонстрирована достаточная надёжность и валидность этого инструмента. Известно, что при уменьшении числа входящих в шкалу вопросов, её психометрические свойства (например, внутренняя согласованность) ухудшаются, однако некоторые короткие версии известных опросников, созданные для практических нужд, оказались достаточно надёжными и информативными [6, с.95]. </w:t>
      </w:r>
    </w:p>
    <w:p w:rsidR="00280AB6" w:rsidRDefault="00280AB6">
      <w:r>
        <w:t xml:space="preserve">Недостатком опросных методик является субъективность, которая проявляется как в выборе самих вопросов, так и в интерпретации ответов на них. Опросные методики, кроме того, трудно стандартизировать, и, следовательно, добиться высокой надёжности и сравнимости получаемых результатов. </w:t>
      </w:r>
    </w:p>
    <w:p w:rsidR="00280AB6" w:rsidRDefault="00280AB6">
      <w:r>
        <w:t xml:space="preserve">4. Проективные тесты. </w:t>
      </w:r>
    </w:p>
    <w:p w:rsidR="00280AB6" w:rsidRDefault="00280AB6">
      <w:r>
        <w:t>Проективные тесты, по мнению Л. Франка – это такой приём исследования личности, при котором испытуемого помещают в ситуацию, реакцию на которую он осуществляет в зависимости от значения для него этой ситуации, от его мыслей и чувств. Проективные техники основаны на том, что недостаточно структурированный материал, выступающий в качестве стимула, при соответствующей организации всего эксперимента в целом порождает процессы фантазии, воображения, в которых раскрываются те или иные характеристики субъекта [5, с. 19]. Главной отличительной особенностью проективных методик является относительно неструктурированная задача для испытуемого: задача, допускающая почти неограниченное разнообразие возможных ответов. Для того чтобы фантазия индивидуума смогла свободно разыграться, даются только краткие, общие инструкции. По этой же причине тестовые стимулы обычно расплывчаты и неоднозначны [1, с.450]. Проективные тесты основаны не на прямой, а на косвенной оценке тех или иных психологических качеств человека. Такая оценка получается в результате анализа того, как данный человек воспринимает и интерпретирует некоторые многозначные объекты: сюжетно неопределённые картинки, бесформенные пятна, незавершённые предложения и другие объекты. Предполагают, что, оценивая и интерпретируя подобные объекты, человек бессознательно вкладывает или проецирует самого себя.</w:t>
      </w:r>
    </w:p>
    <w:p w:rsidR="00280AB6" w:rsidRDefault="00280AB6">
      <w:r>
        <w:t xml:space="preserve">Выдвигаются три основных принципа, лежащие в основе проективного исследования личности: </w:t>
      </w:r>
    </w:p>
    <w:p w:rsidR="00280AB6" w:rsidRDefault="00280AB6">
      <w:pPr>
        <w:pStyle w:val="a"/>
      </w:pPr>
      <w:r>
        <w:t xml:space="preserve">исследование направлено на уникальное в структуре или организации личности; личность рассматривается как система взаимосвязанных процессов, а не перечень способностей или черт; </w:t>
      </w:r>
    </w:p>
    <w:p w:rsidR="00280AB6" w:rsidRDefault="00280AB6">
      <w:pPr>
        <w:pStyle w:val="a"/>
      </w:pPr>
      <w:r>
        <w:t xml:space="preserve">личность в проективном подходе изучается как относительно устойчивая система динамических процессов, организованных на основе потребностей, эмоций и индивидуального опыта; </w:t>
      </w:r>
    </w:p>
    <w:p w:rsidR="00280AB6" w:rsidRDefault="00280AB6">
      <w:pPr>
        <w:pStyle w:val="a"/>
      </w:pPr>
      <w:r>
        <w:t xml:space="preserve">эта система основных динамических процессов постоянно, активно действует на протяжении жизни индивида, формируя, направляя, искажая, изменяя и переиначивая каждую ситуацию в структуру внутреннего мира индивида; каждое новое действие, эмоциональное проявление индивида, его восприятия, чувства, высказывания, двигательные акты несут на себе отпечаток личности [3, с.131]. </w:t>
      </w:r>
    </w:p>
    <w:p w:rsidR="00280AB6" w:rsidRDefault="00280AB6">
      <w:r>
        <w:t xml:space="preserve">Существуют признаки общие для всех проективных методик: неопределённость, неоднозначность используемых стимулов, отсутствие ограничений в выборе ответа, отсутствие оценки ответов испытуемых как "правильных" и "неправильных". Проективные тесты могут быть бланковыми опросными и рисуночными. Предлагают также следующую их классификацию: </w:t>
      </w:r>
    </w:p>
    <w:p w:rsidR="00280AB6" w:rsidRDefault="00280AB6">
      <w:pPr>
        <w:pStyle w:val="a0"/>
      </w:pPr>
      <w:r>
        <w:t xml:space="preserve">Конститутивные методики (структурирование, оформление стимулов, придание смысла); </w:t>
      </w:r>
    </w:p>
    <w:p w:rsidR="00280AB6" w:rsidRDefault="00280AB6">
      <w:pPr>
        <w:pStyle w:val="a0"/>
      </w:pPr>
      <w:r>
        <w:t xml:space="preserve">Конструктивные методики (создание из оформленных деталей осмысленного целого); </w:t>
      </w:r>
    </w:p>
    <w:p w:rsidR="00280AB6" w:rsidRDefault="00280AB6">
      <w:pPr>
        <w:pStyle w:val="a0"/>
      </w:pPr>
      <w:r>
        <w:t xml:space="preserve">Интерпретационные методики (истолкование какого-либо события, ситуации); </w:t>
      </w:r>
    </w:p>
    <w:p w:rsidR="00280AB6" w:rsidRDefault="00280AB6">
      <w:pPr>
        <w:pStyle w:val="a0"/>
      </w:pPr>
      <w:r>
        <w:t xml:space="preserve">Катартические методики (осуществление игровой деятельности в организованных условиях); </w:t>
      </w:r>
    </w:p>
    <w:p w:rsidR="00280AB6" w:rsidRDefault="00280AB6">
      <w:pPr>
        <w:pStyle w:val="a0"/>
      </w:pPr>
      <w:r>
        <w:t xml:space="preserve">Экспрессивные методики (рисование на свободную или заданную тему); </w:t>
      </w:r>
    </w:p>
    <w:p w:rsidR="00280AB6" w:rsidRDefault="00280AB6">
      <w:pPr>
        <w:pStyle w:val="a0"/>
      </w:pPr>
      <w:r>
        <w:t xml:space="preserve">Импрессивные методики (предпочтение одних стимулов другим); </w:t>
      </w:r>
    </w:p>
    <w:p w:rsidR="00280AB6" w:rsidRDefault="00280AB6">
      <w:pPr>
        <w:pStyle w:val="a0"/>
      </w:pPr>
      <w:r>
        <w:t xml:space="preserve">Аддитивные методики (завершение предложения, рассказа, истории, ситуации); </w:t>
      </w:r>
    </w:p>
    <w:p w:rsidR="00280AB6" w:rsidRDefault="00280AB6">
      <w:pPr>
        <w:pStyle w:val="a0"/>
      </w:pPr>
      <w:r>
        <w:t xml:space="preserve">Семантические методики (эмоциональное отношение к объекту как выражение личностного смысла) [4, с.13]. </w:t>
      </w:r>
    </w:p>
    <w:p w:rsidR="00280AB6" w:rsidRDefault="00280AB6">
      <w:r>
        <w:t>В типичных случаях проективные методики – это методики замаскированного тестирования, поскольку обследуемый человек редко подозревает о типе психологической интерпретации, которая будет дана его ответам. Проективные тесты характеризуются также глобальным подходом к оценке личности: внимание концентрируется на составной (композитной) картине личности в целом, а не на измерении отдельных черт. К проективным методикам обращаются тогда, когда дело касается психодиагностики скрываемых или неосознаваемых испытуемыми психологических особенностей. Считается, что чем менее структурирован тест, тем он более чувствителен к скрытому материалу. Это вытекает из предположения, что чем менее структурированы и однозначны стимулы, тем менее вероятно, что они вызовут у испытуемого защитные реакции. Проективные методики недостаточно валидны, надёжны и стандартизированы, отсутствует чёткая процедура их проведения. Однако неоднозначность тестового материала и непрямой способ его подачи позволяет получать информацию о скрытых от наблюдения психологических особенностях индивиду</w:t>
      </w:r>
      <w:r w:rsidR="002C3926">
        <w:t xml:space="preserve">ума. </w:t>
      </w:r>
    </w:p>
    <w:p w:rsidR="00280AB6" w:rsidRDefault="00280AB6">
      <w:pPr>
        <w:pStyle w:val="1"/>
      </w:pPr>
      <w:r>
        <w:br w:type="page"/>
      </w:r>
      <w:bookmarkStart w:id="7" w:name="_Toc218865935"/>
      <w:r>
        <w:t>ЗАКЛЮЧЕНИЕ</w:t>
      </w:r>
      <w:bookmarkEnd w:id="7"/>
    </w:p>
    <w:p w:rsidR="00280AB6" w:rsidRDefault="00280AB6"/>
    <w:p w:rsidR="00280AB6" w:rsidRDefault="00280AB6">
      <w:r>
        <w:t xml:space="preserve">В этой работе были рассмотрены психодиагностические методы исследования (тесты), с помощью которых проводится сбор и обработка полученной первичной информации. Была дана общая характеристика тестов, рассмотрены разновидности психодиагностических методик, определены и охарактеризованы основные требования к ним на основании приведённой литературы. Также были рассмотрены отдельные виды тестов, обозначены их положительные и отрицательные моменты, приведены классификации методик по различным аспектам исследования. На основании рассмотренного материала можно сделать вывод о существовании большого числа разнообразных психодиагностических методов, которые можно применять для исследования практически во всех сферах жизнедеятельности человека. Без тестов, опросов, анкетирования немыслимо проведение социологических, статистических исследований, с их помощью осуществляется подбор кадров в различных отраслях деятельности. С помощью психодиагностических методик можно исследовать массу явлений, однако для этого необходимо правильно использовать данные методики. Применять психодиагностические тесты нужно строго по назначению, пользуясь инструкцией для проведения тестирования, анализа собранной информации. Психодиагностические методы требуют серьёзного подхода, для работы с ними необходимо иметь специальное образование или пройти специальные курсы. Это позволяет избежать ошибок при оценке результатов психодиагностического обследования и, особенно, при постановке диагноза и назначении адекватной терапии, так как неправильное оказание психотерапевтической помощи может нанести вред здоровью пациента, а иногда даже угрожает его жизни. </w:t>
      </w:r>
    </w:p>
    <w:p w:rsidR="00280AB6" w:rsidRDefault="00280AB6">
      <w:pPr>
        <w:pStyle w:val="1"/>
      </w:pPr>
      <w:r>
        <w:br w:type="page"/>
      </w:r>
      <w:bookmarkStart w:id="8" w:name="_Toc218865936"/>
      <w:r>
        <w:t>СПИСОК ИСПОЛЬЗУЕМЫХ ИСТОЧНИКОВ</w:t>
      </w:r>
      <w:bookmarkEnd w:id="8"/>
    </w:p>
    <w:p w:rsidR="00280AB6" w:rsidRDefault="00280AB6" w:rsidP="002C3926">
      <w:pPr>
        <w:ind w:left="670" w:firstLine="0"/>
      </w:pPr>
    </w:p>
    <w:p w:rsidR="00280AB6" w:rsidRDefault="00280AB6" w:rsidP="002C3926">
      <w:pPr>
        <w:ind w:left="670" w:firstLine="0"/>
      </w:pPr>
      <w:r>
        <w:t xml:space="preserve">1. Анастази А., Урбина С. Психологическое тестирование. – 7-е изд. – Спб.: Питер, 2005. – 688 с. </w:t>
      </w:r>
    </w:p>
    <w:p w:rsidR="00280AB6" w:rsidRDefault="00280AB6" w:rsidP="002C3926">
      <w:pPr>
        <w:ind w:left="670" w:firstLine="0"/>
      </w:pPr>
      <w:r>
        <w:t xml:space="preserve">2. Бурлачук Л.Ф., Морозов С.М. Словарь-справочник по психодиагностике. – 2-е изд., перераб. и доп. – Спб.: Питер, 2003. – 528 с. </w:t>
      </w:r>
    </w:p>
    <w:p w:rsidR="00280AB6" w:rsidRDefault="00280AB6" w:rsidP="002C3926">
      <w:pPr>
        <w:ind w:left="670" w:firstLine="0"/>
      </w:pPr>
      <w:r>
        <w:t xml:space="preserve">3. Бурлачук Л.Ф. Психодиагностика личности. Киев, 1989. – 164 с. </w:t>
      </w:r>
    </w:p>
    <w:p w:rsidR="00280AB6" w:rsidRDefault="00280AB6" w:rsidP="002C3926">
      <w:pPr>
        <w:ind w:left="670" w:firstLine="0"/>
      </w:pPr>
      <w:r>
        <w:t xml:space="preserve">4. Носс И.Н. Психодиагностика. Тест, психометрия, эксперимент. – М.: Издательство "КСП +", 1999. – 320 с. </w:t>
      </w:r>
    </w:p>
    <w:p w:rsidR="00280AB6" w:rsidRDefault="00280AB6" w:rsidP="002C3926">
      <w:pPr>
        <w:ind w:left="670" w:firstLine="0"/>
      </w:pPr>
      <w:r>
        <w:t xml:space="preserve">5. Общая психодиагностика. / Под ред. А.А. Бодалева, В.В. Столина. Спб., 2000. – 440 с. </w:t>
      </w:r>
    </w:p>
    <w:p w:rsidR="00280AB6" w:rsidRDefault="00280AB6" w:rsidP="002C3926">
      <w:pPr>
        <w:ind w:left="670" w:firstLine="0"/>
      </w:pPr>
      <w:r>
        <w:t xml:space="preserve">6. Слободская Е.Р., Князев Г.Г., Сафронова М.В. Краткая форма личностного опросника Айзенка (ЛОА-К) и её использование для оценки риска употребления психоактивных веществ/ Психологический журнал. М., 2006. Том 27, №3. С.94 – 105. </w:t>
      </w:r>
    </w:p>
    <w:p w:rsidR="00280AB6" w:rsidRDefault="00280AB6">
      <w:bookmarkStart w:id="9" w:name="_GoBack"/>
      <w:bookmarkEnd w:id="9"/>
    </w:p>
    <w:sectPr w:rsidR="00280AB6">
      <w:headerReference w:type="default" r:id="rId7"/>
      <w:footerReference w:type="default" r:id="rId8"/>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108" w:rsidRDefault="00942108">
      <w:r>
        <w:separator/>
      </w:r>
    </w:p>
  </w:endnote>
  <w:endnote w:type="continuationSeparator" w:id="0">
    <w:p w:rsidR="00942108" w:rsidRDefault="00942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B6" w:rsidRDefault="00280AB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108" w:rsidRDefault="00942108">
      <w:r>
        <w:separator/>
      </w:r>
    </w:p>
  </w:footnote>
  <w:footnote w:type="continuationSeparator" w:id="0">
    <w:p w:rsidR="00942108" w:rsidRDefault="00942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AB6" w:rsidRDefault="009B7800">
    <w:pPr>
      <w:pStyle w:val="a8"/>
      <w:framePr w:wrap="auto" w:vAnchor="text" w:hAnchor="margin" w:xAlign="right" w:y="1"/>
      <w:rPr>
        <w:rStyle w:val="a7"/>
      </w:rPr>
    </w:pPr>
    <w:r>
      <w:rPr>
        <w:rStyle w:val="a7"/>
      </w:rPr>
      <w:t>2</w:t>
    </w:r>
  </w:p>
  <w:p w:rsidR="00280AB6" w:rsidRDefault="00280AB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EDD80EDA"/>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56B0EAA"/>
    <w:multiLevelType w:val="multilevel"/>
    <w:tmpl w:val="1218A8D6"/>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EFA32E6"/>
    <w:multiLevelType w:val="hybridMultilevel"/>
    <w:tmpl w:val="C1824188"/>
    <w:lvl w:ilvl="0" w:tplc="CE6A51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6124DC"/>
    <w:multiLevelType w:val="multilevel"/>
    <w:tmpl w:val="C1824188"/>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0C04F8D"/>
    <w:multiLevelType w:val="hybridMultilevel"/>
    <w:tmpl w:val="1218A8D6"/>
    <w:lvl w:ilvl="0" w:tplc="CE6A51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D156A39"/>
    <w:multiLevelType w:val="multilevel"/>
    <w:tmpl w:val="AC024DDA"/>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8405B05"/>
    <w:multiLevelType w:val="multilevel"/>
    <w:tmpl w:val="1A10195A"/>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F8F41B0"/>
    <w:multiLevelType w:val="multilevel"/>
    <w:tmpl w:val="286E8AB8"/>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3D37188"/>
    <w:multiLevelType w:val="hybridMultilevel"/>
    <w:tmpl w:val="78164206"/>
    <w:lvl w:ilvl="0" w:tplc="CE6A51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A267C49"/>
    <w:multiLevelType w:val="hybridMultilevel"/>
    <w:tmpl w:val="AC024DDA"/>
    <w:lvl w:ilvl="0" w:tplc="CE6A51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24A247D"/>
    <w:multiLevelType w:val="hybridMultilevel"/>
    <w:tmpl w:val="1A10195A"/>
    <w:lvl w:ilvl="0" w:tplc="CE6A51FC">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4AC1B4B"/>
    <w:multiLevelType w:val="multilevel"/>
    <w:tmpl w:val="CE02B6DE"/>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70182A56"/>
    <w:multiLevelType w:val="multilevel"/>
    <w:tmpl w:val="BC1891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718E1723"/>
    <w:multiLevelType w:val="multilevel"/>
    <w:tmpl w:val="286E8AB8"/>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upperRoman"/>
      <w:lvlText w:val="%2."/>
      <w:lvlJc w:val="right"/>
      <w:pPr>
        <w:tabs>
          <w:tab w:val="num" w:pos="1260"/>
        </w:tabs>
        <w:ind w:left="1260" w:hanging="18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72D53472"/>
    <w:multiLevelType w:val="multilevel"/>
    <w:tmpl w:val="1A10195A"/>
    <w:lvl w:ilvl="0">
      <w:start w:val="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795513A9"/>
    <w:multiLevelType w:val="hybridMultilevel"/>
    <w:tmpl w:val="286E8AB8"/>
    <w:lvl w:ilvl="0" w:tplc="CE6A51FC">
      <w:start w:val="3"/>
      <w:numFmt w:val="bullet"/>
      <w:lvlText w:val="–"/>
      <w:lvlJc w:val="left"/>
      <w:pPr>
        <w:tabs>
          <w:tab w:val="num" w:pos="720"/>
        </w:tabs>
        <w:ind w:left="720" w:hanging="360"/>
      </w:pPr>
      <w:rPr>
        <w:rFonts w:ascii="Times New Roman" w:eastAsia="Times New Roman" w:hAnsi="Times New Roman" w:hint="default"/>
      </w:rPr>
    </w:lvl>
    <w:lvl w:ilvl="1" w:tplc="04190013">
      <w:start w:val="1"/>
      <w:numFmt w:val="upperRoman"/>
      <w:lvlText w:val="%2."/>
      <w:lvlJc w:val="right"/>
      <w:pPr>
        <w:tabs>
          <w:tab w:val="num" w:pos="1260"/>
        </w:tabs>
        <w:ind w:left="1260" w:hanging="18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A5F5DDA"/>
    <w:multiLevelType w:val="multilevel"/>
    <w:tmpl w:val="595A670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7DD34BEA"/>
    <w:multiLevelType w:val="singleLevel"/>
    <w:tmpl w:val="23FE4FF8"/>
    <w:lvl w:ilvl="0">
      <w:start w:val="1"/>
      <w:numFmt w:val="decimal"/>
      <w:pStyle w:val="a0"/>
      <w:lvlText w:val="%1."/>
      <w:lvlJc w:val="left"/>
      <w:pPr>
        <w:tabs>
          <w:tab w:val="num" w:pos="1080"/>
        </w:tabs>
        <w:ind w:firstLine="720"/>
      </w:pPr>
    </w:lvl>
  </w:abstractNum>
  <w:num w:numId="1">
    <w:abstractNumId w:val="2"/>
  </w:num>
  <w:num w:numId="2">
    <w:abstractNumId w:val="3"/>
  </w:num>
  <w:num w:numId="3">
    <w:abstractNumId w:val="9"/>
  </w:num>
  <w:num w:numId="4">
    <w:abstractNumId w:val="5"/>
  </w:num>
  <w:num w:numId="5">
    <w:abstractNumId w:val="10"/>
  </w:num>
  <w:num w:numId="6">
    <w:abstractNumId w:val="6"/>
  </w:num>
  <w:num w:numId="7">
    <w:abstractNumId w:val="4"/>
  </w:num>
  <w:num w:numId="8">
    <w:abstractNumId w:val="1"/>
  </w:num>
  <w:num w:numId="9">
    <w:abstractNumId w:val="8"/>
  </w:num>
  <w:num w:numId="10">
    <w:abstractNumId w:val="14"/>
  </w:num>
  <w:num w:numId="11">
    <w:abstractNumId w:val="15"/>
  </w:num>
  <w:num w:numId="12">
    <w:abstractNumId w:val="11"/>
  </w:num>
  <w:num w:numId="13">
    <w:abstractNumId w:val="13"/>
  </w:num>
  <w:num w:numId="14">
    <w:abstractNumId w:val="7"/>
  </w:num>
  <w:num w:numId="15">
    <w:abstractNumId w:val="0"/>
  </w:num>
  <w:num w:numId="16">
    <w:abstractNumId w:val="17"/>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C97"/>
    <w:rsid w:val="00280AB6"/>
    <w:rsid w:val="002C3926"/>
    <w:rsid w:val="00605C97"/>
    <w:rsid w:val="00611C1A"/>
    <w:rsid w:val="00942108"/>
    <w:rsid w:val="009B7800"/>
    <w:rsid w:val="009F6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6DACB6-0155-470A-B024-0F3503014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footer"/>
    <w:basedOn w:val="a1"/>
    <w:link w:val="a6"/>
    <w:uiPriority w:val="99"/>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и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ой текст Знак"/>
    <w:link w:val="a9"/>
    <w:uiPriority w:val="99"/>
    <w:semiHidden/>
    <w:rPr>
      <w:sz w:val="28"/>
      <w:szCs w:val="28"/>
    </w:rPr>
  </w:style>
  <w:style w:type="paragraph" w:customStyle="1" w:styleId="ac">
    <w:name w:val="выделение"/>
    <w:uiPriority w:val="99"/>
    <w:pPr>
      <w:spacing w:line="360" w:lineRule="auto"/>
      <w:ind w:firstLine="709"/>
      <w:jc w:val="both"/>
    </w:pPr>
    <w:rPr>
      <w:b/>
      <w:bCs/>
      <w:i/>
      <w:iCs/>
      <w:noProof/>
      <w:sz w:val="28"/>
      <w:szCs w:val="28"/>
    </w:rPr>
  </w:style>
  <w:style w:type="character" w:styleId="ad">
    <w:name w:val="footnote reference"/>
    <w:uiPriority w:val="99"/>
    <w:semiHidden/>
    <w:rPr>
      <w:sz w:val="28"/>
      <w:szCs w:val="28"/>
      <w:vertAlign w:val="superscript"/>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ind w:left="998"/>
      <w:jc w:val="left"/>
    </w:pPr>
    <w:rPr>
      <w:smallCaps/>
    </w:rPr>
  </w:style>
  <w:style w:type="paragraph" w:styleId="31">
    <w:name w:val="toc 3"/>
    <w:basedOn w:val="a1"/>
    <w:next w:val="a1"/>
    <w:autoRedefine/>
    <w:uiPriority w:val="99"/>
    <w:semiHidden/>
    <w:pPr>
      <w:ind w:left="560"/>
      <w:jc w:val="left"/>
    </w:pPr>
    <w:rPr>
      <w:i/>
      <w:iCs/>
    </w:rPr>
  </w:style>
  <w:style w:type="paragraph" w:styleId="41">
    <w:name w:val="toc 4"/>
    <w:basedOn w:val="a1"/>
    <w:next w:val="a1"/>
    <w:autoRedefine/>
    <w:uiPriority w:val="99"/>
    <w:semiHidden/>
    <w:pPr>
      <w:tabs>
        <w:tab w:val="right" w:leader="dot" w:pos="9345"/>
      </w:tabs>
      <w:ind w:left="1407" w:firstLine="33"/>
    </w:pPr>
    <w:rPr>
      <w:noProof/>
    </w:r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15"/>
      </w:numPr>
      <w:spacing w:line="360" w:lineRule="auto"/>
      <w:jc w:val="both"/>
    </w:pPr>
    <w:rPr>
      <w:noProof/>
      <w:sz w:val="28"/>
      <w:szCs w:val="28"/>
    </w:rPr>
  </w:style>
  <w:style w:type="paragraph" w:customStyle="1" w:styleId="a0">
    <w:name w:val="список нумерованный"/>
    <w:uiPriority w:val="99"/>
    <w:pPr>
      <w:numPr>
        <w:numId w:val="16"/>
      </w:numPr>
      <w:tabs>
        <w:tab w:val="num" w:pos="1276"/>
      </w:tabs>
      <w:spacing w:line="360" w:lineRule="auto"/>
      <w:jc w:val="both"/>
    </w:pPr>
    <w:rPr>
      <w:noProof/>
      <w:sz w:val="28"/>
      <w:szCs w:val="28"/>
    </w:rPr>
  </w:style>
  <w:style w:type="paragraph" w:customStyle="1" w:styleId="ae">
    <w:name w:val="схема"/>
    <w:uiPriority w:val="99"/>
    <w:pPr>
      <w:jc w:val="center"/>
    </w:pPr>
    <w:rPr>
      <w:noProof/>
      <w:sz w:val="24"/>
      <w:szCs w:val="24"/>
    </w:rPr>
  </w:style>
  <w:style w:type="paragraph" w:customStyle="1" w:styleId="af">
    <w:name w:val="ТАБЛИЦА"/>
    <w:uiPriority w:val="99"/>
    <w:pPr>
      <w:jc w:val="center"/>
    </w:pPr>
  </w:style>
  <w:style w:type="paragraph" w:styleId="af0">
    <w:name w:val="footnote text"/>
    <w:basedOn w:val="a1"/>
    <w:link w:val="af1"/>
    <w:uiPriority w:val="99"/>
    <w:semiHidden/>
  </w:style>
  <w:style w:type="character" w:customStyle="1" w:styleId="af1">
    <w:name w:val="Текст сноски Знак"/>
    <w:link w:val="af0"/>
    <w:uiPriority w:val="99"/>
    <w:semiHidden/>
    <w:rPr>
      <w:sz w:val="20"/>
      <w:szCs w:val="20"/>
    </w:rPr>
  </w:style>
  <w:style w:type="paragraph" w:customStyle="1" w:styleId="af2">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4669</Words>
  <Characters>26617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Diapsalmata</Company>
  <LinksUpToDate>false</LinksUpToDate>
  <CharactersWithSpaces>31224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user</dc:creator>
  <cp:keywords/>
  <dc:description/>
  <cp:lastModifiedBy>admin</cp:lastModifiedBy>
  <cp:revision>2</cp:revision>
  <dcterms:created xsi:type="dcterms:W3CDTF">2014-03-05T04:01:00Z</dcterms:created>
  <dcterms:modified xsi:type="dcterms:W3CDTF">2014-03-05T04:01:00Z</dcterms:modified>
</cp:coreProperties>
</file>