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A0" w:rsidRDefault="007857A0" w:rsidP="00872C33">
      <w:pPr>
        <w:jc w:val="center"/>
        <w:rPr>
          <w:sz w:val="28"/>
          <w:szCs w:val="28"/>
        </w:rPr>
      </w:pPr>
    </w:p>
    <w:p w:rsidR="00872C33" w:rsidRPr="00872C33" w:rsidRDefault="00872C33" w:rsidP="00872C33">
      <w:pPr>
        <w:jc w:val="center"/>
        <w:rPr>
          <w:sz w:val="28"/>
          <w:szCs w:val="28"/>
        </w:rPr>
      </w:pPr>
      <w:r w:rsidRPr="00872C33">
        <w:rPr>
          <w:sz w:val="28"/>
          <w:szCs w:val="28"/>
        </w:rPr>
        <w:t>Федеральное агентство по образованию.</w:t>
      </w:r>
    </w:p>
    <w:p w:rsidR="00872C33" w:rsidRPr="00872C33" w:rsidRDefault="00872C33" w:rsidP="00872C33">
      <w:pPr>
        <w:jc w:val="center"/>
        <w:rPr>
          <w:sz w:val="28"/>
          <w:szCs w:val="28"/>
        </w:rPr>
      </w:pPr>
      <w:r w:rsidRPr="00872C33">
        <w:rPr>
          <w:sz w:val="28"/>
          <w:szCs w:val="28"/>
        </w:rPr>
        <w:t>Бурятский государственный университет.</w:t>
      </w:r>
    </w:p>
    <w:p w:rsidR="00872C33" w:rsidRPr="00872C33" w:rsidRDefault="00872C33" w:rsidP="00872C33">
      <w:pPr>
        <w:jc w:val="center"/>
        <w:rPr>
          <w:sz w:val="28"/>
          <w:szCs w:val="28"/>
        </w:rPr>
      </w:pPr>
      <w:r w:rsidRPr="00872C33">
        <w:rPr>
          <w:sz w:val="28"/>
          <w:szCs w:val="28"/>
        </w:rPr>
        <w:t>Педагогический институт.</w:t>
      </w:r>
    </w:p>
    <w:p w:rsidR="00872C33" w:rsidRPr="00872C33" w:rsidRDefault="00872C33" w:rsidP="00872C33">
      <w:pPr>
        <w:jc w:val="center"/>
        <w:rPr>
          <w:sz w:val="28"/>
          <w:szCs w:val="28"/>
        </w:rPr>
      </w:pPr>
    </w:p>
    <w:p w:rsidR="00872C33" w:rsidRDefault="00872C33" w:rsidP="00872C33">
      <w:pPr>
        <w:jc w:val="center"/>
      </w:pPr>
    </w:p>
    <w:p w:rsidR="00872C33" w:rsidRDefault="00872C33" w:rsidP="00872C33">
      <w:pPr>
        <w:jc w:val="center"/>
      </w:pPr>
    </w:p>
    <w:p w:rsidR="00872C33" w:rsidRDefault="00872C33" w:rsidP="00872C33">
      <w:pPr>
        <w:jc w:val="center"/>
      </w:pPr>
    </w:p>
    <w:p w:rsidR="00872C33" w:rsidRDefault="00872C33" w:rsidP="00872C33">
      <w:pPr>
        <w:jc w:val="center"/>
      </w:pPr>
    </w:p>
    <w:p w:rsidR="00872C33" w:rsidRDefault="00872C33" w:rsidP="00872C33">
      <w:pPr>
        <w:jc w:val="center"/>
      </w:pPr>
    </w:p>
    <w:p w:rsidR="00872C33" w:rsidRDefault="00872C33" w:rsidP="00872C33">
      <w:pPr>
        <w:jc w:val="center"/>
      </w:pPr>
    </w:p>
    <w:p w:rsidR="00872C33" w:rsidRDefault="00872C33" w:rsidP="00872C33">
      <w:pPr>
        <w:jc w:val="center"/>
      </w:pPr>
    </w:p>
    <w:p w:rsidR="00872C33" w:rsidRDefault="00872C33" w:rsidP="00872C33">
      <w:pPr>
        <w:jc w:val="center"/>
      </w:pPr>
    </w:p>
    <w:p w:rsidR="00A56C33" w:rsidRDefault="00A56C33" w:rsidP="00872C33">
      <w:pPr>
        <w:jc w:val="center"/>
        <w:rPr>
          <w:sz w:val="72"/>
          <w:szCs w:val="72"/>
        </w:rPr>
      </w:pPr>
    </w:p>
    <w:p w:rsidR="00872C33" w:rsidRPr="00A56C33" w:rsidRDefault="00872C33" w:rsidP="00872C33">
      <w:pPr>
        <w:jc w:val="center"/>
        <w:rPr>
          <w:sz w:val="96"/>
          <w:szCs w:val="96"/>
        </w:rPr>
      </w:pPr>
      <w:r w:rsidRPr="00A56C33">
        <w:rPr>
          <w:sz w:val="96"/>
          <w:szCs w:val="96"/>
        </w:rPr>
        <w:t>Контрольная работа</w:t>
      </w:r>
    </w:p>
    <w:p w:rsidR="00872C33" w:rsidRDefault="00872C33" w:rsidP="00872C33">
      <w:pPr>
        <w:jc w:val="center"/>
      </w:pPr>
    </w:p>
    <w:p w:rsidR="00872C33" w:rsidRPr="00A56C33" w:rsidRDefault="00872C33" w:rsidP="00872C33">
      <w:pPr>
        <w:jc w:val="center"/>
        <w:rPr>
          <w:sz w:val="32"/>
          <w:szCs w:val="32"/>
        </w:rPr>
      </w:pPr>
      <w:r w:rsidRPr="00A56C33">
        <w:rPr>
          <w:sz w:val="32"/>
          <w:szCs w:val="32"/>
        </w:rPr>
        <w:t>По педагогической психологии.</w:t>
      </w:r>
    </w:p>
    <w:p w:rsidR="00872C33" w:rsidRPr="00A56C33" w:rsidRDefault="00872C33" w:rsidP="00872C33">
      <w:pPr>
        <w:jc w:val="center"/>
        <w:rPr>
          <w:sz w:val="32"/>
          <w:szCs w:val="32"/>
        </w:rPr>
      </w:pPr>
    </w:p>
    <w:p w:rsidR="00872C33" w:rsidRPr="00A56C33" w:rsidRDefault="00EE686C" w:rsidP="00EE686C">
      <w:pPr>
        <w:rPr>
          <w:sz w:val="32"/>
          <w:szCs w:val="32"/>
        </w:rPr>
      </w:pPr>
      <w:r w:rsidRPr="00A56C33">
        <w:rPr>
          <w:sz w:val="32"/>
          <w:szCs w:val="32"/>
        </w:rPr>
        <w:t xml:space="preserve">                                     </w:t>
      </w:r>
      <w:r w:rsidR="00A56C33">
        <w:rPr>
          <w:sz w:val="32"/>
          <w:szCs w:val="32"/>
        </w:rPr>
        <w:t xml:space="preserve">               </w:t>
      </w:r>
      <w:r w:rsidR="00872C33" w:rsidRPr="00A56C33">
        <w:rPr>
          <w:sz w:val="32"/>
          <w:szCs w:val="32"/>
        </w:rPr>
        <w:t>Тема:</w:t>
      </w:r>
    </w:p>
    <w:p w:rsidR="00EE686C" w:rsidRDefault="00EE686C" w:rsidP="00EE686C"/>
    <w:p w:rsidR="00EE686C" w:rsidRDefault="00A56C33" w:rsidP="00A56C3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</w:t>
      </w:r>
      <w:r w:rsidR="00EE686C" w:rsidRPr="00A56C33">
        <w:rPr>
          <w:b/>
          <w:i/>
          <w:sz w:val="36"/>
          <w:szCs w:val="36"/>
        </w:rPr>
        <w:t>Психологические средства</w:t>
      </w:r>
      <w:r w:rsidRPr="00A56C33">
        <w:rPr>
          <w:b/>
          <w:i/>
          <w:sz w:val="36"/>
          <w:szCs w:val="36"/>
        </w:rPr>
        <w:t xml:space="preserve"> стимулирования обу</w:t>
      </w:r>
      <w:r>
        <w:rPr>
          <w:b/>
          <w:i/>
          <w:sz w:val="36"/>
          <w:szCs w:val="36"/>
        </w:rPr>
        <w:t>чения и воспитания детей».</w:t>
      </w:r>
      <w:r w:rsidR="00C24E50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  </w:t>
      </w:r>
    </w:p>
    <w:p w:rsidR="00A56C33" w:rsidRDefault="00A56C33" w:rsidP="00A56C33">
      <w:pPr>
        <w:jc w:val="center"/>
        <w:rPr>
          <w:b/>
          <w:i/>
          <w:sz w:val="36"/>
          <w:szCs w:val="36"/>
        </w:rPr>
      </w:pPr>
    </w:p>
    <w:p w:rsidR="00A56C33" w:rsidRDefault="00A56C33" w:rsidP="00A56C33">
      <w:pPr>
        <w:jc w:val="center"/>
        <w:rPr>
          <w:b/>
          <w:i/>
          <w:sz w:val="36"/>
          <w:szCs w:val="36"/>
        </w:rPr>
      </w:pPr>
    </w:p>
    <w:p w:rsidR="00A56C33" w:rsidRDefault="00A56C33" w:rsidP="00A56C33">
      <w:pPr>
        <w:jc w:val="center"/>
        <w:rPr>
          <w:b/>
          <w:i/>
          <w:sz w:val="36"/>
          <w:szCs w:val="36"/>
        </w:rPr>
      </w:pPr>
    </w:p>
    <w:p w:rsidR="00A56C33" w:rsidRDefault="00A56C33" w:rsidP="00A56C33">
      <w:pPr>
        <w:jc w:val="right"/>
        <w:rPr>
          <w:sz w:val="36"/>
          <w:szCs w:val="36"/>
        </w:rPr>
      </w:pPr>
    </w:p>
    <w:p w:rsidR="00A56C33" w:rsidRDefault="00A56C33" w:rsidP="00A56C33">
      <w:pPr>
        <w:jc w:val="right"/>
        <w:rPr>
          <w:sz w:val="36"/>
          <w:szCs w:val="36"/>
        </w:rPr>
      </w:pPr>
    </w:p>
    <w:p w:rsidR="00A56C33" w:rsidRDefault="00A56C33" w:rsidP="00A56C33">
      <w:pPr>
        <w:jc w:val="right"/>
        <w:rPr>
          <w:sz w:val="36"/>
          <w:szCs w:val="36"/>
        </w:rPr>
      </w:pPr>
    </w:p>
    <w:p w:rsidR="00A56C33" w:rsidRDefault="00A56C33" w:rsidP="00A56C33">
      <w:pPr>
        <w:jc w:val="right"/>
        <w:rPr>
          <w:sz w:val="36"/>
          <w:szCs w:val="36"/>
        </w:rPr>
      </w:pPr>
    </w:p>
    <w:p w:rsidR="00A56C33" w:rsidRDefault="00A56C33" w:rsidP="00A56C33">
      <w:pPr>
        <w:jc w:val="right"/>
        <w:rPr>
          <w:sz w:val="36"/>
          <w:szCs w:val="36"/>
        </w:rPr>
      </w:pPr>
    </w:p>
    <w:p w:rsidR="00A56C33" w:rsidRDefault="00A56C33" w:rsidP="00A56C33">
      <w:pPr>
        <w:jc w:val="right"/>
        <w:rPr>
          <w:sz w:val="36"/>
          <w:szCs w:val="36"/>
        </w:rPr>
      </w:pPr>
    </w:p>
    <w:p w:rsidR="00A56C33" w:rsidRDefault="00A56C33" w:rsidP="00A56C33">
      <w:pPr>
        <w:jc w:val="right"/>
        <w:rPr>
          <w:sz w:val="36"/>
          <w:szCs w:val="36"/>
        </w:rPr>
      </w:pPr>
    </w:p>
    <w:p w:rsidR="00A56C33" w:rsidRDefault="00A56C33" w:rsidP="00A56C33">
      <w:pPr>
        <w:jc w:val="right"/>
        <w:rPr>
          <w:sz w:val="32"/>
          <w:szCs w:val="32"/>
        </w:rPr>
      </w:pPr>
    </w:p>
    <w:p w:rsidR="00A56C33" w:rsidRPr="00A56C33" w:rsidRDefault="00A56C33" w:rsidP="00A56C33">
      <w:pPr>
        <w:jc w:val="right"/>
        <w:rPr>
          <w:sz w:val="28"/>
          <w:szCs w:val="28"/>
        </w:rPr>
      </w:pPr>
      <w:r w:rsidRPr="00A56C33">
        <w:rPr>
          <w:sz w:val="28"/>
          <w:szCs w:val="28"/>
        </w:rPr>
        <w:t>Выполнил: Ли-Ю-Кун В.М.</w:t>
      </w:r>
    </w:p>
    <w:p w:rsidR="00A56C33" w:rsidRPr="00A56C33" w:rsidRDefault="00C572EB" w:rsidP="00A56C33">
      <w:pPr>
        <w:jc w:val="right"/>
        <w:rPr>
          <w:sz w:val="28"/>
          <w:szCs w:val="28"/>
        </w:rPr>
      </w:pPr>
      <w:r>
        <w:rPr>
          <w:sz w:val="28"/>
          <w:szCs w:val="28"/>
        </w:rPr>
        <w:t>Ст-ка 3 курса ПМНО З</w:t>
      </w:r>
      <w:r w:rsidR="00A56C33" w:rsidRPr="00A56C33">
        <w:rPr>
          <w:sz w:val="28"/>
          <w:szCs w:val="28"/>
        </w:rPr>
        <w:t>.о.</w:t>
      </w:r>
    </w:p>
    <w:p w:rsidR="00A56C33" w:rsidRPr="00A56C33" w:rsidRDefault="00A56C33" w:rsidP="00A56C33">
      <w:pPr>
        <w:jc w:val="right"/>
        <w:rPr>
          <w:sz w:val="28"/>
          <w:szCs w:val="28"/>
        </w:rPr>
      </w:pPr>
      <w:r w:rsidRPr="00A56C33">
        <w:rPr>
          <w:sz w:val="28"/>
          <w:szCs w:val="28"/>
        </w:rPr>
        <w:t>6-и годичн.</w:t>
      </w:r>
    </w:p>
    <w:p w:rsidR="00A56C33" w:rsidRPr="00A56C33" w:rsidRDefault="00A56C33" w:rsidP="00A56C33">
      <w:pPr>
        <w:jc w:val="right"/>
        <w:rPr>
          <w:sz w:val="32"/>
          <w:szCs w:val="32"/>
        </w:rPr>
      </w:pPr>
      <w:r w:rsidRPr="00A56C33">
        <w:rPr>
          <w:sz w:val="28"/>
          <w:szCs w:val="28"/>
        </w:rPr>
        <w:t>Проверил: Пестерева О.А.</w:t>
      </w:r>
      <w:r w:rsidRPr="00A56C33">
        <w:rPr>
          <w:sz w:val="28"/>
          <w:szCs w:val="28"/>
        </w:rPr>
        <w:br/>
      </w:r>
      <w:r>
        <w:rPr>
          <w:sz w:val="32"/>
          <w:szCs w:val="32"/>
        </w:rPr>
        <w:t xml:space="preserve"> </w:t>
      </w:r>
    </w:p>
    <w:p w:rsidR="00A56C33" w:rsidRDefault="00A56C33" w:rsidP="00A56C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2008 </w:t>
      </w:r>
    </w:p>
    <w:p w:rsidR="00A56C33" w:rsidRDefault="00A56C33" w:rsidP="00A56C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План:</w:t>
      </w:r>
    </w:p>
    <w:p w:rsidR="00A56C33" w:rsidRDefault="00A56C33" w:rsidP="00A56C33">
      <w:pPr>
        <w:rPr>
          <w:sz w:val="36"/>
          <w:szCs w:val="36"/>
        </w:rPr>
      </w:pPr>
    </w:p>
    <w:p w:rsidR="00A56C33" w:rsidRDefault="00A56C33" w:rsidP="00005882">
      <w:pPr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</w:t>
      </w:r>
      <w:r w:rsidR="00C509F1">
        <w:rPr>
          <w:sz w:val="28"/>
          <w:szCs w:val="28"/>
        </w:rPr>
        <w:t>роблема учебной мотивации в общепсихологическом контексте.</w:t>
      </w:r>
    </w:p>
    <w:p w:rsidR="00005882" w:rsidRDefault="00005882" w:rsidP="00005882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 мотивации.</w:t>
      </w:r>
    </w:p>
    <w:p w:rsidR="00005882" w:rsidRDefault="00005882" w:rsidP="00005882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Мотивация как динамический процесс.</w:t>
      </w:r>
    </w:p>
    <w:p w:rsidR="00005882" w:rsidRDefault="00005882" w:rsidP="00005882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Средства стимулирования обучения и воспитания детей.</w:t>
      </w:r>
    </w:p>
    <w:p w:rsidR="00005882" w:rsidRDefault="00005882" w:rsidP="00005882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Педагогическая оценка – основное средство стимулирования.</w:t>
      </w:r>
    </w:p>
    <w:p w:rsidR="00005882" w:rsidRDefault="00005882" w:rsidP="00005882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Возрастные особенности ребенка и педагогическая оценка.</w:t>
      </w:r>
    </w:p>
    <w:p w:rsidR="00005882" w:rsidRDefault="00005882" w:rsidP="0000588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Библиографический список.</w:t>
      </w:r>
    </w:p>
    <w:p w:rsidR="00005882" w:rsidRDefault="00005882" w:rsidP="00005882">
      <w:pPr>
        <w:ind w:left="360"/>
        <w:rPr>
          <w:sz w:val="28"/>
          <w:szCs w:val="28"/>
        </w:rPr>
      </w:pPr>
    </w:p>
    <w:p w:rsidR="00005882" w:rsidRDefault="00005882" w:rsidP="000058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5882" w:rsidRPr="00A56C33" w:rsidRDefault="00005882" w:rsidP="00005882">
      <w:pPr>
        <w:spacing w:line="360" w:lineRule="auto"/>
        <w:rPr>
          <w:sz w:val="28"/>
          <w:szCs w:val="28"/>
        </w:rPr>
      </w:pPr>
    </w:p>
    <w:p w:rsidR="00A56C33" w:rsidRDefault="00A56C33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C509F1" w:rsidRDefault="00C509F1" w:rsidP="00A56C33">
      <w:pPr>
        <w:jc w:val="right"/>
        <w:rPr>
          <w:sz w:val="36"/>
          <w:szCs w:val="36"/>
        </w:rPr>
      </w:pPr>
    </w:p>
    <w:p w:rsidR="00194425" w:rsidRDefault="00194425" w:rsidP="00005882">
      <w:pPr>
        <w:rPr>
          <w:sz w:val="36"/>
          <w:szCs w:val="36"/>
        </w:rPr>
      </w:pPr>
    </w:p>
    <w:p w:rsidR="00194425" w:rsidRDefault="00194425" w:rsidP="00005882">
      <w:pPr>
        <w:rPr>
          <w:sz w:val="36"/>
          <w:szCs w:val="36"/>
        </w:rPr>
      </w:pPr>
    </w:p>
    <w:p w:rsidR="00C509F1" w:rsidRDefault="00C509F1" w:rsidP="00C509F1">
      <w:pPr>
        <w:numPr>
          <w:ilvl w:val="0"/>
          <w:numId w:val="1"/>
        </w:numPr>
        <w:rPr>
          <w:b/>
          <w:sz w:val="28"/>
          <w:szCs w:val="28"/>
        </w:rPr>
      </w:pPr>
      <w:r w:rsidRPr="00C509F1">
        <w:rPr>
          <w:b/>
          <w:sz w:val="28"/>
          <w:szCs w:val="28"/>
        </w:rPr>
        <w:t>Проблема учебной мотивации в общепсихологическом контексте.</w:t>
      </w:r>
    </w:p>
    <w:p w:rsidR="00C509F1" w:rsidRDefault="00C509F1" w:rsidP="00C509F1">
      <w:pPr>
        <w:ind w:left="360"/>
        <w:rPr>
          <w:b/>
          <w:sz w:val="28"/>
          <w:szCs w:val="28"/>
        </w:rPr>
      </w:pPr>
    </w:p>
    <w:p w:rsidR="00665831" w:rsidRDefault="00C509F1" w:rsidP="00C509F1">
      <w:pPr>
        <w:spacing w:line="360" w:lineRule="auto"/>
        <w:ind w:left="-539" w:firstLine="567"/>
        <w:rPr>
          <w:sz w:val="28"/>
          <w:szCs w:val="28"/>
        </w:rPr>
      </w:pPr>
      <w:r>
        <w:rPr>
          <w:sz w:val="28"/>
          <w:szCs w:val="28"/>
        </w:rPr>
        <w:t xml:space="preserve">    Успехи в учении и воспитании детей прямо зависят от мотивации, т.е. от наличия значимых и действенных стимулов к усвоению знаний, к формированию умений и навыков, к приобретению определенных личностных качеств.</w:t>
      </w:r>
      <w:r w:rsidR="005D38E5">
        <w:rPr>
          <w:sz w:val="28"/>
          <w:szCs w:val="28"/>
        </w:rPr>
        <w:t xml:space="preserve"> Наличие способностей не является гарантией успехов ребенка, так как при отсутствии должной мотивации он по собственной инициативе не будет включаться ни в учебную деятельность, ни в обще</w:t>
      </w:r>
      <w:r w:rsidR="00DC0562">
        <w:rPr>
          <w:sz w:val="28"/>
          <w:szCs w:val="28"/>
        </w:rPr>
        <w:t>ние и</w:t>
      </w:r>
      <w:r w:rsidR="005D38E5">
        <w:rPr>
          <w:sz w:val="28"/>
          <w:szCs w:val="28"/>
        </w:rPr>
        <w:t>, следовательно,</w:t>
      </w:r>
      <w:r w:rsidR="00DC0562">
        <w:rPr>
          <w:sz w:val="28"/>
          <w:szCs w:val="28"/>
        </w:rPr>
        <w:t xml:space="preserve"> будет мало участвовать в тех видах социальной активности, которые ведут за собой его психологическое развитие. Мотивация занимает ведущее место </w:t>
      </w:r>
      <w:r w:rsidR="00665831">
        <w:rPr>
          <w:sz w:val="28"/>
          <w:szCs w:val="28"/>
        </w:rPr>
        <w:t>в структуре личности и является одним из основных понятий, которые используются для объяснения движущих сил поведения, деятельности, в том числе и учебной.</w:t>
      </w:r>
    </w:p>
    <w:p w:rsidR="00D835FD" w:rsidRDefault="00665831" w:rsidP="00C509F1">
      <w:pPr>
        <w:spacing w:line="360" w:lineRule="auto"/>
        <w:ind w:left="-539" w:firstLine="567"/>
        <w:rPr>
          <w:sz w:val="28"/>
          <w:szCs w:val="28"/>
        </w:rPr>
      </w:pPr>
      <w:r>
        <w:rPr>
          <w:sz w:val="28"/>
          <w:szCs w:val="28"/>
        </w:rPr>
        <w:t>Проблеме мотивации посвящены работы многих отечественных и зарубежных психологов: Б.Г. Ананьева, М. Аргайла, Л.И. Божович, К. Левина, А. Маслоу, З. Фрейда, В.Э. Чудновского, П.М. Якобсона и др.</w:t>
      </w:r>
    </w:p>
    <w:p w:rsidR="000C5FD1" w:rsidRDefault="00D835FD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Сложность и многоаспектность проблемы мотивации обусловливают множественность подходов к пониманию ее сущности, природы, структуры, методов изучения. </w:t>
      </w:r>
      <w:r w:rsidR="000C5FD1">
        <w:rPr>
          <w:sz w:val="28"/>
          <w:szCs w:val="28"/>
        </w:rPr>
        <w:t xml:space="preserve">Исследователи определяют мотивацию и как один конкретный мотив, и как единую </w:t>
      </w:r>
      <w:r w:rsidR="00005882">
        <w:rPr>
          <w:sz w:val="28"/>
          <w:szCs w:val="28"/>
        </w:rPr>
        <w:t>систему мотивов</w:t>
      </w:r>
      <w:r w:rsidR="000C5FD1">
        <w:rPr>
          <w:sz w:val="28"/>
          <w:szCs w:val="28"/>
        </w:rPr>
        <w:t>, и как особую сферу, включающую в себя потребности, мотивы, цели, интересы в их сложном взаимодействии.</w:t>
      </w:r>
    </w:p>
    <w:p w:rsidR="000C5FD1" w:rsidRDefault="000C5FD1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Понятие мотив связывается с потребностью, переживанием потребности и ее удовлетворением или с предметом потребности.</w:t>
      </w:r>
    </w:p>
    <w:p w:rsidR="00A36BF1" w:rsidRDefault="000C5FD1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Более широким является понятие мотивация, которая в наиболее общем смысле рассматривается как внутреннее состояние организма, побуждающее его вести себя определенным образом.</w:t>
      </w:r>
      <w:r w:rsidR="00A36BF1">
        <w:rPr>
          <w:sz w:val="28"/>
          <w:szCs w:val="28"/>
        </w:rPr>
        <w:t xml:space="preserve"> В отечественной психологии мотивация рассматривается как сложный многоуровневый регулятор жизнедеятельности человека – его поведения, деятельности. Высшим уровнем этой регуляции выступает сознательно-волевой уровень.</w:t>
      </w:r>
    </w:p>
    <w:p w:rsidR="00832BB1" w:rsidRDefault="00A36BF1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Самым широким является понятие мотивационной сферы, включающее аффективную и волевую сферы личности</w:t>
      </w:r>
      <w:r w:rsidR="00CE2DAC">
        <w:rPr>
          <w:sz w:val="28"/>
          <w:szCs w:val="28"/>
        </w:rPr>
        <w:t>,  переживание удовлетворения потребности. Мотивационная сфера понимается как стержень личности, к которому «стягиваются» такие ее свойства, как направленность, ценностные ориентации, установки, социальные ожидания, притязания, эмоции, волевые качества и другие социально- психологические характеристики.</w:t>
      </w:r>
    </w:p>
    <w:p w:rsidR="00832BB1" w:rsidRDefault="00832BB1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832BB1" w:rsidRDefault="00832BB1" w:rsidP="00832BB1">
      <w:pPr>
        <w:numPr>
          <w:ilvl w:val="1"/>
          <w:numId w:val="1"/>
        </w:numPr>
        <w:spacing w:line="360" w:lineRule="auto"/>
        <w:ind w:right="-185"/>
        <w:rPr>
          <w:b/>
          <w:sz w:val="28"/>
          <w:szCs w:val="28"/>
        </w:rPr>
      </w:pPr>
      <w:r w:rsidRPr="00832BB1">
        <w:rPr>
          <w:b/>
          <w:sz w:val="28"/>
          <w:szCs w:val="28"/>
        </w:rPr>
        <w:t>Структура мотивации.</w:t>
      </w:r>
    </w:p>
    <w:p w:rsidR="00832BB1" w:rsidRDefault="00832BB1" w:rsidP="00832BB1">
      <w:pPr>
        <w:spacing w:line="360" w:lineRule="auto"/>
        <w:ind w:left="-540" w:right="-185" w:firstLine="540"/>
        <w:rPr>
          <w:sz w:val="28"/>
          <w:szCs w:val="28"/>
        </w:rPr>
      </w:pPr>
      <w:r>
        <w:rPr>
          <w:sz w:val="28"/>
          <w:szCs w:val="28"/>
        </w:rPr>
        <w:t>Мотивацию принято рассматривать как сложную многоуровневую систему с иерархизированными структурами.</w:t>
      </w:r>
    </w:p>
    <w:p w:rsidR="00832BB1" w:rsidRDefault="00C346C2" w:rsidP="00832BB1">
      <w:pPr>
        <w:spacing w:line="360" w:lineRule="auto"/>
        <w:ind w:left="-540" w:right="-185" w:firstLine="540"/>
        <w:rPr>
          <w:sz w:val="28"/>
          <w:szCs w:val="28"/>
        </w:rPr>
      </w:pPr>
      <w:r>
        <w:rPr>
          <w:sz w:val="28"/>
          <w:szCs w:val="28"/>
        </w:rPr>
        <w:t>Существенным для исследования структуры мотивации оказалось выделение Б.И. Додоновым четырех компонентов:</w:t>
      </w:r>
    </w:p>
    <w:p w:rsidR="00C346C2" w:rsidRDefault="00C346C2" w:rsidP="00C346C2">
      <w:pPr>
        <w:numPr>
          <w:ilvl w:val="0"/>
          <w:numId w:val="2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удовольствия от самой деятельности;</w:t>
      </w:r>
    </w:p>
    <w:p w:rsidR="00C346C2" w:rsidRDefault="00C346C2" w:rsidP="00C346C2">
      <w:pPr>
        <w:numPr>
          <w:ilvl w:val="0"/>
          <w:numId w:val="2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значимости для личности непосредственного ее результата;</w:t>
      </w:r>
    </w:p>
    <w:p w:rsidR="00C346C2" w:rsidRDefault="00C346C2" w:rsidP="00C346C2">
      <w:pPr>
        <w:numPr>
          <w:ilvl w:val="0"/>
          <w:numId w:val="2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«мотивирующей» силы вознаграждения за деятельность;</w:t>
      </w:r>
    </w:p>
    <w:p w:rsidR="00C346C2" w:rsidRDefault="00C346C2" w:rsidP="00C346C2">
      <w:pPr>
        <w:numPr>
          <w:ilvl w:val="0"/>
          <w:numId w:val="2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принуждающего давления на личность;</w:t>
      </w:r>
    </w:p>
    <w:p w:rsidR="00E729D4" w:rsidRDefault="00C346C2" w:rsidP="00C346C2">
      <w:pPr>
        <w:spacing w:line="360" w:lineRule="auto"/>
        <w:ind w:left="-540" w:right="-185" w:firstLine="540"/>
        <w:rPr>
          <w:sz w:val="28"/>
          <w:szCs w:val="28"/>
        </w:rPr>
      </w:pPr>
      <w:r>
        <w:rPr>
          <w:sz w:val="28"/>
          <w:szCs w:val="28"/>
        </w:rPr>
        <w:t>Первый структурный компонент условно назван «гедонической» составляющей мотивации, остальные три – ее целевыми составляющими. Вместе с тем первый и второй выявляют направленность, ориентацию на саму деятельность (ее процесс и результат), являясь</w:t>
      </w:r>
      <w:r w:rsidR="00E729D4">
        <w:rPr>
          <w:sz w:val="28"/>
          <w:szCs w:val="28"/>
        </w:rPr>
        <w:t xml:space="preserve"> внутренними по отношению к ней, а третий и четвертый фиксируют внешние факторы воздействия.</w:t>
      </w:r>
    </w:p>
    <w:p w:rsidR="00005882" w:rsidRDefault="00E729D4" w:rsidP="00C346C2">
      <w:pPr>
        <w:spacing w:line="360" w:lineRule="auto"/>
        <w:ind w:left="-540" w:right="-185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346C2" w:rsidRPr="00E729D4" w:rsidRDefault="00005882" w:rsidP="00C346C2">
      <w:pPr>
        <w:spacing w:line="360" w:lineRule="auto"/>
        <w:ind w:left="-540" w:right="-185"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729D4">
        <w:rPr>
          <w:sz w:val="28"/>
          <w:szCs w:val="28"/>
        </w:rPr>
        <w:t xml:space="preserve"> </w:t>
      </w:r>
      <w:r w:rsidR="00E729D4" w:rsidRPr="00E729D4">
        <w:rPr>
          <w:b/>
          <w:sz w:val="28"/>
          <w:szCs w:val="28"/>
        </w:rPr>
        <w:t>1.2. Мотивация как динамический процесс.</w:t>
      </w:r>
      <w:r w:rsidR="00C346C2" w:rsidRPr="00E729D4">
        <w:rPr>
          <w:b/>
          <w:sz w:val="28"/>
          <w:szCs w:val="28"/>
        </w:rPr>
        <w:t xml:space="preserve">           </w:t>
      </w:r>
    </w:p>
    <w:p w:rsidR="00C346C2" w:rsidRDefault="00C346C2" w:rsidP="00E729D4">
      <w:pPr>
        <w:spacing w:line="360" w:lineRule="auto"/>
        <w:ind w:left="-539" w:right="-187" w:firstLine="53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9D4">
        <w:rPr>
          <w:sz w:val="28"/>
          <w:szCs w:val="28"/>
        </w:rPr>
        <w:t>Если рассматривать мотивацию как динамический процесс формирования мотива (как основание поступка), то теоретически она может быть представлена в виде шести следующих одна за другой стадий.</w:t>
      </w:r>
    </w:p>
    <w:p w:rsidR="005B3A59" w:rsidRDefault="00E729D4" w:rsidP="00E729D4">
      <w:pPr>
        <w:spacing w:line="360" w:lineRule="auto"/>
        <w:ind w:left="-539" w:right="-187" w:firstLine="539"/>
        <w:rPr>
          <w:sz w:val="28"/>
          <w:szCs w:val="28"/>
        </w:rPr>
      </w:pPr>
      <w:r>
        <w:rPr>
          <w:sz w:val="28"/>
          <w:szCs w:val="28"/>
        </w:rPr>
        <w:t>Первая стадия – возникновение потребностей. Она проявляется в виде того,</w:t>
      </w:r>
      <w:r w:rsidR="005B3A59">
        <w:rPr>
          <w:sz w:val="28"/>
          <w:szCs w:val="28"/>
        </w:rPr>
        <w:t xml:space="preserve"> что человек начинает ощущать не</w:t>
      </w:r>
      <w:r>
        <w:rPr>
          <w:sz w:val="28"/>
          <w:szCs w:val="28"/>
        </w:rPr>
        <w:t xml:space="preserve">хватку чего-либо. </w:t>
      </w:r>
      <w:r w:rsidR="005B3A59">
        <w:rPr>
          <w:sz w:val="28"/>
          <w:szCs w:val="28"/>
        </w:rPr>
        <w:t>В конкретное время она начинает «требовать» от него, чтобы он нашел возможность и предпринял какие-то шаги для ее устранения.</w:t>
      </w:r>
    </w:p>
    <w:p w:rsidR="005B3A59" w:rsidRDefault="005B3A59" w:rsidP="00E729D4">
      <w:pPr>
        <w:spacing w:line="360" w:lineRule="auto"/>
        <w:ind w:left="-539" w:right="-187" w:firstLine="539"/>
        <w:rPr>
          <w:sz w:val="28"/>
          <w:szCs w:val="28"/>
        </w:rPr>
      </w:pPr>
      <w:r>
        <w:rPr>
          <w:sz w:val="28"/>
          <w:szCs w:val="28"/>
        </w:rPr>
        <w:t xml:space="preserve">Вторая стадия – поиск путей устранения потребности. Раз она возникла и создает проблемы для человека, то он начинает искать возможности устранить ее: удовлетворить, подавить, не замечать. </w:t>
      </w:r>
    </w:p>
    <w:p w:rsidR="00E729D4" w:rsidRDefault="005B3A59" w:rsidP="00E729D4">
      <w:pPr>
        <w:spacing w:line="360" w:lineRule="auto"/>
        <w:ind w:left="-539" w:right="-187" w:firstLine="539"/>
        <w:rPr>
          <w:sz w:val="28"/>
          <w:szCs w:val="28"/>
        </w:rPr>
      </w:pPr>
      <w:r>
        <w:rPr>
          <w:sz w:val="28"/>
          <w:szCs w:val="28"/>
        </w:rPr>
        <w:t xml:space="preserve">Третья стадия – определение целей (направления) действия. Человек фиксирует, что и какими средствами он должен делать, чего добиться, что получить для того, чтобы устранить потребность. </w:t>
      </w:r>
    </w:p>
    <w:p w:rsidR="005B3A59" w:rsidRDefault="005B3A59" w:rsidP="00E729D4">
      <w:pPr>
        <w:spacing w:line="360" w:lineRule="auto"/>
        <w:ind w:left="-539" w:right="-187" w:firstLine="539"/>
        <w:rPr>
          <w:sz w:val="28"/>
          <w:szCs w:val="28"/>
        </w:rPr>
      </w:pPr>
      <w:r>
        <w:rPr>
          <w:sz w:val="28"/>
          <w:szCs w:val="28"/>
        </w:rPr>
        <w:t>Четвертая стадия – осуществление действия. Человек затрачивает усилия для того, чтобы осуществить действия, которые в конечном счете должны предоставить ему возможность устранить потребность. Так как процесс работы оказывает обратное влияние на мотивацию, то на этой стадии может происходить корректировка целей.</w:t>
      </w:r>
    </w:p>
    <w:p w:rsidR="00E04914" w:rsidRDefault="005B3A59" w:rsidP="00E729D4">
      <w:pPr>
        <w:spacing w:line="360" w:lineRule="auto"/>
        <w:ind w:left="-539" w:right="-187" w:firstLine="539"/>
        <w:rPr>
          <w:sz w:val="28"/>
          <w:szCs w:val="28"/>
        </w:rPr>
      </w:pPr>
      <w:r>
        <w:rPr>
          <w:sz w:val="28"/>
          <w:szCs w:val="28"/>
        </w:rPr>
        <w:t>Пятая стадия – получение вознаграждения за осуществление действия. Проделав работу, человек либо непосредственно получает то, что он может использовать для устранения потребности, либо то, что может обменять на желаемый для него объект.</w:t>
      </w:r>
      <w:r w:rsidR="00E04914">
        <w:rPr>
          <w:sz w:val="28"/>
          <w:szCs w:val="28"/>
        </w:rPr>
        <w:t xml:space="preserve"> На данной стадии выясняется, насколько выполнение действий дало ожидаемый результат.</w:t>
      </w:r>
    </w:p>
    <w:p w:rsidR="005B3A59" w:rsidRDefault="00E04914" w:rsidP="00E729D4">
      <w:pPr>
        <w:spacing w:line="360" w:lineRule="auto"/>
        <w:ind w:left="-539" w:right="-187" w:firstLine="539"/>
        <w:rPr>
          <w:sz w:val="28"/>
          <w:szCs w:val="28"/>
        </w:rPr>
      </w:pPr>
      <w:r>
        <w:rPr>
          <w:sz w:val="28"/>
          <w:szCs w:val="28"/>
        </w:rPr>
        <w:t>Шестая стадия – устранение потребности. В зависимости от степени снятия напряжения, вызываемого потребностью, а также от того, вызывает ее устранение ослабление или усиление мотивации деятельности, человек либо прекращает деятельность до возникновения новой потребности, либо продолжает искать возможности и осуществлять действия по устранению потребности.</w:t>
      </w:r>
      <w:r w:rsidR="004B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B3A59">
        <w:rPr>
          <w:sz w:val="28"/>
          <w:szCs w:val="28"/>
        </w:rPr>
        <w:t xml:space="preserve"> </w:t>
      </w:r>
    </w:p>
    <w:p w:rsidR="00832BB1" w:rsidRDefault="00832BB1" w:rsidP="00832BB1">
      <w:pPr>
        <w:spacing w:line="360" w:lineRule="auto"/>
        <w:ind w:right="-185"/>
        <w:rPr>
          <w:b/>
          <w:sz w:val="28"/>
          <w:szCs w:val="28"/>
        </w:rPr>
      </w:pPr>
      <w:r w:rsidRPr="00832BB1">
        <w:rPr>
          <w:b/>
          <w:sz w:val="28"/>
          <w:szCs w:val="28"/>
        </w:rPr>
        <w:t xml:space="preserve"> </w:t>
      </w:r>
    </w:p>
    <w:p w:rsidR="00C47F47" w:rsidRPr="00832BB1" w:rsidRDefault="00C47F47" w:rsidP="00832BB1">
      <w:pPr>
        <w:spacing w:line="360" w:lineRule="auto"/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2. Средства стимулирования обучения и воспитания детей.</w:t>
      </w:r>
    </w:p>
    <w:p w:rsidR="00C509F1" w:rsidRDefault="00CE2DAC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BF1">
        <w:rPr>
          <w:sz w:val="28"/>
          <w:szCs w:val="28"/>
        </w:rPr>
        <w:t xml:space="preserve"> </w:t>
      </w:r>
      <w:r w:rsidR="00D835FD">
        <w:rPr>
          <w:sz w:val="28"/>
          <w:szCs w:val="28"/>
        </w:rPr>
        <w:t xml:space="preserve">     </w:t>
      </w:r>
      <w:r w:rsidR="00DC0562">
        <w:rPr>
          <w:sz w:val="28"/>
          <w:szCs w:val="28"/>
        </w:rPr>
        <w:t xml:space="preserve"> </w:t>
      </w:r>
      <w:r w:rsidR="005D38E5">
        <w:rPr>
          <w:sz w:val="28"/>
          <w:szCs w:val="28"/>
        </w:rPr>
        <w:t xml:space="preserve">  </w:t>
      </w:r>
    </w:p>
    <w:p w:rsidR="00C47F47" w:rsidRDefault="00C47F47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В обучении и воспитании детей имеются значительные  резервы, но на практике они не полностью используются из-за недостаточной мотивации.</w:t>
      </w:r>
    </w:p>
    <w:p w:rsidR="00EA5546" w:rsidRDefault="00C47F47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Причин такого состояния дел несколько. Во-первых, до конца не известны все мотивы, в силу которых дети разного возраста с различными индивидуальными особенностями включаются в учение, общение и оказываются заинтересованными в приобретении новых личностных качеств, знаний, умений и навыков. Во-вторых, став взрослыми и занявшись педагогической деятельностью, мы впервые начинаем задумываться над мотивами учения детей, и это происходит уже тогда, когда мы давно вышли из детского возраста и можем только гадать о подлинных мотивах поведения детей. </w:t>
      </w:r>
      <w:r w:rsidR="00EA5546">
        <w:rPr>
          <w:sz w:val="28"/>
          <w:szCs w:val="28"/>
        </w:rPr>
        <w:t>В-третьих, среди самих детей существуют большие индивидуальные различия, в силу которых то, что значимо для одного ребенка, может не представлять интереса для другого. В-четвертых, сама мотивация, понимаемая как совокупность актуально действующих мотивов, ситуационно оказывается изменчивой. По этой причине то, что вполне подходит для стимулирования учебных и воспитательных интересов в одних ситуациях, может быть неадекватным для других. Одна из главных задач в обучении и воспитании детей сводится к тому, чтобы, имея в виду все четыре названные возможные причины изменения мотивации, научиться практически воздействовать на нее и постараться свести в минимуму факторы, снижающие мотивацию.</w:t>
      </w:r>
    </w:p>
    <w:p w:rsidR="002E7E84" w:rsidRDefault="002E7E84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Любая деятельность, в том числе и учебная, направлена на достижение цели. Цель – это представление о будущем результате, о том, что должно быть получено.</w:t>
      </w:r>
    </w:p>
    <w:p w:rsidR="002E7E84" w:rsidRDefault="002E7E84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Соответственно целям существует внешняя и внутренняя мотивация. Внешняя мотивация непродуктивна и кратковременна. Осуществляя учебу на основе внешней мотивации, ученик часто испытывает внутренний дискомфорт несогласованности требований деятельности с глубинными потребностями и мотивами. Внутренняя мотивация – это внутриличностная</w:t>
      </w:r>
      <w:r w:rsidR="002B435E">
        <w:rPr>
          <w:sz w:val="28"/>
          <w:szCs w:val="28"/>
        </w:rPr>
        <w:t xml:space="preserve"> заинтересованность в деятельности – самомотивация. Она зависит от таких факторов, как значимость деятельности, любопытство, креативность, уровень притязаний и т.п. внешняя мотивация строится на внешних факторах: боязни наказания, приобретения каких-либо льгот и т.п. </w:t>
      </w:r>
    </w:p>
    <w:p w:rsidR="00A316F7" w:rsidRDefault="00EA5546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Какие бы мотивы и интересы, проявляющиеся в учении и в воспитании детей, мы ни рассматривали, все они в конечном счете сводятся к системе поощрений и наказаний. Поощрения стимулируют развитие положительных свойств и особенностей психологии, а наказания предотвращают возникновение отрицательных. Если на практике применяются только поощрения, но игнорируются наказания, то у ребенка наряду с положительными качествами личности</w:t>
      </w:r>
      <w:r w:rsidR="00A316F7">
        <w:rPr>
          <w:sz w:val="28"/>
          <w:szCs w:val="28"/>
        </w:rPr>
        <w:t xml:space="preserve"> могут возникнуть и разви</w:t>
      </w:r>
      <w:r>
        <w:rPr>
          <w:sz w:val="28"/>
          <w:szCs w:val="28"/>
        </w:rPr>
        <w:t>ться отрицательные.</w:t>
      </w:r>
      <w:r w:rsidR="00A316F7">
        <w:rPr>
          <w:sz w:val="28"/>
          <w:szCs w:val="28"/>
        </w:rPr>
        <w:t xml:space="preserve"> Если, напротив, учебно-воспитательный процесс строится в основном на базе наказаний, то это может привести к предотвращению появлению у ребенка некоторых отрицательных свойств, но вместе с тем – и к недостаточному развитию важных положительных качеств. Умелое сочетание поощрений и наказаний обеспечивает оптимальную мотивацию, которая, с одной стороны, открывает возможность для развития положительных свойств, а с другой – препятствует возникновению отрицательных.</w:t>
      </w:r>
    </w:p>
    <w:p w:rsidR="005477F3" w:rsidRDefault="00A316F7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Для психологического развития ребенка одинаково важна стимулирующая роль и поощрений, и наказаний: поощрения служат развитию положительных качеств, а наказания – исправлению, или коррекции отрицательных.</w:t>
      </w:r>
      <w:r w:rsidR="005477F3">
        <w:rPr>
          <w:sz w:val="28"/>
          <w:szCs w:val="28"/>
        </w:rPr>
        <w:t xml:space="preserve"> </w:t>
      </w:r>
    </w:p>
    <w:p w:rsidR="00DF3893" w:rsidRDefault="005477F3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Соотнош</w:t>
      </w:r>
      <w:r w:rsidR="00DF3893">
        <w:rPr>
          <w:sz w:val="28"/>
          <w:szCs w:val="28"/>
        </w:rPr>
        <w:t>е</w:t>
      </w:r>
      <w:r>
        <w:rPr>
          <w:sz w:val="28"/>
          <w:szCs w:val="28"/>
        </w:rPr>
        <w:t>ние м</w:t>
      </w:r>
      <w:r w:rsidR="00DF3893">
        <w:rPr>
          <w:sz w:val="28"/>
          <w:szCs w:val="28"/>
        </w:rPr>
        <w:t xml:space="preserve">ежду ними может меняться с возрастом в зависимости от претензий ребенка на самостоятельность. Чем больше таких претензий, тем строже должны быть наказания за недостатки, допущенные ребенком по своей воле и сознательно контролируемые им. </w:t>
      </w:r>
    </w:p>
    <w:p w:rsidR="00DF3893" w:rsidRDefault="00DF3893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Отметка является педагогическим стимулом, сочетающим в себе свойства поощрения и наказания: хорошая отметка является поощрением, а плохая – наказанием. Надо иметь в виду, что крайние значения отметок не всегда обладают той стимулирующей силой, которую имеют средние по величине оценки. Например, лучшим стимулом к достижению успехов часто становится оценка 4, а не 5, 3, а не 2 или 1. слишком низкая оценка, например, единица, уничтожает стремление ребенка к улучшению своих результатов, так как такую оценку трудно исправить и получить 5. </w:t>
      </w:r>
    </w:p>
    <w:p w:rsidR="00524415" w:rsidRDefault="00DF3893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Оптимальным является тот случай, когда оценка, полученная по пятибалльной системе, на один балл выше или ниже той, которую обычно по данному предмету имеет ребенок. Если раньше он в основном получал тройки или четверки, то наибольшей стимулирующей силой для него, соответственно, станут обладать отметки 4 и 5, а наибольшей негативной силой, вызывающей неприятные переживания и стремление исправить сложившееся положение дел, - оценки 2 и 3.</w:t>
      </w:r>
    </w:p>
    <w:p w:rsidR="00524415" w:rsidRDefault="00524415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В системе стимулирования детей наблюдается явление угасания реакции, суть которого состоит в том, что слишком часто использование одних и тех же положительных или отрицательных стимулов ведет к постепенной утрате их мотивирующей роли.</w:t>
      </w:r>
    </w:p>
    <w:p w:rsidR="0077424B" w:rsidRDefault="00524415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Стимулирование учебной и воспитательной деятельности детей должно иметь комплексный характер, включать в себя систему разнообразных побудителей, каждый</w:t>
      </w:r>
      <w:r>
        <w:rPr>
          <w:sz w:val="28"/>
          <w:szCs w:val="28"/>
        </w:rPr>
        <w:tab/>
        <w:t xml:space="preserve"> из которых применяется не часто и в зависимости от того, какие другие интересы и потребности ребенка в данный момент времени являются актуальными. Комплексность стимулирования означает одновременное использование различных стимулов: органических, материальных и моральных, индивидуальных и социально-психологичсеских. Органические – это стимулы, связанные с удовлетворением органических потребностей ребенка (что-либо приятное физически, сладкое, вкусное и т.п.). Материальные стимулы связаны с приобре</w:t>
      </w:r>
      <w:r w:rsidR="00500D8F">
        <w:rPr>
          <w:sz w:val="28"/>
          <w:szCs w:val="28"/>
        </w:rPr>
        <w:t>тением в собственное пользование каких-либо привлекательных, интересных для ребенка вещей. Моральные стимулы обращены к чувствам ребенка и связаны с удовлетворением его духовных потребностей. К их числу можно от</w:t>
      </w:r>
      <w:r w:rsidR="00005882">
        <w:rPr>
          <w:sz w:val="28"/>
          <w:szCs w:val="28"/>
        </w:rPr>
        <w:t xml:space="preserve">нести удовольствие, получаемое </w:t>
      </w:r>
      <w:r w:rsidR="00500D8F">
        <w:rPr>
          <w:sz w:val="28"/>
          <w:szCs w:val="28"/>
        </w:rPr>
        <w:t>о</w:t>
      </w:r>
      <w:r w:rsidR="00005882">
        <w:rPr>
          <w:sz w:val="28"/>
          <w:szCs w:val="28"/>
        </w:rPr>
        <w:t>т</w:t>
      </w:r>
      <w:r w:rsidR="00500D8F">
        <w:rPr>
          <w:sz w:val="28"/>
          <w:szCs w:val="28"/>
        </w:rPr>
        <w:t xml:space="preserve"> сознания выполненного долга, от оказания помощи другим людям, от соответствия совершенных поступков высоким нравственным целям и ценностям. Социально-психологические стимулы содержат в себе мотивы, связанные с системой человеческих отношений. В их число включены те, которые ориентированы на повышение внимания к человеку, уважение к нему, отведение ему престижной и значимой роли и др. индивидуальные стимулы содержат в себе нечто весьма личное, существенное для </w:t>
      </w:r>
      <w:r w:rsidR="0077424B">
        <w:rPr>
          <w:sz w:val="28"/>
          <w:szCs w:val="28"/>
        </w:rPr>
        <w:t>данного человека, имеющее для него особенное значение.</w:t>
      </w:r>
    </w:p>
    <w:p w:rsidR="0077424B" w:rsidRDefault="0077424B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Действие различных стимулов на поведение человека ситуационно и личностно опосредствовано. Говоря о ситуационной опосредствованности, мы имеем в виду то, что восприятие и оценка человеком тех или иных стимулов как значимых обусловлены тем, в какой ситуации это происходит.</w:t>
      </w:r>
    </w:p>
    <w:p w:rsidR="0077424B" w:rsidRDefault="0077424B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В связи с необходимостью более глубокого понимания ситуационной и личностной опосредствованности влияние стимулов вводятся понятия валентности (ценности) и вероятности успеха или неудачи. От них зависит воздействие стимула на поведение человека. Валентность относится к тому значению, которые стимул приобретает в связи с удовлетворением потребностей человека. Чем больше это значение, тем большую валентность имеет соответствующий стимул.</w:t>
      </w:r>
    </w:p>
    <w:p w:rsidR="00C24E50" w:rsidRDefault="00C24E50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Педагогические оценки, рассматриваемые как поощрения или наказания, должны быть уравновешенными. С одной стороны, они должны содержать в себе систему стимулов, активизирующих развитие положительных свойств и особенностей у ребенка, с другой стороны, включать совокупность не менее действенных стимулов, препятствующих возникновению отрицательных качеств личности и неправильных форм поведения. В зависимости от индивидуальных особенностей ребенка, его возраста, ситуации и ряда других факторов соотношение и характер педагогических оценок, используемых в качестве поощрений и наказаний, должны меняться.</w:t>
      </w:r>
    </w:p>
    <w:p w:rsidR="00A203CE" w:rsidRDefault="00C24E50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Типы и способы оценивания успехов и неудач ребенка в учении и воспитании следует систематически варьировать для того, чтобы не возникало явления привыкания и угасания реакции на действие данных стимулов.</w:t>
      </w:r>
    </w:p>
    <w:p w:rsidR="00A203CE" w:rsidRDefault="00A203CE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В значительной степени формирование мотивационных установок у ребенка в учебном процессе обусловлено поведением педагога, стилем его управления. Его задача – формировать у ученика веру в свои силы и, следовательно, - максимально высокую потребность достижения, что обусловливает самостоятельность и самоорганизацию личности ребенка.</w:t>
      </w:r>
    </w:p>
    <w:p w:rsidR="00A203CE" w:rsidRDefault="00A203CE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C572EB" w:rsidRDefault="00A203CE" w:rsidP="00D835FD">
      <w:pPr>
        <w:spacing w:line="360" w:lineRule="auto"/>
        <w:ind w:left="-539" w:right="-185" w:firstLine="567"/>
        <w:rPr>
          <w:b/>
          <w:sz w:val="28"/>
          <w:szCs w:val="28"/>
        </w:rPr>
      </w:pPr>
      <w:r w:rsidRPr="00C572EB">
        <w:rPr>
          <w:b/>
          <w:sz w:val="28"/>
          <w:szCs w:val="28"/>
        </w:rPr>
        <w:t xml:space="preserve">2.1. Педагогическая оценка – основное средство стимулирования. </w:t>
      </w:r>
    </w:p>
    <w:p w:rsidR="00C572EB" w:rsidRDefault="00C572EB" w:rsidP="00D835FD">
      <w:pPr>
        <w:spacing w:line="360" w:lineRule="auto"/>
        <w:ind w:left="-539" w:right="-185" w:firstLine="567"/>
        <w:rPr>
          <w:b/>
          <w:sz w:val="28"/>
          <w:szCs w:val="28"/>
        </w:rPr>
      </w:pPr>
    </w:p>
    <w:p w:rsidR="00C52780" w:rsidRDefault="00C572EB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оценка является одной из форм социальной оценки и выступает «фактом непосредственного руководства учеником» (Ананьев). Знание школьниками их собственных </w:t>
      </w:r>
      <w:r w:rsidR="00C52780">
        <w:rPr>
          <w:sz w:val="28"/>
          <w:szCs w:val="28"/>
        </w:rPr>
        <w:t xml:space="preserve">возможностей и результатов учения есть обязательное условие их дальнейшего психологического развития. </w:t>
      </w:r>
    </w:p>
    <w:p w:rsidR="00C01C7A" w:rsidRDefault="00C52780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Педагогическая оценка бывает нескольких видов, которые можно разделить на классы: предметные и персональные, материальные и моральные, результативные и процессуальные, количественные и качественные. Предметные оценки касаются того, что делает или что уже сделал ребенок</w:t>
      </w:r>
      <w:r w:rsidR="00B06174" w:rsidRPr="00B06174">
        <w:rPr>
          <w:sz w:val="28"/>
          <w:szCs w:val="28"/>
        </w:rPr>
        <w:t>, но не его личности в целом.</w:t>
      </w:r>
      <w:r w:rsidR="00C01C7A">
        <w:rPr>
          <w:sz w:val="28"/>
          <w:szCs w:val="28"/>
        </w:rPr>
        <w:t xml:space="preserve"> В данном случае педагогической оценке подлежат содержание, предмет, процесс и результаты деятельности, но не сам субъект. Персональные педагогические оценки, напротив, относятся к субъекту деятельности, а не к ее атрибутам, отмечают индивидуальные качества человека, проявляющиеся в деятельности, его старание, умения, прилежание и т.п. В случае предметных оценок ребенок стимулируется к совершенствованию учения и к личностному росту через оценку того, что он делает, а в случае субъективных – через оценивание того, как он это делает и какие свойства при этом проявляет. </w:t>
      </w:r>
    </w:p>
    <w:p w:rsidR="008A5149" w:rsidRDefault="00C01C7A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Материальные педагогические оценки включают разные способы материального стимулирования детей за успехи в учебной и воспитательной работе. В качестве материальных стимулов могут выступать деньги, привлекательные для ребенка вещи и многое другое, что служит или может выступать в качестве средства удовлетворения материальных потребностей детей. Моральная педагогическая оценка содержит в себе похвалу или порицание, характеризующие действия ребенка с точки зрения их соответствия принятым нормам морали. </w:t>
      </w:r>
      <w:r w:rsidR="008A5149">
        <w:rPr>
          <w:sz w:val="28"/>
          <w:szCs w:val="28"/>
        </w:rPr>
        <w:t>Результативные педагогические оценки относятся к конечному результату деятельности, акцентируют внимание в основном на нем, не принимая в расчет или пренебрегая другими атрибутами деятельности. Процессуальные педагогические оценки относятся к процессу, а не к конечному результату деятельности. Здесь обращается внимание на то, как был достигнут полученный итог, что лежало в основе побуждения, направленного на достижение соответствующего результата. Количественные педагогические оценки соотносятся с объемом выполненной работы,</w:t>
      </w:r>
      <w:r>
        <w:rPr>
          <w:sz w:val="28"/>
          <w:szCs w:val="28"/>
        </w:rPr>
        <w:t xml:space="preserve"> </w:t>
      </w:r>
      <w:r w:rsidR="008A5149">
        <w:rPr>
          <w:sz w:val="28"/>
          <w:szCs w:val="28"/>
        </w:rPr>
        <w:t xml:space="preserve">например, с числом решенных задач, выполненных упражнений и т.п. Качественные педагогические оценки касаются качества выполненной работы, точности, аккуратности, тщательности и других аналогичных показателей ее совершенства. </w:t>
      </w:r>
    </w:p>
    <w:p w:rsidR="008A5149" w:rsidRDefault="008A5149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Наряду с видами педагогических оценок выделяются способы стимулирования учебных и воспитательных успехов детей. Главные из них – это внимание, одобрение, выражение признания, оценка, поддержка, награда, повышение социальной роли, престижа и статуса человека. </w:t>
      </w:r>
    </w:p>
    <w:p w:rsidR="00026F5F" w:rsidRDefault="008A5149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Внимание к человеку всегда</w:t>
      </w:r>
      <w:r w:rsidR="00026F5F">
        <w:rPr>
          <w:sz w:val="28"/>
          <w:szCs w:val="28"/>
        </w:rPr>
        <w:t xml:space="preserve"> считалось одной из действенных форм его поощрения. Человеку приятно, когда он вызывает к себе повышенный интерес со стороны окружающих людей, особенно значимых для него, когда он пользуется вниманием. Такое внимание означает, что его ценят, выделяют среди окружающих людей. Дети ценят внимание к себе со стороны взрослых, особенно учителей или воспитателей, стараются добиться его, прибегая к разного рода приемам, чтобы во что бы то ни стало стать объектом повышенного внимания.</w:t>
      </w:r>
    </w:p>
    <w:p w:rsidR="00026F5F" w:rsidRDefault="00026F5F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Одобрение выступает как позитивная оценка того, что сделал или намеревается сделать ребенок. Когда говорят об одобрении, то имеют в виду вербальную или невербальную позитивную оценку действий и поступков человека. Вербальная оценка включает словесные высказывания, содержащие соответствующие оценочные суждения, а невербальная – жесты, мимику, выполняющие аналогичную оценочную роль. </w:t>
      </w:r>
    </w:p>
    <w:p w:rsidR="00046F80" w:rsidRDefault="00026F5F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Признание представляет собой выделение тех или иных достоинств у оцениваемого лица и их высокую оценку. В отличие от внимания, которое не связано с осознанием того, чем конкретно оно вызвано, ил одобрение, в котором также особо не подчеркивается предмет оценки, признание определяет его и дает понять оцениваемому лицу, за что конкретно его ценят.</w:t>
      </w:r>
    </w:p>
    <w:p w:rsidR="00046F80" w:rsidRDefault="00046F80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Оценка включает в себя квалификацию степени развитости определенного свойства у оцениваемого лица, а также количественную и качественную оценку его действий или результатов деятельности. Такими являются и школьные оценки.</w:t>
      </w:r>
    </w:p>
    <w:p w:rsidR="00046F80" w:rsidRDefault="00046F80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Поддержка как способ стимулирования проявляется в том, что учитель одобряет конкретные действия ученика, стимулирует его на повторение или успешное завершение этих действий. Поддержка может быть предложена в форме сочувствия, морально подкрепляющего ребенка, или содействия, то есть выполнения взрослым таких практических действий, которые способствуют активации деятельности ребенка.</w:t>
      </w:r>
    </w:p>
    <w:p w:rsidR="00046F80" w:rsidRDefault="00046F80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Награда понимается и воспринимается как способ материальной поддержки или оценки действий ребенка. </w:t>
      </w:r>
    </w:p>
    <w:p w:rsidR="00046F80" w:rsidRDefault="00046F80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Следующие способы поощрения – усиление социальной роли, престижа и статуса – являются социально-психологическими средствами стимулирования действий учащихся и воспитанников. Они связаны с повышением авторитета ребенка в глазах окружающих его значимых людей. </w:t>
      </w:r>
    </w:p>
    <w:p w:rsidR="00D0620F" w:rsidRDefault="00046F80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Престиж – это степень уважения, признания, которым пользуется ребенок среди значимых для него людей. С помощью ряда психолого-педагогических приемов </w:t>
      </w:r>
      <w:r w:rsidR="00D0620F">
        <w:rPr>
          <w:sz w:val="28"/>
          <w:szCs w:val="28"/>
        </w:rPr>
        <w:t>можно искусственно повышать или понижать престиж ребенка и тем самым поощрять или наказывать его. Статусом называется действительное положение ребенка в системе межличностных отношений.</w:t>
      </w:r>
    </w:p>
    <w:p w:rsidR="00E96AE0" w:rsidRDefault="00D0620F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Понятие «педагогическая оценка» по своему объему и содержанию гораздо шире просто «оценки» или «отметки», поэтому на практике нельзя ограничиваться только двумя последними способами стимулирования.</w:t>
      </w:r>
    </w:p>
    <w:p w:rsidR="00E96AE0" w:rsidRDefault="00E96AE0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E96AE0" w:rsidRDefault="00E96AE0" w:rsidP="00D835FD">
      <w:pPr>
        <w:spacing w:line="360" w:lineRule="auto"/>
        <w:ind w:left="-539" w:right="-185" w:firstLine="567"/>
        <w:rPr>
          <w:b/>
          <w:sz w:val="28"/>
          <w:szCs w:val="28"/>
        </w:rPr>
      </w:pPr>
      <w:r w:rsidRPr="00E96AE0">
        <w:rPr>
          <w:b/>
          <w:sz w:val="28"/>
          <w:szCs w:val="28"/>
        </w:rPr>
        <w:t>2.2 Возрастные особенности ребенка и педагогическая оценка.</w:t>
      </w:r>
    </w:p>
    <w:p w:rsidR="00E96AE0" w:rsidRDefault="00E96AE0" w:rsidP="00D835FD">
      <w:pPr>
        <w:spacing w:line="360" w:lineRule="auto"/>
        <w:ind w:left="-539" w:right="-185" w:firstLine="567"/>
        <w:rPr>
          <w:b/>
          <w:sz w:val="28"/>
          <w:szCs w:val="28"/>
        </w:rPr>
      </w:pPr>
    </w:p>
    <w:p w:rsidR="00E96AE0" w:rsidRDefault="00E96AE0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оценка, ее выбор и эффективность зависят от возраста ребенка. Индивидуальные особенности детей определяют их восприимчивость к различным стимулам, а также мотивацию учебно0познавательной и личностно-развивающей деятельности. </w:t>
      </w:r>
    </w:p>
    <w:p w:rsidR="00E96AE0" w:rsidRDefault="00E96AE0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С возрастом у ребенка</w:t>
      </w:r>
    </w:p>
    <w:p w:rsidR="008875F6" w:rsidRDefault="00E96AE0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1. растет понимание необходимости приобретения новых знаний</w:t>
      </w:r>
      <w:r w:rsidR="008875F6">
        <w:rPr>
          <w:sz w:val="28"/>
          <w:szCs w:val="28"/>
        </w:rPr>
        <w:t>, умений и навыков.</w:t>
      </w:r>
    </w:p>
    <w:p w:rsidR="008875F6" w:rsidRDefault="008875F6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2. в детстве из года в год увеличивается значимость обладания определенными качествами личности.</w:t>
      </w:r>
    </w:p>
    <w:p w:rsidR="008875F6" w:rsidRDefault="008875F6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3. по мере взросления, особенно в школьные годы, возрастает роль социально-психологических стимулов.</w:t>
      </w:r>
    </w:p>
    <w:p w:rsidR="008875F6" w:rsidRDefault="008875F6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4. намечается тенденция постепенного перехода от ориентации на внешние стимулы к учету внутренних.</w:t>
      </w:r>
    </w:p>
    <w:p w:rsidR="008875F6" w:rsidRDefault="008875F6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В младенческом и раннем возрасте вплоть до того времени, когда ребенок усвоит вербальную речь, начинает ее понимать и пользоваться ею, наиболее действенной формой педагогической оценки является эмоционально-экспрессивная, передаваемая через жесты, мимику и пантомимику. С помощью реакций, вызывающих у ребенка положительные эмоции, взрослый дает ему понять, что та или иная форма поведения им одобряется.</w:t>
      </w:r>
    </w:p>
    <w:p w:rsidR="008875F6" w:rsidRDefault="008875F6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Начиная примерно с полуторагодовалого возраста, когда ребенок понимает речь и, в частности, смысл слов, как «хорошо», «плохо», «можно», «нельзя»</w:t>
      </w:r>
      <w:r w:rsidR="006A37FC">
        <w:rPr>
          <w:sz w:val="28"/>
          <w:szCs w:val="28"/>
        </w:rPr>
        <w:t xml:space="preserve">, а также смысл ряда производных от них определений, становится возможным вводить прямые оценки действий. </w:t>
      </w:r>
    </w:p>
    <w:p w:rsidR="006A37FC" w:rsidRDefault="006A37FC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Стимулирование деятельности и общения детей в младшем и старшем дошкольном возрасте может быть дополнено социально-психологическими факторами, так как у детей в это время возникают самооценка, уровень притязаний, мотивация достижения успехов, групповые формы деятельности.</w:t>
      </w:r>
    </w:p>
    <w:p w:rsidR="006A37FC" w:rsidRDefault="006A37FC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В старшем дошкольном возрасте к тем способам стимулирования, которые применялись на предыдущих возрастных этапах, добавляются педагогические оценки, связанные с соблюдением правил поведения, а также демонстрацией знаний, умений и навыков.</w:t>
      </w:r>
    </w:p>
    <w:p w:rsidR="0044598A" w:rsidRDefault="006A37FC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В младшем школьном возрасте на первый план выходят и приобретают в глазах детей особенную ценность стимулы, связанные с имеющимися у них знаниями, умениями и навыками, с соблюдением дисциплинарных требований, а также социально-психологические стимулы. </w:t>
      </w:r>
      <w:r w:rsidR="0044598A">
        <w:rPr>
          <w:sz w:val="28"/>
          <w:szCs w:val="28"/>
        </w:rPr>
        <w:t xml:space="preserve">Доминирование этих форм оценочной мотивации является одним из свидетельств личностной возрастной зрелости ребенка. Характерной чертой данного возраста в стимулировании обучения и воспитания детей становится то, что наиболее эффективными являются педагогические оценки, даваемые не всеми, а значимыми взрослыми людьми, учителями и родителями. </w:t>
      </w:r>
    </w:p>
    <w:p w:rsidR="0044598A" w:rsidRDefault="0044598A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В подростковом возрасте прежние способы стимулирования сохраняют свою роль, за исключением того, что социально-психологические оценки занимают одно из первых мест в иерархии педагогических стимулов. Но главное – дети начинают больше реагировать на оценки, даваемые их сверстниками и друзьями, чем на оценки, получаемые от родителей и учителей.</w:t>
      </w:r>
    </w:p>
    <w:p w:rsidR="00BE3FE4" w:rsidRDefault="0044598A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В старшем школьном возрасте значимость педагогических оценок, предлагаемых взрослыми людьми, вновь возрастает, и наряду с этим меняется и иерархия. Более существенными становятся оценки личностного плана, чем оценки, касающиеся знаний, умений и навыков, а также внешних форм поведения. Педагогические оценки, получаемые от взрослых людей, в данном возрасте преломляются через самооценку, и собственное восприятие себя становится более существенным, чем оценки, получаемые со стороны.</w:t>
      </w:r>
    </w:p>
    <w:p w:rsidR="006A37FC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  <w:r>
        <w:rPr>
          <w:sz w:val="28"/>
          <w:szCs w:val="28"/>
        </w:rPr>
        <w:t>В заключение хотелось бы сказать, что учитель должен уметь правильно оценивать достижения детей, реагировать на их успехи и неудачи таким образом, чтобы стимулировать ребенка к психологическому развитию, к достижению дальнейших успехов и избеганию возможных неудач.</w:t>
      </w:r>
      <w:r w:rsidR="006A37FC">
        <w:rPr>
          <w:sz w:val="28"/>
          <w:szCs w:val="28"/>
        </w:rPr>
        <w:t xml:space="preserve"> </w:t>
      </w:r>
    </w:p>
    <w:p w:rsidR="00C47F47" w:rsidRDefault="00026F5F" w:rsidP="00D835FD">
      <w:pPr>
        <w:spacing w:line="360" w:lineRule="auto"/>
        <w:ind w:left="-539" w:right="-185" w:firstLine="567"/>
        <w:rPr>
          <w:sz w:val="28"/>
          <w:szCs w:val="28"/>
        </w:rPr>
      </w:pPr>
      <w:r w:rsidRPr="00E96AE0">
        <w:rPr>
          <w:b/>
          <w:sz w:val="28"/>
          <w:szCs w:val="28"/>
        </w:rPr>
        <w:t xml:space="preserve"> </w:t>
      </w:r>
      <w:r w:rsidR="00C01C7A" w:rsidRPr="00E96AE0">
        <w:rPr>
          <w:sz w:val="28"/>
          <w:szCs w:val="28"/>
        </w:rPr>
        <w:t xml:space="preserve"> </w:t>
      </w:r>
      <w:r w:rsidR="00B06174" w:rsidRPr="00E96AE0">
        <w:rPr>
          <w:sz w:val="28"/>
          <w:szCs w:val="28"/>
        </w:rPr>
        <w:t xml:space="preserve"> </w:t>
      </w:r>
      <w:r w:rsidR="00C24E50" w:rsidRPr="00E96AE0">
        <w:rPr>
          <w:sz w:val="28"/>
          <w:szCs w:val="28"/>
        </w:rPr>
        <w:t xml:space="preserve"> </w:t>
      </w:r>
      <w:r w:rsidR="0077424B" w:rsidRPr="00E96AE0">
        <w:rPr>
          <w:sz w:val="28"/>
          <w:szCs w:val="28"/>
        </w:rPr>
        <w:t xml:space="preserve"> </w:t>
      </w:r>
      <w:r w:rsidR="00500D8F" w:rsidRPr="00E96AE0">
        <w:rPr>
          <w:sz w:val="28"/>
          <w:szCs w:val="28"/>
        </w:rPr>
        <w:t xml:space="preserve"> </w:t>
      </w:r>
      <w:r w:rsidR="00A316F7" w:rsidRPr="00E96AE0">
        <w:rPr>
          <w:sz w:val="28"/>
          <w:szCs w:val="28"/>
        </w:rPr>
        <w:t xml:space="preserve"> </w:t>
      </w:r>
      <w:r w:rsidR="00EA5546" w:rsidRPr="00E96AE0">
        <w:rPr>
          <w:sz w:val="28"/>
          <w:szCs w:val="28"/>
        </w:rPr>
        <w:t xml:space="preserve"> </w:t>
      </w:r>
      <w:r w:rsidR="00C47F47" w:rsidRPr="00E96AE0">
        <w:rPr>
          <w:sz w:val="28"/>
          <w:szCs w:val="28"/>
        </w:rPr>
        <w:t xml:space="preserve">  </w:t>
      </w: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BE3FE4">
      <w:pPr>
        <w:spacing w:line="360" w:lineRule="auto"/>
        <w:ind w:left="360"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3. </w:t>
      </w:r>
      <w:r w:rsidRPr="00BE3FE4">
        <w:rPr>
          <w:b/>
          <w:sz w:val="28"/>
          <w:szCs w:val="28"/>
        </w:rPr>
        <w:t>Библиографический список</w:t>
      </w:r>
      <w:r>
        <w:rPr>
          <w:b/>
          <w:sz w:val="28"/>
          <w:szCs w:val="28"/>
        </w:rPr>
        <w:t>:</w:t>
      </w:r>
    </w:p>
    <w:p w:rsidR="00BE3FE4" w:rsidRDefault="00BE3FE4" w:rsidP="00BE3FE4">
      <w:pPr>
        <w:spacing w:line="360" w:lineRule="auto"/>
        <w:ind w:right="-185"/>
        <w:rPr>
          <w:b/>
          <w:sz w:val="28"/>
          <w:szCs w:val="28"/>
        </w:rPr>
      </w:pPr>
    </w:p>
    <w:p w:rsidR="00BE3FE4" w:rsidRDefault="002C0E65" w:rsidP="002C0E65">
      <w:pPr>
        <w:numPr>
          <w:ilvl w:val="0"/>
          <w:numId w:val="3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Амонашвили Ш.А. Обучение. Оценка. Отметка. – М., 1980.</w:t>
      </w:r>
    </w:p>
    <w:p w:rsidR="002C0E65" w:rsidRDefault="002C0E65" w:rsidP="002C0E65">
      <w:pPr>
        <w:numPr>
          <w:ilvl w:val="0"/>
          <w:numId w:val="3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Возрастная и педагогическая психология: учебное пособие</w:t>
      </w:r>
      <w:r w:rsidR="00DA2436">
        <w:rPr>
          <w:sz w:val="28"/>
          <w:szCs w:val="28"/>
        </w:rPr>
        <w:t xml:space="preserve"> для студентов вуз</w:t>
      </w:r>
      <w:r>
        <w:rPr>
          <w:sz w:val="28"/>
          <w:szCs w:val="28"/>
        </w:rPr>
        <w:t>ов./ Под ред. М.В. Гамезо и др. – М., 1984.</w:t>
      </w:r>
    </w:p>
    <w:p w:rsidR="002C0E65" w:rsidRDefault="002C0E65" w:rsidP="002C0E65">
      <w:pPr>
        <w:numPr>
          <w:ilvl w:val="0"/>
          <w:numId w:val="3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Возрастная и педагогическая психология: у</w:t>
      </w:r>
      <w:r w:rsidR="00DA2436">
        <w:rPr>
          <w:sz w:val="28"/>
          <w:szCs w:val="28"/>
        </w:rPr>
        <w:t>чебное пособие для студентов вуз</w:t>
      </w:r>
      <w:r>
        <w:rPr>
          <w:sz w:val="28"/>
          <w:szCs w:val="28"/>
        </w:rPr>
        <w:t>ов./ Под ред. А.В. Петровского. – М., 1979.</w:t>
      </w:r>
    </w:p>
    <w:p w:rsidR="002C0E65" w:rsidRDefault="002C0E65" w:rsidP="002C0E65">
      <w:pPr>
        <w:numPr>
          <w:ilvl w:val="0"/>
          <w:numId w:val="3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Григорович Л.А. Педагогическая психология: Учеб. Пос.</w:t>
      </w:r>
      <w:r w:rsidR="00DA2436">
        <w:rPr>
          <w:sz w:val="28"/>
          <w:szCs w:val="28"/>
        </w:rPr>
        <w:t xml:space="preserve"> для ВУЗов. – М.: Гардарики, 2003. – 311с.</w:t>
      </w:r>
    </w:p>
    <w:p w:rsidR="00DA2436" w:rsidRDefault="00DA2436" w:rsidP="002C0E65">
      <w:pPr>
        <w:numPr>
          <w:ilvl w:val="0"/>
          <w:numId w:val="3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Лишин О.В. Педагогическая психология воспитания: Учеб. Пос. для школьных психологов и педагогов./ Под ред. Д.И. Фельдштейна. – М.: Институт практической психологии, 1997. – 252с.</w:t>
      </w:r>
    </w:p>
    <w:p w:rsidR="00DA2436" w:rsidRDefault="00DA2436" w:rsidP="002C0E65">
      <w:pPr>
        <w:numPr>
          <w:ilvl w:val="0"/>
          <w:numId w:val="3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Педагогическая психология: Учебник для вузов по специальности «Педагогика и психология»; Под. Ред. Н.В. Клюевой. – М.: ВЛАДОС-пресс, 2003, - 399с.</w:t>
      </w:r>
    </w:p>
    <w:p w:rsidR="00DA2436" w:rsidRPr="00BE3FE4" w:rsidRDefault="00DA2436" w:rsidP="002C0E65">
      <w:pPr>
        <w:numPr>
          <w:ilvl w:val="0"/>
          <w:numId w:val="3"/>
        </w:num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Эльконин Д.Б. Детская психология: Учебное пособие для вузов по направлению и специальности психологии. – 2 издание. – М.: Академия, 2005. – 382с.  </w:t>
      </w: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</w:p>
    <w:p w:rsidR="00BE3FE4" w:rsidRPr="00E96AE0" w:rsidRDefault="00BE3FE4" w:rsidP="00D835FD">
      <w:pPr>
        <w:spacing w:line="360" w:lineRule="auto"/>
        <w:ind w:left="-539" w:right="-185" w:firstLine="567"/>
        <w:rPr>
          <w:sz w:val="28"/>
          <w:szCs w:val="28"/>
        </w:rPr>
      </w:pPr>
      <w:bookmarkStart w:id="0" w:name="_GoBack"/>
      <w:bookmarkEnd w:id="0"/>
    </w:p>
    <w:sectPr w:rsidR="00BE3FE4" w:rsidRPr="00E96AE0" w:rsidSect="00C509F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4D" w:rsidRDefault="0092394D">
      <w:r>
        <w:separator/>
      </w:r>
    </w:p>
  </w:endnote>
  <w:endnote w:type="continuationSeparator" w:id="0">
    <w:p w:rsidR="0092394D" w:rsidRDefault="0092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F1" w:rsidRDefault="00C509F1" w:rsidP="00C350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09F1" w:rsidRDefault="00C509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F1" w:rsidRDefault="00C509F1" w:rsidP="00C350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57A0">
      <w:rPr>
        <w:rStyle w:val="a4"/>
        <w:noProof/>
      </w:rPr>
      <w:t>2</w:t>
    </w:r>
    <w:r>
      <w:rPr>
        <w:rStyle w:val="a4"/>
      </w:rPr>
      <w:fldChar w:fldCharType="end"/>
    </w:r>
  </w:p>
  <w:p w:rsidR="00C509F1" w:rsidRDefault="00C509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4D" w:rsidRDefault="0092394D">
      <w:r>
        <w:separator/>
      </w:r>
    </w:p>
  </w:footnote>
  <w:footnote w:type="continuationSeparator" w:id="0">
    <w:p w:rsidR="0092394D" w:rsidRDefault="0092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A50CE"/>
    <w:multiLevelType w:val="hybridMultilevel"/>
    <w:tmpl w:val="AFAE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870A2"/>
    <w:multiLevelType w:val="hybridMultilevel"/>
    <w:tmpl w:val="19261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C25B4"/>
    <w:multiLevelType w:val="multilevel"/>
    <w:tmpl w:val="A742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7B4C673A"/>
    <w:multiLevelType w:val="multilevel"/>
    <w:tmpl w:val="8D20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698"/>
        </w:tabs>
        <w:ind w:left="26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916"/>
        </w:tabs>
        <w:ind w:left="4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194"/>
        </w:tabs>
        <w:ind w:left="71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112"/>
        </w:tabs>
        <w:ind w:left="9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390"/>
        </w:tabs>
        <w:ind w:left="113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308"/>
        </w:tabs>
        <w:ind w:left="13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586"/>
        </w:tabs>
        <w:ind w:left="15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864"/>
        </w:tabs>
        <w:ind w:left="1786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C33"/>
    <w:rsid w:val="00002319"/>
    <w:rsid w:val="00005882"/>
    <w:rsid w:val="00026F5F"/>
    <w:rsid w:val="00046F80"/>
    <w:rsid w:val="000C5FD1"/>
    <w:rsid w:val="0015419B"/>
    <w:rsid w:val="00194425"/>
    <w:rsid w:val="00265550"/>
    <w:rsid w:val="002B435E"/>
    <w:rsid w:val="002C0E65"/>
    <w:rsid w:val="002E7E84"/>
    <w:rsid w:val="0044598A"/>
    <w:rsid w:val="004A1524"/>
    <w:rsid w:val="004B0E90"/>
    <w:rsid w:val="00500D8F"/>
    <w:rsid w:val="00524415"/>
    <w:rsid w:val="005477F3"/>
    <w:rsid w:val="005B3A59"/>
    <w:rsid w:val="005D38E5"/>
    <w:rsid w:val="00665831"/>
    <w:rsid w:val="006A37FC"/>
    <w:rsid w:val="0077424B"/>
    <w:rsid w:val="007857A0"/>
    <w:rsid w:val="00832BB1"/>
    <w:rsid w:val="00872C33"/>
    <w:rsid w:val="008875F6"/>
    <w:rsid w:val="008A5149"/>
    <w:rsid w:val="0092394D"/>
    <w:rsid w:val="00A203CE"/>
    <w:rsid w:val="00A316F7"/>
    <w:rsid w:val="00A36BF1"/>
    <w:rsid w:val="00A56C33"/>
    <w:rsid w:val="00B06174"/>
    <w:rsid w:val="00BE3FE4"/>
    <w:rsid w:val="00C01C7A"/>
    <w:rsid w:val="00C24E50"/>
    <w:rsid w:val="00C346C2"/>
    <w:rsid w:val="00C350B4"/>
    <w:rsid w:val="00C47F47"/>
    <w:rsid w:val="00C509F1"/>
    <w:rsid w:val="00C52780"/>
    <w:rsid w:val="00C572EB"/>
    <w:rsid w:val="00CE2DAC"/>
    <w:rsid w:val="00D0620F"/>
    <w:rsid w:val="00D714BB"/>
    <w:rsid w:val="00D835FD"/>
    <w:rsid w:val="00DA2436"/>
    <w:rsid w:val="00DC0562"/>
    <w:rsid w:val="00DF3893"/>
    <w:rsid w:val="00E04914"/>
    <w:rsid w:val="00E729D4"/>
    <w:rsid w:val="00E84525"/>
    <w:rsid w:val="00E96AE0"/>
    <w:rsid w:val="00EA5546"/>
    <w:rsid w:val="00EE686C"/>
    <w:rsid w:val="00EF5C2E"/>
    <w:rsid w:val="00F7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B86CE-E849-4820-AB30-09CC76AA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68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09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Валя</dc:creator>
  <cp:keywords/>
  <dc:description/>
  <cp:lastModifiedBy>admin</cp:lastModifiedBy>
  <cp:revision>2</cp:revision>
  <dcterms:created xsi:type="dcterms:W3CDTF">2014-04-14T17:52:00Z</dcterms:created>
  <dcterms:modified xsi:type="dcterms:W3CDTF">2014-04-14T17:52:00Z</dcterms:modified>
</cp:coreProperties>
</file>