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C6" w:rsidRPr="009B75C6" w:rsidRDefault="009B75C6" w:rsidP="009B75C6">
      <w:pPr>
        <w:jc w:val="center"/>
        <w:rPr>
          <w:b/>
          <w:bCs/>
        </w:rPr>
      </w:pPr>
      <w:bookmarkStart w:id="0" w:name="BM5_2__Типы_групповых_взаимоотношений_и_"/>
      <w:r w:rsidRPr="009B75C6">
        <w:rPr>
          <w:b/>
          <w:bCs/>
        </w:rPr>
        <w:t>План</w:t>
      </w:r>
    </w:p>
    <w:p w:rsidR="009B75C6" w:rsidRDefault="009B75C6" w:rsidP="009B75C6">
      <w:pPr>
        <w:pStyle w:val="11"/>
        <w:rPr>
          <w:lang w:val="ru-RU"/>
        </w:rPr>
      </w:pPr>
    </w:p>
    <w:p w:rsidR="009B75C6" w:rsidRDefault="009B75C6" w:rsidP="009B75C6">
      <w:pPr>
        <w:pStyle w:val="11"/>
        <w:rPr>
          <w:lang w:val="ru-RU"/>
        </w:rPr>
      </w:pPr>
    </w:p>
    <w:p w:rsidR="009B75C6" w:rsidRDefault="009B75C6" w:rsidP="009B75C6">
      <w:pPr>
        <w:pStyle w:val="11"/>
        <w:rPr>
          <w:lang w:val="ru-RU"/>
        </w:rPr>
      </w:pPr>
    </w:p>
    <w:p w:rsidR="009B75C6" w:rsidRDefault="009B75C6" w:rsidP="009B75C6">
      <w:pPr>
        <w:pStyle w:val="11"/>
        <w:rPr>
          <w:noProof/>
        </w:rPr>
      </w:pPr>
      <w:r w:rsidRPr="008C724D">
        <w:rPr>
          <w:rStyle w:val="a7"/>
          <w:noProof/>
          <w:lang w:val="ru-RU"/>
        </w:rPr>
        <w:t>1. Сравнительный анализ понятий «бизнес» и  «предприниматель»</w:t>
      </w:r>
      <w:r>
        <w:rPr>
          <w:noProof/>
          <w:webHidden/>
        </w:rPr>
        <w:tab/>
      </w:r>
      <w:r w:rsidR="00024DAE">
        <w:rPr>
          <w:noProof/>
          <w:webHidden/>
        </w:rPr>
        <w:t>3</w:t>
      </w:r>
    </w:p>
    <w:p w:rsidR="009B75C6" w:rsidRDefault="009B75C6" w:rsidP="009B75C6">
      <w:pPr>
        <w:pStyle w:val="11"/>
        <w:rPr>
          <w:noProof/>
        </w:rPr>
      </w:pPr>
      <w:r w:rsidRPr="008C724D">
        <w:rPr>
          <w:rStyle w:val="a7"/>
          <w:noProof/>
          <w:lang w:val="ru-RU"/>
        </w:rPr>
        <w:t>2. Типы групповых взаимоотношений и их особенности</w:t>
      </w:r>
      <w:r>
        <w:rPr>
          <w:noProof/>
          <w:webHidden/>
        </w:rPr>
        <w:tab/>
      </w:r>
      <w:r w:rsidR="00024DAE">
        <w:rPr>
          <w:noProof/>
          <w:webHidden/>
        </w:rPr>
        <w:t>5</w:t>
      </w:r>
    </w:p>
    <w:p w:rsidR="009B75C6" w:rsidRDefault="009B75C6" w:rsidP="009B75C6">
      <w:pPr>
        <w:pStyle w:val="11"/>
        <w:rPr>
          <w:noProof/>
        </w:rPr>
      </w:pPr>
      <w:r w:rsidRPr="008C724D">
        <w:rPr>
          <w:rStyle w:val="a7"/>
          <w:noProof/>
          <w:lang w:val="ru-RU"/>
        </w:rPr>
        <w:t>3. Внутренняя среда организации</w:t>
      </w:r>
      <w:r>
        <w:rPr>
          <w:noProof/>
          <w:webHidden/>
        </w:rPr>
        <w:tab/>
      </w:r>
      <w:r w:rsidR="00024DAE">
        <w:rPr>
          <w:noProof/>
          <w:webHidden/>
        </w:rPr>
        <w:t>8</w:t>
      </w:r>
    </w:p>
    <w:p w:rsidR="009B75C6" w:rsidRDefault="009B75C6" w:rsidP="009B75C6">
      <w:pPr>
        <w:pStyle w:val="11"/>
        <w:rPr>
          <w:noProof/>
        </w:rPr>
      </w:pPr>
      <w:r w:rsidRPr="008C724D">
        <w:rPr>
          <w:rStyle w:val="a7"/>
          <w:noProof/>
        </w:rPr>
        <w:t>Литература</w:t>
      </w:r>
      <w:r>
        <w:rPr>
          <w:noProof/>
          <w:webHidden/>
        </w:rPr>
        <w:tab/>
      </w:r>
      <w:r w:rsidR="00024DAE">
        <w:rPr>
          <w:noProof/>
          <w:webHidden/>
        </w:rPr>
        <w:t>14</w:t>
      </w:r>
    </w:p>
    <w:p w:rsidR="009B75C6" w:rsidRDefault="009B75C6" w:rsidP="001149B7">
      <w:pPr>
        <w:pStyle w:val="1"/>
        <w:jc w:val="center"/>
        <w:rPr>
          <w:rFonts w:ascii="Times New Roman" w:hAnsi="Times New Roman" w:cs="Times New Roman"/>
          <w:sz w:val="28"/>
          <w:szCs w:val="28"/>
          <w:lang w:val="ru-RU"/>
        </w:rPr>
      </w:pPr>
    </w:p>
    <w:p w:rsidR="009B75C6" w:rsidRDefault="009B75C6" w:rsidP="001149B7">
      <w:pPr>
        <w:pStyle w:val="1"/>
        <w:jc w:val="center"/>
        <w:rPr>
          <w:rFonts w:ascii="Times New Roman" w:hAnsi="Times New Roman" w:cs="Times New Roman"/>
          <w:sz w:val="28"/>
          <w:szCs w:val="28"/>
          <w:lang w:val="ru-RU"/>
        </w:rPr>
      </w:pPr>
    </w:p>
    <w:p w:rsidR="009B75C6" w:rsidRDefault="009B75C6" w:rsidP="001149B7">
      <w:pPr>
        <w:pStyle w:val="1"/>
        <w:jc w:val="center"/>
        <w:rPr>
          <w:rFonts w:ascii="Times New Roman" w:hAnsi="Times New Roman" w:cs="Times New Roman"/>
          <w:sz w:val="28"/>
          <w:szCs w:val="28"/>
          <w:lang w:val="ru-RU"/>
        </w:rPr>
      </w:pPr>
    </w:p>
    <w:p w:rsidR="009B75C6" w:rsidRDefault="009B75C6" w:rsidP="001149B7">
      <w:pPr>
        <w:pStyle w:val="1"/>
        <w:jc w:val="center"/>
        <w:rPr>
          <w:rFonts w:ascii="Times New Roman" w:hAnsi="Times New Roman" w:cs="Times New Roman"/>
          <w:sz w:val="28"/>
          <w:szCs w:val="28"/>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Default="009B75C6" w:rsidP="009B75C6">
      <w:pPr>
        <w:rPr>
          <w:lang w:val="ru-RU"/>
        </w:rPr>
      </w:pPr>
    </w:p>
    <w:p w:rsidR="009B75C6" w:rsidRPr="009B75C6" w:rsidRDefault="009B75C6" w:rsidP="009B75C6">
      <w:pPr>
        <w:rPr>
          <w:lang w:val="ru-RU"/>
        </w:rPr>
      </w:pPr>
    </w:p>
    <w:p w:rsidR="000D4B81" w:rsidRDefault="002F7460" w:rsidP="001149B7">
      <w:pPr>
        <w:pStyle w:val="1"/>
        <w:jc w:val="center"/>
        <w:rPr>
          <w:rFonts w:ascii="Times New Roman" w:hAnsi="Times New Roman" w:cs="Times New Roman"/>
          <w:sz w:val="28"/>
          <w:szCs w:val="28"/>
          <w:lang w:val="ru-RU"/>
        </w:rPr>
      </w:pPr>
      <w:bookmarkStart w:id="1" w:name="_Toc103166179"/>
      <w:r>
        <w:rPr>
          <w:rFonts w:ascii="Times New Roman" w:hAnsi="Times New Roman" w:cs="Times New Roman"/>
          <w:sz w:val="28"/>
          <w:szCs w:val="28"/>
          <w:lang w:val="ru-RU"/>
        </w:rPr>
        <w:lastRenderedPageBreak/>
        <w:t>1. Сравнительный анализ понятий «бизнес» и  «предприниматель»</w:t>
      </w:r>
      <w:bookmarkEnd w:id="1"/>
    </w:p>
    <w:p w:rsidR="002F7460" w:rsidRDefault="002F7460" w:rsidP="002F7460">
      <w:pPr>
        <w:rPr>
          <w:lang w:val="ru-RU"/>
        </w:rPr>
      </w:pPr>
    </w:p>
    <w:p w:rsidR="002F7460" w:rsidRDefault="002F7460" w:rsidP="002F7460">
      <w:pPr>
        <w:spacing w:line="360" w:lineRule="auto"/>
        <w:ind w:firstLine="708"/>
        <w:jc w:val="both"/>
        <w:rPr>
          <w:lang w:val="ru-RU"/>
        </w:rPr>
      </w:pPr>
      <w:r w:rsidRPr="002F7460">
        <w:rPr>
          <w:lang w:val="ru-RU"/>
        </w:rPr>
        <w:t>Понятийный аппарат у нас обновляется, много новых и забытых старых терминов устойчиво входят в оборот: предприниматель, бизнес, коммерция, биржа, аудит, маркетинг, менеджмент, приватизация, консалтинг, дилер, брокер и т.д., и т.п. Часто трудно во всем этом разобраться.</w:t>
      </w:r>
    </w:p>
    <w:p w:rsidR="002F7460" w:rsidRDefault="002F7460" w:rsidP="002F7460">
      <w:pPr>
        <w:spacing w:line="360" w:lineRule="auto"/>
        <w:ind w:firstLine="708"/>
        <w:jc w:val="both"/>
        <w:rPr>
          <w:lang w:val="ru-RU"/>
        </w:rPr>
      </w:pPr>
      <w:r w:rsidRPr="002F7460">
        <w:rPr>
          <w:lang w:val="ru-RU"/>
        </w:rPr>
        <w:t>Давайте попробуем разграничить хотя бы три базовых понятия: деятельность (деятель), бизнес (бизнесмен), предпринимательство (предприниматель).</w:t>
      </w:r>
    </w:p>
    <w:p w:rsidR="002F7460" w:rsidRDefault="002F7460" w:rsidP="002F7460">
      <w:pPr>
        <w:spacing w:line="360" w:lineRule="auto"/>
        <w:ind w:firstLine="708"/>
        <w:jc w:val="both"/>
        <w:rPr>
          <w:lang w:val="ru-RU"/>
        </w:rPr>
      </w:pPr>
      <w:r w:rsidRPr="002F7460">
        <w:rPr>
          <w:lang w:val="ru-RU"/>
        </w:rPr>
        <w:t>Легче всего начать со среднего понятия БИЗНЕС, потому что его содержание, цель, направленность достаточно однозначно определяются и в отечественной, и в зарубежной литературе: бизнес - это деятельность во имя прибыли, цель бизнеса - прибыль. Уже здесь можно сделать важный вывод: бизнес - это вторичное, производное образование по отношению к деятельности. Может быть деятельность и не во имя прибыли. Но не может быть бизнеса без деятельнос</w:t>
      </w:r>
      <w:r>
        <w:rPr>
          <w:lang w:val="ru-RU"/>
        </w:rPr>
        <w:t>ти.</w:t>
      </w:r>
    </w:p>
    <w:p w:rsidR="002F7460" w:rsidRDefault="002F7460" w:rsidP="002F7460">
      <w:pPr>
        <w:spacing w:line="360" w:lineRule="auto"/>
        <w:ind w:firstLine="708"/>
        <w:jc w:val="both"/>
        <w:rPr>
          <w:lang w:val="ru-RU"/>
        </w:rPr>
      </w:pPr>
      <w:r w:rsidRPr="002F7460">
        <w:rPr>
          <w:lang w:val="ru-RU"/>
        </w:rPr>
        <w:t xml:space="preserve">Деятельность любого типа: педагогическая, торговая, спортивная, научная, художественная, производственная, медицинская, коммерческая, финансовая, строительная, токарная и пр. - своей прямой, непосредственной целью имеет создание специфического для нее продукта (обученного ученика, проданного товара, спортивного результата, художественного произведения, научной статьи и т.д.). Соображения прибыли здесь отсутствуют. </w:t>
      </w:r>
    </w:p>
    <w:p w:rsidR="002F7460" w:rsidRDefault="002F7460" w:rsidP="002F7460">
      <w:pPr>
        <w:spacing w:line="360" w:lineRule="auto"/>
        <w:ind w:firstLine="708"/>
        <w:jc w:val="both"/>
        <w:rPr>
          <w:lang w:val="ru-RU"/>
        </w:rPr>
      </w:pPr>
      <w:r w:rsidRPr="002F7460">
        <w:rPr>
          <w:lang w:val="ru-RU"/>
        </w:rPr>
        <w:t>Деятельность совершается во имя продукта деятельности и подчиняется принципу “мини-макса”: достижение максимального результата при мини</w:t>
      </w:r>
      <w:r>
        <w:rPr>
          <w:lang w:val="ru-RU"/>
        </w:rPr>
        <w:t>мальных затратах.</w:t>
      </w:r>
    </w:p>
    <w:p w:rsidR="002F7460" w:rsidRDefault="002F7460" w:rsidP="002F7460">
      <w:pPr>
        <w:spacing w:line="360" w:lineRule="auto"/>
        <w:ind w:firstLine="708"/>
        <w:jc w:val="both"/>
        <w:rPr>
          <w:lang w:val="ru-RU"/>
        </w:rPr>
      </w:pPr>
      <w:r w:rsidRPr="002F7460">
        <w:rPr>
          <w:lang w:val="ru-RU"/>
        </w:rPr>
        <w:t>Если в ходе деятельности субъект, деятель ставит задачу извлечения прибыли, получения прибыли за счет результата, на базе полученного результата, то деятельность превращается в бизнес: создание художественного произведения для его продажи с целью прибыли, создание научной статьи для ее публикации с целью получения гонорара, педагогическое репетиторство для получения денег, достижение спортивного результата (рекорда) для получения денежной награды (забитый гол не ради гола, а ради 1 миллиона долларов).</w:t>
      </w:r>
    </w:p>
    <w:p w:rsidR="002F7460" w:rsidRDefault="002F7460" w:rsidP="002F7460">
      <w:pPr>
        <w:spacing w:line="360" w:lineRule="auto"/>
        <w:ind w:firstLine="708"/>
        <w:jc w:val="both"/>
        <w:rPr>
          <w:lang w:val="ru-RU"/>
        </w:rPr>
      </w:pPr>
      <w:r w:rsidRPr="002F7460">
        <w:rPr>
          <w:lang w:val="ru-RU"/>
        </w:rPr>
        <w:t>Бизнес можно осуществлять на базе любой деятельности.</w:t>
      </w:r>
      <w:r>
        <w:rPr>
          <w:lang w:val="ru-RU"/>
        </w:rPr>
        <w:t xml:space="preserve"> </w:t>
      </w:r>
      <w:r w:rsidRPr="002F7460">
        <w:rPr>
          <w:lang w:val="ru-RU"/>
        </w:rPr>
        <w:t>Деятель превращается в бизнесмена. Результат деятельности трансформируется в результат бизнеса - прибыль. Над деятельностью (первая “матрешка”) надстраивается бизнес (вторая “матрешка”).</w:t>
      </w:r>
    </w:p>
    <w:p w:rsidR="002F7460" w:rsidRDefault="002F7460" w:rsidP="002F7460">
      <w:pPr>
        <w:spacing w:line="360" w:lineRule="auto"/>
        <w:ind w:firstLine="708"/>
        <w:jc w:val="both"/>
        <w:rPr>
          <w:lang w:val="ru-RU"/>
        </w:rPr>
      </w:pPr>
      <w:r w:rsidRPr="002F7460">
        <w:rPr>
          <w:lang w:val="ru-RU"/>
        </w:rPr>
        <w:t xml:space="preserve">Но бизнес-деятель может выходить за свои границы, ставить иные цели, кроме прибыли: использование прибыли для благотворительных, гуманитарных, социально значимых целей. Вот тогда бизнес превращается в предпринимательство, бизнесмен становится предпринимателем. Об этом говорит опыт отечественной истории: С.Морозов, братья Третьяковы, Рукавишников, Башкиров и др. Все они: </w:t>
      </w:r>
    </w:p>
    <w:p w:rsidR="002F7460" w:rsidRDefault="002F7460" w:rsidP="002F7460">
      <w:pPr>
        <w:spacing w:line="360" w:lineRule="auto"/>
        <w:ind w:firstLine="708"/>
        <w:jc w:val="both"/>
        <w:rPr>
          <w:lang w:val="ru-RU"/>
        </w:rPr>
      </w:pPr>
      <w:r w:rsidRPr="002F7460">
        <w:rPr>
          <w:lang w:val="ru-RU"/>
        </w:rPr>
        <w:t xml:space="preserve">1-совершали деятельность, </w:t>
      </w:r>
    </w:p>
    <w:p w:rsidR="002F7460" w:rsidRDefault="002F7460" w:rsidP="002F7460">
      <w:pPr>
        <w:spacing w:line="360" w:lineRule="auto"/>
        <w:ind w:firstLine="708"/>
        <w:jc w:val="both"/>
        <w:rPr>
          <w:lang w:val="ru-RU"/>
        </w:rPr>
      </w:pPr>
      <w:r w:rsidRPr="002F7460">
        <w:rPr>
          <w:lang w:val="ru-RU"/>
        </w:rPr>
        <w:t xml:space="preserve">2- для получения прибыли </w:t>
      </w:r>
    </w:p>
    <w:p w:rsidR="002F7460" w:rsidRDefault="002F7460" w:rsidP="002F7460">
      <w:pPr>
        <w:spacing w:line="360" w:lineRule="auto"/>
        <w:ind w:firstLine="708"/>
        <w:jc w:val="both"/>
        <w:rPr>
          <w:lang w:val="ru-RU"/>
        </w:rPr>
      </w:pPr>
      <w:r w:rsidRPr="002F7460">
        <w:rPr>
          <w:lang w:val="ru-RU"/>
        </w:rPr>
        <w:t xml:space="preserve">и 3- использования ее в общественных, государственных, благотворительных целях. </w:t>
      </w:r>
    </w:p>
    <w:p w:rsidR="002F7460" w:rsidRPr="002F7460" w:rsidRDefault="002F7460" w:rsidP="002F7460">
      <w:pPr>
        <w:spacing w:line="360" w:lineRule="auto"/>
        <w:ind w:firstLine="708"/>
        <w:jc w:val="both"/>
        <w:rPr>
          <w:lang w:val="ru-RU"/>
        </w:rPr>
      </w:pPr>
      <w:r w:rsidRPr="002F7460">
        <w:rPr>
          <w:lang w:val="ru-RU"/>
        </w:rPr>
        <w:t>И сегодня у нас в стране и в Н.Новгороде появляется плеяда подобных новых предпринимателей (над второй “матрешкой” - бизнес надстраивается третья - предпринимательство).</w:t>
      </w:r>
    </w:p>
    <w:p w:rsidR="002F7460" w:rsidRDefault="002F7460" w:rsidP="002F7460">
      <w:pPr>
        <w:spacing w:line="360" w:lineRule="auto"/>
        <w:jc w:val="both"/>
        <w:rPr>
          <w:lang w:val="ru-RU"/>
        </w:rPr>
      </w:pPr>
      <w:r w:rsidRPr="002F7460">
        <w:rPr>
          <w:lang w:val="ru-RU"/>
        </w:rPr>
        <w:t xml:space="preserve">Итак, имеем 3 шага движения: </w:t>
      </w:r>
    </w:p>
    <w:p w:rsidR="002F7460" w:rsidRDefault="002F7460" w:rsidP="002F7460">
      <w:pPr>
        <w:spacing w:line="360" w:lineRule="auto"/>
        <w:jc w:val="both"/>
        <w:rPr>
          <w:lang w:val="ru-RU"/>
        </w:rPr>
      </w:pPr>
      <w:r w:rsidRPr="002F7460">
        <w:rPr>
          <w:lang w:val="ru-RU"/>
        </w:rPr>
        <w:t>Деятельность -</w:t>
      </w:r>
      <w:r>
        <w:rPr>
          <w:lang w:val="ru-RU"/>
        </w:rPr>
        <w:t xml:space="preserve"> Бизнес - Предпринимательство”;</w:t>
      </w:r>
    </w:p>
    <w:p w:rsidR="002F7460" w:rsidRDefault="002F7460" w:rsidP="002F7460">
      <w:pPr>
        <w:spacing w:line="360" w:lineRule="auto"/>
        <w:jc w:val="both"/>
        <w:rPr>
          <w:lang w:val="ru-RU"/>
        </w:rPr>
      </w:pPr>
      <w:r w:rsidRPr="002F7460">
        <w:rPr>
          <w:lang w:val="ru-RU"/>
        </w:rPr>
        <w:t>“Результат - Прибыль - Соци</w:t>
      </w:r>
      <w:r>
        <w:rPr>
          <w:lang w:val="ru-RU"/>
        </w:rPr>
        <w:t>альное благо”;</w:t>
      </w:r>
    </w:p>
    <w:p w:rsidR="002F7460" w:rsidRDefault="002F7460" w:rsidP="002F7460">
      <w:pPr>
        <w:spacing w:line="360" w:lineRule="auto"/>
        <w:jc w:val="both"/>
        <w:rPr>
          <w:lang w:val="ru-RU"/>
        </w:rPr>
      </w:pPr>
      <w:r w:rsidRPr="002F7460">
        <w:rPr>
          <w:lang w:val="ru-RU"/>
        </w:rPr>
        <w:t>“Деятель - Бизнесмен - Предприниматель”.</w:t>
      </w:r>
    </w:p>
    <w:p w:rsidR="002F7460" w:rsidRDefault="002F7460" w:rsidP="002F7460">
      <w:pPr>
        <w:spacing w:line="360" w:lineRule="auto"/>
        <w:ind w:firstLine="708"/>
        <w:jc w:val="both"/>
        <w:rPr>
          <w:lang w:val="ru-RU"/>
        </w:rPr>
      </w:pPr>
      <w:r w:rsidRPr="002F7460">
        <w:rPr>
          <w:lang w:val="ru-RU"/>
        </w:rPr>
        <w:t>Из этого могут следовать и важные выводы о характере социальных отношений, о сотрудничестве или противостоянии, о партнерских или конфликтных отношениях между всеми 3 агентами, субъектами.</w:t>
      </w:r>
    </w:p>
    <w:p w:rsidR="002F7460" w:rsidRDefault="002F7460" w:rsidP="002F7460">
      <w:pPr>
        <w:spacing w:line="360" w:lineRule="auto"/>
        <w:ind w:firstLine="708"/>
        <w:jc w:val="both"/>
        <w:rPr>
          <w:lang w:val="ru-RU"/>
        </w:rPr>
      </w:pPr>
      <w:r w:rsidRPr="002F7460">
        <w:rPr>
          <w:lang w:val="ru-RU"/>
        </w:rPr>
        <w:t>В системе “Деятель - Бизнесмен” общим является заинтересованность в качественном результате: для деятеля это дело чести, для бизнесмена это гарантия получения высокой прибыли. Различие, доходящее до противоречия, состоит в том, что для деятеля результат его работы самоценен, а для бизнесмена - это лишь средство, начальный пункт движения для получения прибыли. Важно понять, что деятель и бизнесмен могут существовать только раздельно (два человека, две организации), но и как две функции одного субъекта (ученый как деятель и как бизнесмен, инженер как деятель и как бизнесмен и т.д.). Поэтому противоречие между двумя функциями может принимать вид внешнего противоречия (два субъекта, два человека, две организации) и внутреннего (в структуре, в раздвоенности сознания одного человека). Социальная психология, социальная конфликтология и призваны анализировать все эти типы и виды от</w:t>
      </w:r>
      <w:r>
        <w:rPr>
          <w:lang w:val="ru-RU"/>
        </w:rPr>
        <w:t>ношений.</w:t>
      </w:r>
    </w:p>
    <w:p w:rsidR="002F7460" w:rsidRDefault="002F7460" w:rsidP="002F7460">
      <w:pPr>
        <w:spacing w:line="360" w:lineRule="auto"/>
        <w:ind w:firstLine="708"/>
        <w:jc w:val="both"/>
        <w:rPr>
          <w:lang w:val="ru-RU"/>
        </w:rPr>
      </w:pPr>
      <w:r w:rsidRPr="002F7460">
        <w:rPr>
          <w:lang w:val="ru-RU"/>
        </w:rPr>
        <w:t>В системе “Деятель - Предприниматель” общим тоже является заинтересованность в качественном результате, но цель деятеля и цель предпринимателя в принципе аналогичны по своей природе: социальный эффект, социальное благо, общественная полезность. Поэтому деятель и предприниматель быстрее могут находить общий язык, общее понимание вплоть до консенсуса, что мы и видим в истории предпринимательства в России.</w:t>
      </w:r>
    </w:p>
    <w:p w:rsidR="002F7460" w:rsidRPr="002F7460" w:rsidRDefault="002F7460" w:rsidP="002F7460">
      <w:pPr>
        <w:spacing w:line="360" w:lineRule="auto"/>
        <w:ind w:firstLine="708"/>
        <w:jc w:val="both"/>
        <w:rPr>
          <w:lang w:val="ru-RU"/>
        </w:rPr>
      </w:pPr>
      <w:r w:rsidRPr="002F7460">
        <w:rPr>
          <w:lang w:val="ru-RU"/>
        </w:rPr>
        <w:t>Противоречивые отношения между ними связаны с понятием прибыли, ее размерами, ее распределением, но два аспекта общности (результат и социальное благо) позволяют и здесь находить, по крайней мере, компромисс.</w:t>
      </w:r>
    </w:p>
    <w:p w:rsidR="002F7460" w:rsidRDefault="002F7460" w:rsidP="002F7460">
      <w:pPr>
        <w:spacing w:line="360" w:lineRule="auto"/>
        <w:jc w:val="both"/>
        <w:rPr>
          <w:lang w:val="ru-RU"/>
        </w:rPr>
      </w:pPr>
      <w:r w:rsidRPr="002F7460">
        <w:rPr>
          <w:lang w:val="ru-RU"/>
        </w:rPr>
        <w:t>В системе “Бизнесмен - Предприниматель” общим является заинтересованность в получении максимальной прибыли, а различия и противоречия возникают по поводу объема и распределения ее.</w:t>
      </w:r>
    </w:p>
    <w:p w:rsidR="002F7460" w:rsidRPr="002F7460" w:rsidRDefault="002F7460" w:rsidP="002F7460">
      <w:pPr>
        <w:spacing w:line="360" w:lineRule="auto"/>
        <w:ind w:firstLine="708"/>
        <w:jc w:val="both"/>
        <w:rPr>
          <w:lang w:val="ru-RU"/>
        </w:rPr>
      </w:pPr>
      <w:r w:rsidRPr="002F7460">
        <w:rPr>
          <w:lang w:val="ru-RU"/>
        </w:rPr>
        <w:t>В конечном счете, в перспективе деятельность смыкается с предпринимательством: при разорении предприниматель превращается в простого субъекта деятельности (учитель, инженер, врач, ученый, дворник, шофер и пр.), а деятель при ЗАСЛУЖЕННОМ вознаграждении его за труд может стать предпринимателем, минуя уровень бизнесмена (Д - П).</w:t>
      </w:r>
    </w:p>
    <w:p w:rsidR="002F7460" w:rsidRDefault="002F7460" w:rsidP="002F7460">
      <w:pPr>
        <w:rPr>
          <w:lang w:val="ru-RU"/>
        </w:rPr>
      </w:pPr>
    </w:p>
    <w:p w:rsidR="002F7460" w:rsidRDefault="002F7460" w:rsidP="002F7460">
      <w:pPr>
        <w:rPr>
          <w:lang w:val="ru-RU"/>
        </w:rPr>
      </w:pPr>
    </w:p>
    <w:p w:rsidR="002F7460" w:rsidRDefault="002F7460" w:rsidP="002F7460">
      <w:pPr>
        <w:rPr>
          <w:lang w:val="ru-RU"/>
        </w:rPr>
      </w:pPr>
    </w:p>
    <w:p w:rsidR="002F7460" w:rsidRDefault="002F7460" w:rsidP="002F7460">
      <w:pPr>
        <w:rPr>
          <w:lang w:val="ru-RU"/>
        </w:rPr>
      </w:pPr>
    </w:p>
    <w:p w:rsidR="00B83753" w:rsidRDefault="00B83753" w:rsidP="002F7460">
      <w:pPr>
        <w:rPr>
          <w:lang w:val="ru-RU"/>
        </w:rPr>
      </w:pPr>
    </w:p>
    <w:p w:rsidR="00B83753" w:rsidRDefault="00B83753" w:rsidP="002F7460">
      <w:pPr>
        <w:rPr>
          <w:lang w:val="ru-RU"/>
        </w:rPr>
      </w:pPr>
    </w:p>
    <w:p w:rsidR="002F7460" w:rsidRPr="002F7460" w:rsidRDefault="002F7460" w:rsidP="002F7460">
      <w:pPr>
        <w:rPr>
          <w:lang w:val="ru-RU"/>
        </w:rPr>
      </w:pPr>
    </w:p>
    <w:p w:rsidR="006B422C" w:rsidRPr="001149B7" w:rsidRDefault="00B6028D" w:rsidP="001149B7">
      <w:pPr>
        <w:pStyle w:val="1"/>
        <w:jc w:val="center"/>
        <w:rPr>
          <w:rFonts w:ascii="Times New Roman" w:hAnsi="Times New Roman" w:cs="Times New Roman"/>
          <w:sz w:val="28"/>
          <w:szCs w:val="28"/>
          <w:lang w:val="ru-RU"/>
        </w:rPr>
      </w:pPr>
      <w:bookmarkStart w:id="2" w:name="_Toc103166180"/>
      <w:r w:rsidRPr="001149B7">
        <w:rPr>
          <w:rFonts w:ascii="Times New Roman" w:hAnsi="Times New Roman" w:cs="Times New Roman"/>
          <w:sz w:val="28"/>
          <w:szCs w:val="28"/>
          <w:lang w:val="ru-RU"/>
        </w:rPr>
        <w:t xml:space="preserve">2. </w:t>
      </w:r>
      <w:r w:rsidR="006B422C" w:rsidRPr="001149B7">
        <w:rPr>
          <w:rFonts w:ascii="Times New Roman" w:hAnsi="Times New Roman" w:cs="Times New Roman"/>
          <w:sz w:val="28"/>
          <w:szCs w:val="28"/>
          <w:lang w:val="ru-RU"/>
        </w:rPr>
        <w:t>Типы групповых взаимоотношений и их особенности</w:t>
      </w:r>
      <w:bookmarkEnd w:id="0"/>
      <w:bookmarkEnd w:id="2"/>
    </w:p>
    <w:p w:rsidR="006B422C" w:rsidRPr="00B6028D" w:rsidRDefault="006B422C" w:rsidP="006B422C">
      <w:pPr>
        <w:spacing w:line="360" w:lineRule="auto"/>
        <w:jc w:val="both"/>
        <w:rPr>
          <w:lang w:val="ru-RU"/>
        </w:rPr>
      </w:pPr>
    </w:p>
    <w:p w:rsidR="00B6028D" w:rsidRDefault="006B422C" w:rsidP="00B6028D">
      <w:pPr>
        <w:spacing w:line="360" w:lineRule="auto"/>
        <w:ind w:firstLine="708"/>
        <w:jc w:val="both"/>
        <w:rPr>
          <w:lang w:val="ru-RU"/>
        </w:rPr>
      </w:pPr>
      <w:r w:rsidRPr="00B6028D">
        <w:rPr>
          <w:lang w:val="ru-RU"/>
        </w:rPr>
        <w:t>Данный вопрос предполагается рассмотреть с позиций функционирования японских и американских компаний, как наиболее ярких представителей противоположных организационных культур.</w:t>
      </w:r>
    </w:p>
    <w:p w:rsidR="006B422C" w:rsidRPr="00B6028D" w:rsidRDefault="006B422C" w:rsidP="00B6028D">
      <w:pPr>
        <w:spacing w:line="360" w:lineRule="auto"/>
        <w:ind w:firstLine="708"/>
        <w:jc w:val="both"/>
        <w:rPr>
          <w:lang w:val="ru-RU"/>
        </w:rPr>
      </w:pPr>
      <w:r w:rsidRPr="00B6028D">
        <w:rPr>
          <w:lang w:val="ru-RU"/>
        </w:rPr>
        <w:t>Исследования в этом направлени</w:t>
      </w:r>
      <w:r w:rsidR="00B6028D">
        <w:rPr>
          <w:lang w:val="ru-RU"/>
        </w:rPr>
        <w:t>и свидетельствуют о следующем</w:t>
      </w:r>
      <w:r w:rsidR="00B6028D">
        <w:rPr>
          <w:rStyle w:val="a6"/>
          <w:lang w:val="ru-RU"/>
        </w:rPr>
        <w:footnoteReference w:id="1"/>
      </w:r>
      <w:r w:rsidRPr="00B6028D">
        <w:rPr>
          <w:lang w:val="ru-RU"/>
        </w:rPr>
        <w:t>. Согласно основного постулата о том, что культурные традиции определяют тип групповых взаимоотношений, различают два их вида:</w:t>
      </w:r>
    </w:p>
    <w:p w:rsidR="006B422C" w:rsidRPr="00B6028D" w:rsidRDefault="006B422C" w:rsidP="006B422C">
      <w:pPr>
        <w:spacing w:line="360" w:lineRule="auto"/>
        <w:jc w:val="both"/>
        <w:rPr>
          <w:lang w:val="ru-RU"/>
        </w:rPr>
      </w:pPr>
      <w:r w:rsidRPr="00B6028D">
        <w:rPr>
          <w:lang w:val="ru-RU"/>
        </w:rPr>
        <w:t xml:space="preserve">(1) Горизонтальные взаимоотношения. Они представляют собой совокупность индивидов, которые обладают общими чертами (например, некоторые категории артистов, преподавателей, инженеров) и образуют группу в работе по горизонтальному принципу. В этом случае каждому, находящемуся вне группы, достаточно очевидно, является ли тот или иной человек членом группы или нет. </w:t>
      </w:r>
    </w:p>
    <w:p w:rsidR="00B6028D" w:rsidRDefault="006B422C" w:rsidP="006B422C">
      <w:pPr>
        <w:spacing w:line="360" w:lineRule="auto"/>
        <w:jc w:val="both"/>
        <w:rPr>
          <w:lang w:val="ru-RU"/>
        </w:rPr>
      </w:pPr>
      <w:r w:rsidRPr="00B6028D">
        <w:rPr>
          <w:lang w:val="ru-RU"/>
        </w:rPr>
        <w:t>(2). Вертикальные взаимоотношения. Они в отличие от первой группы, наооборот представляют собой совокупность индивидов, состоящих из членов, обладающих различными характеристиками, и требующих определенного типа социальной связи. Такая связь основана на вертикальных взаимоотношениях (примерами являются отношения между родителями и детьми, работниками, занимающими более высокое или более низкое положение).</w:t>
      </w:r>
    </w:p>
    <w:p w:rsidR="00B6028D" w:rsidRDefault="006B422C" w:rsidP="00B6028D">
      <w:pPr>
        <w:spacing w:line="360" w:lineRule="auto"/>
        <w:ind w:firstLine="708"/>
        <w:jc w:val="both"/>
        <w:rPr>
          <w:lang w:val="ru-RU"/>
        </w:rPr>
      </w:pPr>
      <w:r w:rsidRPr="00B6028D">
        <w:rPr>
          <w:lang w:val="ru-RU"/>
        </w:rPr>
        <w:t>Указанные взаимоотношения базируются на гипотезе о системах основных принципов трех культур: индийского, китайского и американского мира. При этом, китайский мир, заключающийся на той или иной ситуации, контрастирует с индийским, обращенным на что-то сверхестественное, и американским, в центре которого стоит отдельный человек.</w:t>
      </w:r>
    </w:p>
    <w:p w:rsidR="00B6028D" w:rsidRDefault="006B422C" w:rsidP="00B6028D">
      <w:pPr>
        <w:spacing w:line="360" w:lineRule="auto"/>
        <w:ind w:firstLine="708"/>
        <w:jc w:val="both"/>
        <w:rPr>
          <w:lang w:val="ru-RU"/>
        </w:rPr>
      </w:pPr>
      <w:r w:rsidRPr="00B6028D">
        <w:rPr>
          <w:lang w:val="ru-RU"/>
        </w:rPr>
        <w:t>Рассмотрим теперь более подробно сущность взаимоотношений в экономических системах некоторых стран с учетом высказанных особенностей.</w:t>
      </w:r>
    </w:p>
    <w:p w:rsidR="00B6028D" w:rsidRDefault="006B422C" w:rsidP="00B6028D">
      <w:pPr>
        <w:spacing w:line="360" w:lineRule="auto"/>
        <w:ind w:firstLine="708"/>
        <w:jc w:val="both"/>
        <w:rPr>
          <w:lang w:val="ru-RU"/>
        </w:rPr>
      </w:pPr>
      <w:r w:rsidRPr="00B6028D">
        <w:rPr>
          <w:lang w:val="ru-RU"/>
        </w:rPr>
        <w:t xml:space="preserve">Китайский социум представляется определенными основными, тесно между собой связанными группами людей (семья, клан и т.п.), внутри которых люди предрасположены к взаимной зависимости. Это означает, что отдельный индивид зависит от остальных в той же степени, в какой остальные зависят от него. Каждый осознает обязанность отплатить своему благодетелю. Таким образом, занимая определенное и не изменяющееся положение в своем собственном мирке, человек и внешний мир пытается постичь в привычном ему стиле. (Он проводит различие между тем, что принадлежит в его группе и тем, что является внешним по отношению к ней. Но если ситуация меняется, то возникают другие критерии ценности). Отсюда вытекает следующий вывод. Природа вторичных групп, к которым принадлежат или которые образуют члены любого общества, а также поведение их как членов этих групп, подвержены сильному влиянию (если не прямо определены) отношений, которые существуют в родственной группе, где они воспитаны. </w:t>
      </w:r>
    </w:p>
    <w:p w:rsidR="00B6028D" w:rsidRDefault="006B422C" w:rsidP="00B6028D">
      <w:pPr>
        <w:spacing w:line="360" w:lineRule="auto"/>
        <w:ind w:firstLine="708"/>
        <w:jc w:val="both"/>
        <w:rPr>
          <w:lang w:val="ru-RU"/>
        </w:rPr>
      </w:pPr>
      <w:r w:rsidRPr="00B6028D">
        <w:rPr>
          <w:lang w:val="ru-RU"/>
        </w:rPr>
        <w:t>Например, чувство взаимной поддержки побуждает китайца изыскивать возможности для выражения своих связей с родом, и он постоянно обеспокоен поддержанием достоинства своих собратьев. В то же время индивидуализм американца толкает его к открытию своего собственного дела и к возведению вокруг себя психологического барьера, который позволяет ему демонстрировать другим уверенность в себе.</w:t>
      </w:r>
    </w:p>
    <w:p w:rsidR="00B6028D" w:rsidRDefault="006B422C" w:rsidP="00B6028D">
      <w:pPr>
        <w:spacing w:line="360" w:lineRule="auto"/>
        <w:ind w:firstLine="708"/>
        <w:jc w:val="both"/>
        <w:rPr>
          <w:lang w:val="ru-RU"/>
        </w:rPr>
      </w:pPr>
      <w:r w:rsidRPr="00B6028D">
        <w:rPr>
          <w:lang w:val="ru-RU"/>
        </w:rPr>
        <w:t>Что касается, например, японской культуры, то в целом она представляет собой модификацию китайской с небольшими элементами индуистского влияния. Поэтому в ней непосредственно кровное родство (в отличие от китайской культуры) потеряло свою главенствующую роль в регулировании межличностных отношений. Вместо них, в японской общественной жизни превалируют отношения, внешней с ними схожие.</w:t>
      </w:r>
    </w:p>
    <w:p w:rsidR="00B6028D" w:rsidRDefault="006B422C" w:rsidP="00B6028D">
      <w:pPr>
        <w:spacing w:line="360" w:lineRule="auto"/>
        <w:ind w:firstLine="708"/>
        <w:jc w:val="both"/>
        <w:rPr>
          <w:lang w:val="ru-RU"/>
        </w:rPr>
      </w:pPr>
      <w:r w:rsidRPr="00B6028D">
        <w:rPr>
          <w:lang w:val="ru-RU"/>
        </w:rPr>
        <w:t>Однако, несмотря на некоторую схожесть японской и китайской культур во взаимоотношениях, первая (японская) носит сегодня сембиозный характер родственно- (как у китайцев) соглашательский (как у американцев). Поэтому, ее можно назвать как частично договорную и частично кровно-родственную культуру взаимоотношений.</w:t>
      </w:r>
    </w:p>
    <w:p w:rsidR="00B6028D" w:rsidRDefault="006B422C" w:rsidP="00B6028D">
      <w:pPr>
        <w:spacing w:line="360" w:lineRule="auto"/>
        <w:ind w:firstLine="708"/>
        <w:jc w:val="both"/>
        <w:rPr>
          <w:lang w:val="ru-RU"/>
        </w:rPr>
      </w:pPr>
      <w:r w:rsidRPr="00B6028D">
        <w:rPr>
          <w:lang w:val="ru-RU"/>
        </w:rPr>
        <w:t>Вместе с тем учет иерархического подчинения имеющего место в японской системе является определяющим во взаимоотношениях. Это происходит в силу того, что канонизированный японской культурой идеал составляет взаимозависимость, а не индивидуализм - как у американцев. Поэтому, в частности, у низ и нет неродственного, как правило, типа организации клубов и других общественных организаций.</w:t>
      </w:r>
    </w:p>
    <w:p w:rsidR="006B422C" w:rsidRPr="00B6028D" w:rsidRDefault="006B422C" w:rsidP="00B6028D">
      <w:pPr>
        <w:spacing w:line="360" w:lineRule="auto"/>
        <w:ind w:firstLine="708"/>
        <w:jc w:val="both"/>
        <w:rPr>
          <w:lang w:val="ru-RU"/>
        </w:rPr>
      </w:pPr>
      <w:r w:rsidRPr="00B6028D">
        <w:rPr>
          <w:lang w:val="ru-RU"/>
        </w:rPr>
        <w:t>В результате этого, к примеру, японцы считают соблюдение законов данью признательности, т.к. обязанности унаследованы ими от общих предков.</w:t>
      </w:r>
    </w:p>
    <w:p w:rsidR="00B6028D" w:rsidRDefault="006B422C" w:rsidP="006B422C">
      <w:pPr>
        <w:spacing w:line="360" w:lineRule="auto"/>
        <w:jc w:val="both"/>
        <w:rPr>
          <w:lang w:val="ru-RU"/>
        </w:rPr>
      </w:pPr>
      <w:r w:rsidRPr="00B6028D">
        <w:rPr>
          <w:lang w:val="ru-RU"/>
        </w:rPr>
        <w:t>В отличие от этого, американцем каждый новый законодательный акт (от правил автодорожного движения, до налогов на доходы) может быть расценен как вмешательство в его дела и посягательство на его свободу в ведении этих дел.</w:t>
      </w:r>
    </w:p>
    <w:p w:rsidR="006B422C" w:rsidRPr="00B6028D" w:rsidRDefault="006B422C" w:rsidP="00B6028D">
      <w:pPr>
        <w:spacing w:line="360" w:lineRule="auto"/>
        <w:ind w:firstLine="708"/>
        <w:jc w:val="both"/>
        <w:rPr>
          <w:lang w:val="ru-RU"/>
        </w:rPr>
      </w:pPr>
      <w:r w:rsidRPr="00B6028D">
        <w:rPr>
          <w:lang w:val="ru-RU"/>
        </w:rPr>
        <w:t>И наконец, в отличие от американской организационной культуры японским фирмам свойственны:</w:t>
      </w:r>
    </w:p>
    <w:p w:rsidR="006B422C" w:rsidRPr="00B6028D" w:rsidRDefault="006B422C" w:rsidP="006B422C">
      <w:pPr>
        <w:spacing w:line="360" w:lineRule="auto"/>
        <w:jc w:val="both"/>
        <w:rPr>
          <w:lang w:val="ru-RU"/>
        </w:rPr>
      </w:pPr>
      <w:r w:rsidRPr="00B6028D">
        <w:rPr>
          <w:lang w:val="ru-RU"/>
        </w:rPr>
        <w:t>система пожизненного найма;</w:t>
      </w:r>
    </w:p>
    <w:p w:rsidR="006B422C" w:rsidRPr="00B6028D" w:rsidRDefault="006B422C" w:rsidP="006B422C">
      <w:pPr>
        <w:spacing w:line="360" w:lineRule="auto"/>
        <w:jc w:val="both"/>
        <w:rPr>
          <w:lang w:val="ru-RU"/>
        </w:rPr>
      </w:pPr>
      <w:r w:rsidRPr="00B6028D">
        <w:rPr>
          <w:lang w:val="ru-RU"/>
        </w:rPr>
        <w:t>принцип неспециализированности при продвижении в карьере;</w:t>
      </w:r>
    </w:p>
    <w:p w:rsidR="00B6028D" w:rsidRDefault="006B422C" w:rsidP="006B422C">
      <w:pPr>
        <w:spacing w:line="360" w:lineRule="auto"/>
        <w:jc w:val="both"/>
        <w:rPr>
          <w:lang w:val="ru-RU"/>
        </w:rPr>
      </w:pPr>
      <w:r w:rsidRPr="00B6028D">
        <w:rPr>
          <w:lang w:val="ru-RU"/>
        </w:rPr>
        <w:t>коллективное принятие решений и коллективная ответственность.</w:t>
      </w:r>
    </w:p>
    <w:p w:rsidR="006B422C" w:rsidRDefault="006B422C" w:rsidP="00B6028D">
      <w:pPr>
        <w:spacing w:line="360" w:lineRule="auto"/>
        <w:ind w:firstLine="708"/>
        <w:jc w:val="both"/>
        <w:rPr>
          <w:lang w:val="ru-RU"/>
        </w:rPr>
      </w:pPr>
      <w:r w:rsidRPr="00B6028D">
        <w:rPr>
          <w:lang w:val="ru-RU"/>
        </w:rPr>
        <w:t>Иными словами, задачи выполняются коллективами, а не отдельными лицами и ответственность соответственно ложится на группу в целом (отдел, службу). Детализированные расписания работ, столь типичные в американских корпорациях, не используются японскими фирмами. Основной лозунг в японских фирмах: "Преданность группе, согласие и сотрудничество внутри коллектива".</w:t>
      </w:r>
    </w:p>
    <w:p w:rsidR="001149B7" w:rsidRDefault="001149B7" w:rsidP="001149B7">
      <w:pPr>
        <w:spacing w:line="360" w:lineRule="auto"/>
        <w:jc w:val="both"/>
        <w:rPr>
          <w:lang w:val="ru-RU"/>
        </w:rPr>
      </w:pPr>
    </w:p>
    <w:p w:rsidR="001149B7" w:rsidRDefault="001149B7" w:rsidP="001149B7">
      <w:pPr>
        <w:spacing w:line="360" w:lineRule="auto"/>
        <w:jc w:val="both"/>
        <w:rPr>
          <w:lang w:val="ru-RU"/>
        </w:rPr>
      </w:pPr>
    </w:p>
    <w:p w:rsidR="001149B7" w:rsidRDefault="001149B7" w:rsidP="001149B7">
      <w:pPr>
        <w:spacing w:line="360" w:lineRule="auto"/>
        <w:jc w:val="both"/>
        <w:rPr>
          <w:lang w:val="ru-RU"/>
        </w:rPr>
      </w:pPr>
    </w:p>
    <w:p w:rsidR="001149B7" w:rsidRDefault="001149B7" w:rsidP="001149B7">
      <w:pPr>
        <w:spacing w:line="360" w:lineRule="auto"/>
        <w:jc w:val="both"/>
        <w:rPr>
          <w:lang w:val="ru-RU"/>
        </w:rPr>
      </w:pPr>
    </w:p>
    <w:p w:rsidR="001149B7" w:rsidRDefault="001149B7" w:rsidP="001149B7">
      <w:pPr>
        <w:spacing w:line="360" w:lineRule="auto"/>
        <w:jc w:val="both"/>
        <w:rPr>
          <w:lang w:val="ru-RU"/>
        </w:rPr>
      </w:pPr>
    </w:p>
    <w:p w:rsidR="001149B7" w:rsidRDefault="001149B7" w:rsidP="001149B7">
      <w:pPr>
        <w:spacing w:line="360" w:lineRule="auto"/>
        <w:jc w:val="both"/>
        <w:rPr>
          <w:lang w:val="ru-RU"/>
        </w:rPr>
      </w:pPr>
    </w:p>
    <w:p w:rsidR="001149B7" w:rsidRPr="001149B7" w:rsidRDefault="001149B7" w:rsidP="001149B7">
      <w:pPr>
        <w:pStyle w:val="1"/>
        <w:jc w:val="center"/>
        <w:rPr>
          <w:rFonts w:ascii="Times New Roman" w:hAnsi="Times New Roman" w:cs="Times New Roman"/>
          <w:lang w:val="ru-RU"/>
        </w:rPr>
      </w:pPr>
      <w:bookmarkStart w:id="3" w:name="_Toc103166181"/>
      <w:r w:rsidRPr="001149B7">
        <w:rPr>
          <w:rFonts w:ascii="Times New Roman" w:hAnsi="Times New Roman" w:cs="Times New Roman"/>
          <w:lang w:val="ru-RU"/>
        </w:rPr>
        <w:t>3. Внутренняя среда организации</w:t>
      </w:r>
      <w:bookmarkEnd w:id="3"/>
    </w:p>
    <w:p w:rsidR="001149B7" w:rsidRDefault="001149B7" w:rsidP="001149B7">
      <w:pPr>
        <w:spacing w:line="360" w:lineRule="auto"/>
        <w:jc w:val="both"/>
        <w:rPr>
          <w:lang w:val="ru-RU"/>
        </w:rPr>
      </w:pPr>
    </w:p>
    <w:p w:rsidR="001149B7" w:rsidRPr="001149B7" w:rsidRDefault="001149B7" w:rsidP="001149B7">
      <w:pPr>
        <w:spacing w:line="360" w:lineRule="auto"/>
        <w:jc w:val="both"/>
        <w:rPr>
          <w:lang w:val="ru-RU"/>
        </w:rPr>
      </w:pPr>
      <w:r w:rsidRPr="001149B7">
        <w:rPr>
          <w:lang w:val="ru-RU"/>
        </w:rPr>
        <w:t>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Кадровый 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 Организационный  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 В производственный 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Маркетинговый срез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Финансовый 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w:t>
      </w:r>
    </w:p>
    <w:p w:rsidR="001149B7" w:rsidRPr="001149B7" w:rsidRDefault="001149B7" w:rsidP="001149B7">
      <w:pPr>
        <w:spacing w:line="360" w:lineRule="auto"/>
        <w:jc w:val="both"/>
        <w:rPr>
          <w:lang w:val="ru-RU"/>
        </w:rPr>
      </w:pPr>
      <w:r w:rsidRPr="001149B7">
        <w:rPr>
          <w:lang w:val="ru-RU"/>
        </w:rPr>
        <w:t>Внутренняя среда как бы полностью пронизывается организационной культурой, которая так же, как вышеперечисленные срезы, должна подвергаться самому серьезному изучению в процессе анализа внутренней среды организации.</w:t>
      </w:r>
    </w:p>
    <w:p w:rsidR="001149B7" w:rsidRPr="001149B7" w:rsidRDefault="001149B7" w:rsidP="001149B7">
      <w:pPr>
        <w:spacing w:line="360" w:lineRule="auto"/>
        <w:jc w:val="both"/>
        <w:rPr>
          <w:lang w:val="ru-RU"/>
        </w:rPr>
      </w:pPr>
      <w:r w:rsidRPr="001149B7">
        <w:rPr>
          <w:lang w:val="ru-RU"/>
        </w:rPr>
        <w:t>Представление об организационной культуре можно получить из различных публикаций, в которых организация представляет себя. Для организации с сильной организационной культурой характерно подчеркивание важности людей, работающих в ней. Такие организации в публикациях о себе уделяют большое внимание разъяснению своей фирменной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w:t>
      </w:r>
    </w:p>
    <w:p w:rsidR="001149B7" w:rsidRPr="001149B7" w:rsidRDefault="001149B7" w:rsidP="001149B7">
      <w:pPr>
        <w:spacing w:line="360" w:lineRule="auto"/>
        <w:jc w:val="both"/>
        <w:rPr>
          <w:lang w:val="ru-RU"/>
        </w:rPr>
      </w:pPr>
      <w:r w:rsidRPr="001149B7">
        <w:rPr>
          <w:lang w:val="ru-RU"/>
        </w:rPr>
        <w:t>Представление об организационной культуре дает наблюдение того, как сотрудники трудятся на своих рабочих местах, как они коммуницируют друг с другом, чему они отдают предпочтение в разговорах. Также понимание организационной культуры может быт улучшено, если ознакомиться с тем, как построена система карьеры в организации и какие критерии служат для продвижения работников.</w:t>
      </w:r>
    </w:p>
    <w:p w:rsidR="001149B7" w:rsidRPr="001149B7" w:rsidRDefault="001149B7" w:rsidP="001149B7">
      <w:pPr>
        <w:spacing w:line="360" w:lineRule="auto"/>
        <w:jc w:val="both"/>
        <w:rPr>
          <w:lang w:val="ru-RU"/>
        </w:rPr>
      </w:pPr>
      <w:r w:rsidRPr="001149B7">
        <w:rPr>
          <w:lang w:val="ru-RU"/>
        </w:rPr>
        <w:t>Пониманию организационной культуры способствует изучение того, существуют ли в организации устойчивые заповеди, неписаные нормы поведения, ритуальные мероприятия, предания, герои и т.п., насколько об этом осведомлены все сотрудники организации и насколько серьезно они относятся ко всему этому. Если сотрудники хорошо осведомлены об истории организации, серьезно и с уважением относятся к правилам, ритуалам и организационным символам, то можно предположить с высокой степенью соответствия действительности, что организация обладает сильной организационной культурой.</w:t>
      </w:r>
    </w:p>
    <w:p w:rsidR="001149B7" w:rsidRPr="001149B7" w:rsidRDefault="001149B7" w:rsidP="001149B7">
      <w:pPr>
        <w:spacing w:line="360" w:lineRule="auto"/>
        <w:jc w:val="both"/>
        <w:rPr>
          <w:lang w:val="ru-RU"/>
        </w:rPr>
      </w:pPr>
      <w:r w:rsidRPr="001149B7">
        <w:rPr>
          <w:lang w:val="ru-RU"/>
        </w:rPr>
        <w:t>Для того, чтобы выживать в долгосрочной перспективе, организация должна уметь прогнозировать то, какие трудности могут возникнуть на ее пути в будущем, и то, какие новые возможности могут открыться для нее.  Сильные и слабые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слабые стороны имеют отдельные составляющие организации и организация в целом.</w:t>
      </w:r>
    </w:p>
    <w:p w:rsidR="001149B7" w:rsidRPr="001149B7" w:rsidRDefault="001149B7" w:rsidP="001149B7">
      <w:pPr>
        <w:spacing w:line="360" w:lineRule="auto"/>
        <w:jc w:val="both"/>
        <w:rPr>
          <w:lang w:val="ru-RU"/>
        </w:rPr>
      </w:pPr>
      <w:r w:rsidRPr="001149B7">
        <w:rPr>
          <w:lang w:val="ru-RU"/>
        </w:rPr>
        <w:t>Суммируя вышесказанное, можно констатировать, что анализ среды, как он проводится в стратегическом управлении, направлен на выявление угроз и возможностей, которые могут возникнуть во внешней или внутренней среде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w:t>
      </w:r>
    </w:p>
    <w:p w:rsidR="001149B7" w:rsidRPr="001149B7" w:rsidRDefault="001149B7" w:rsidP="001149B7">
      <w:pPr>
        <w:spacing w:line="360" w:lineRule="auto"/>
        <w:jc w:val="both"/>
        <w:rPr>
          <w:lang w:val="ru-RU"/>
        </w:rPr>
      </w:pPr>
      <w:r w:rsidRPr="001149B7">
        <w:rPr>
          <w:lang w:val="ru-RU"/>
        </w:rPr>
        <w:t xml:space="preserve"> Применяемый для анализа среды метод SWOT /аббревиатура составлена из первых букв английский слов сила, слабость, возможности и угрозы/ является довольно широко признанным подходом, позволяющим провести совместное изучение внешней и внутренней среды. Применяя метод SWOT, удается установить линии  связи 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угроз и возможностей, а далее – установление цепочек связи между ними, которые в дальнейшем могут быть использованы для формулирования стратегии организации.</w:t>
      </w:r>
    </w:p>
    <w:p w:rsidR="001149B7" w:rsidRPr="001149B7" w:rsidRDefault="001149B7" w:rsidP="001149B7">
      <w:pPr>
        <w:spacing w:line="360" w:lineRule="auto"/>
        <w:jc w:val="both"/>
        <w:rPr>
          <w:lang w:val="ru-RU"/>
        </w:rPr>
      </w:pPr>
      <w:r w:rsidRPr="001149B7">
        <w:rPr>
          <w:lang w:val="ru-RU"/>
        </w:rPr>
        <w:t>Сначала с учетом конкретной ситуации, в которой находится организация, составляются список ее слабых и сильных сторон, а также список угроз и возможностей.</w:t>
      </w:r>
    </w:p>
    <w:p w:rsidR="001149B7" w:rsidRPr="001149B7" w:rsidRDefault="001149B7" w:rsidP="001149B7">
      <w:pPr>
        <w:spacing w:line="360" w:lineRule="auto"/>
        <w:jc w:val="both"/>
        <w:rPr>
          <w:lang w:val="ru-RU"/>
        </w:rPr>
      </w:pPr>
      <w:r w:rsidRPr="001149B7">
        <w:rPr>
          <w:lang w:val="ru-RU"/>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SWOT, которая имеет следующий вид (рис.1)</w:t>
      </w:r>
    </w:p>
    <w:p w:rsidR="001149B7" w:rsidRPr="001149B7" w:rsidRDefault="001149B7" w:rsidP="001149B7">
      <w:pPr>
        <w:spacing w:line="360" w:lineRule="auto"/>
        <w:jc w:val="both"/>
        <w:rPr>
          <w:lang w:val="ru-RU"/>
        </w:rPr>
      </w:pPr>
      <w:r w:rsidRPr="001149B7">
        <w:rPr>
          <w:lang w:val="ru-RU"/>
        </w:rPr>
        <w:t>Слева выделяются два раздела (сильные стороны, слабые стороны) в которые соответственно вносятся все выявленные на первом этапе анализа сильные и слабые стороны организации. В верхней части матрицы также выделяется два раздела (возможности и угрозы), в которые вносятся все выявленные возможности и угрозы.</w:t>
      </w:r>
    </w:p>
    <w:p w:rsidR="001149B7" w:rsidRPr="001149B7" w:rsidRDefault="001149B7" w:rsidP="001149B7">
      <w:pPr>
        <w:spacing w:line="360" w:lineRule="auto"/>
        <w:jc w:val="both"/>
        <w:rPr>
          <w:lang w:val="ru-RU"/>
        </w:rPr>
      </w:pPr>
      <w:r w:rsidRPr="001149B7">
        <w:rPr>
          <w:lang w:val="ru-RU"/>
        </w:rPr>
        <w:t>На пересечении разделов образуется четыре поля: поле “СИВ” (сила и возможности); поле “СЛВ” (слабость и возможности); поле СИУ (сила и угрозы); поле “СЛУ” (слабость и угрозы).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1149B7" w:rsidRDefault="001149B7" w:rsidP="001149B7">
      <w:pPr>
        <w:ind w:firstLine="567"/>
        <w:jc w:val="both"/>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2410"/>
      </w:tblGrid>
      <w:tr w:rsidR="001149B7">
        <w:tc>
          <w:tcPr>
            <w:tcW w:w="2409" w:type="dxa"/>
            <w:tcBorders>
              <w:top w:val="nil"/>
              <w:left w:val="nil"/>
            </w:tcBorders>
          </w:tcPr>
          <w:p w:rsidR="001149B7" w:rsidRDefault="001149B7" w:rsidP="002F7460">
            <w:pPr>
              <w:jc w:val="both"/>
            </w:pPr>
          </w:p>
        </w:tc>
        <w:tc>
          <w:tcPr>
            <w:tcW w:w="2410" w:type="dxa"/>
          </w:tcPr>
          <w:p w:rsidR="001149B7" w:rsidRDefault="001149B7" w:rsidP="002F7460">
            <w:pPr>
              <w:jc w:val="both"/>
            </w:pPr>
            <w:r>
              <w:t xml:space="preserve">        Возможности</w:t>
            </w:r>
          </w:p>
          <w:p w:rsidR="001149B7" w:rsidRDefault="001149B7" w:rsidP="002F7460">
            <w:pPr>
              <w:jc w:val="both"/>
            </w:pPr>
            <w:r>
              <w:t>1.</w:t>
            </w:r>
          </w:p>
          <w:p w:rsidR="001149B7" w:rsidRDefault="001149B7" w:rsidP="002F7460">
            <w:pPr>
              <w:jc w:val="both"/>
            </w:pPr>
            <w:r>
              <w:t>2.</w:t>
            </w:r>
          </w:p>
          <w:p w:rsidR="001149B7" w:rsidRDefault="001149B7" w:rsidP="002F7460">
            <w:pPr>
              <w:jc w:val="both"/>
            </w:pPr>
            <w:r>
              <w:t>3.</w:t>
            </w:r>
          </w:p>
          <w:p w:rsidR="001149B7" w:rsidRDefault="001149B7" w:rsidP="002F7460">
            <w:pPr>
              <w:jc w:val="both"/>
            </w:pPr>
            <w:r>
              <w:t>.</w:t>
            </w:r>
          </w:p>
          <w:p w:rsidR="001149B7" w:rsidRDefault="001149B7" w:rsidP="002F7460">
            <w:pPr>
              <w:jc w:val="both"/>
            </w:pPr>
            <w:r>
              <w:t>.</w:t>
            </w:r>
          </w:p>
        </w:tc>
        <w:tc>
          <w:tcPr>
            <w:tcW w:w="2410" w:type="dxa"/>
          </w:tcPr>
          <w:p w:rsidR="001149B7" w:rsidRDefault="001149B7" w:rsidP="002F7460">
            <w:pPr>
              <w:jc w:val="both"/>
            </w:pPr>
            <w:r>
              <w:t xml:space="preserve">            Угрозы</w:t>
            </w:r>
          </w:p>
          <w:p w:rsidR="001149B7" w:rsidRDefault="001149B7" w:rsidP="002F7460">
            <w:pPr>
              <w:jc w:val="both"/>
            </w:pPr>
            <w:r>
              <w:t>1.</w:t>
            </w:r>
          </w:p>
          <w:p w:rsidR="001149B7" w:rsidRDefault="001149B7" w:rsidP="002F7460">
            <w:pPr>
              <w:jc w:val="both"/>
            </w:pPr>
            <w:r>
              <w:t>2.</w:t>
            </w:r>
          </w:p>
          <w:p w:rsidR="001149B7" w:rsidRDefault="001149B7" w:rsidP="002F7460">
            <w:pPr>
              <w:jc w:val="both"/>
            </w:pPr>
            <w:r>
              <w:t>3.</w:t>
            </w:r>
          </w:p>
          <w:p w:rsidR="001149B7" w:rsidRDefault="001149B7" w:rsidP="002F7460">
            <w:pPr>
              <w:jc w:val="both"/>
            </w:pPr>
            <w:r>
              <w:t>.</w:t>
            </w:r>
          </w:p>
          <w:p w:rsidR="001149B7" w:rsidRDefault="001149B7" w:rsidP="002F7460">
            <w:pPr>
              <w:jc w:val="both"/>
            </w:pPr>
            <w:r>
              <w:t>.</w:t>
            </w:r>
          </w:p>
        </w:tc>
      </w:tr>
      <w:tr w:rsidR="001149B7">
        <w:tc>
          <w:tcPr>
            <w:tcW w:w="2409" w:type="dxa"/>
          </w:tcPr>
          <w:p w:rsidR="001149B7" w:rsidRDefault="001149B7" w:rsidP="002F7460">
            <w:pPr>
              <w:jc w:val="both"/>
            </w:pPr>
            <w:r>
              <w:t xml:space="preserve">   Сильные   стороны</w:t>
            </w:r>
          </w:p>
          <w:p w:rsidR="001149B7" w:rsidRDefault="001149B7" w:rsidP="002F7460">
            <w:pPr>
              <w:jc w:val="both"/>
            </w:pPr>
            <w:r>
              <w:t>1.</w:t>
            </w:r>
          </w:p>
          <w:p w:rsidR="001149B7" w:rsidRDefault="001149B7" w:rsidP="002F7460">
            <w:pPr>
              <w:jc w:val="both"/>
            </w:pPr>
            <w:r>
              <w:t>2.</w:t>
            </w:r>
          </w:p>
          <w:p w:rsidR="001149B7" w:rsidRDefault="001149B7" w:rsidP="002F7460">
            <w:pPr>
              <w:jc w:val="both"/>
            </w:pPr>
            <w:r>
              <w:t>3.</w:t>
            </w:r>
          </w:p>
          <w:p w:rsidR="001149B7" w:rsidRDefault="001149B7" w:rsidP="002F7460">
            <w:pPr>
              <w:jc w:val="both"/>
            </w:pPr>
            <w:r>
              <w:t>.</w:t>
            </w:r>
          </w:p>
          <w:p w:rsidR="001149B7" w:rsidRDefault="001149B7" w:rsidP="002F7460">
            <w:pPr>
              <w:jc w:val="both"/>
            </w:pPr>
            <w:r>
              <w:t>.</w:t>
            </w:r>
          </w:p>
        </w:tc>
        <w:tc>
          <w:tcPr>
            <w:tcW w:w="2410" w:type="dxa"/>
          </w:tcPr>
          <w:p w:rsidR="001149B7" w:rsidRDefault="001149B7" w:rsidP="002F7460">
            <w:pPr>
              <w:jc w:val="both"/>
            </w:pPr>
          </w:p>
          <w:p w:rsidR="001149B7" w:rsidRDefault="001149B7" w:rsidP="002F7460">
            <w:pPr>
              <w:jc w:val="both"/>
            </w:pPr>
          </w:p>
          <w:p w:rsidR="001149B7" w:rsidRDefault="001149B7" w:rsidP="002F7460">
            <w:pPr>
              <w:jc w:val="center"/>
            </w:pPr>
            <w:r>
              <w:t>ПОЛЕ</w:t>
            </w:r>
          </w:p>
          <w:p w:rsidR="001149B7" w:rsidRDefault="001149B7" w:rsidP="002F7460">
            <w:pPr>
              <w:jc w:val="both"/>
            </w:pPr>
            <w:r>
              <w:t xml:space="preserve">           “СИВ”</w:t>
            </w:r>
          </w:p>
          <w:p w:rsidR="001149B7" w:rsidRDefault="001149B7" w:rsidP="002F7460">
            <w:pPr>
              <w:jc w:val="both"/>
            </w:pPr>
          </w:p>
          <w:p w:rsidR="001149B7" w:rsidRDefault="001149B7" w:rsidP="002F7460">
            <w:pPr>
              <w:jc w:val="both"/>
            </w:pPr>
          </w:p>
        </w:tc>
        <w:tc>
          <w:tcPr>
            <w:tcW w:w="2410" w:type="dxa"/>
          </w:tcPr>
          <w:p w:rsidR="001149B7" w:rsidRDefault="001149B7" w:rsidP="002F7460">
            <w:pPr>
              <w:jc w:val="both"/>
            </w:pPr>
          </w:p>
          <w:p w:rsidR="001149B7" w:rsidRDefault="001149B7" w:rsidP="002F7460">
            <w:pPr>
              <w:jc w:val="both"/>
            </w:pPr>
          </w:p>
          <w:p w:rsidR="001149B7" w:rsidRDefault="001149B7" w:rsidP="002F7460">
            <w:pPr>
              <w:jc w:val="both"/>
            </w:pPr>
            <w:r>
              <w:t xml:space="preserve">             ПОЛЕ</w:t>
            </w:r>
          </w:p>
          <w:p w:rsidR="001149B7" w:rsidRDefault="001149B7" w:rsidP="002F7460">
            <w:pPr>
              <w:jc w:val="both"/>
            </w:pPr>
            <w:r>
              <w:t xml:space="preserve">            “СИУ”</w:t>
            </w:r>
          </w:p>
        </w:tc>
      </w:tr>
      <w:tr w:rsidR="001149B7">
        <w:tc>
          <w:tcPr>
            <w:tcW w:w="2409" w:type="dxa"/>
          </w:tcPr>
          <w:p w:rsidR="001149B7" w:rsidRDefault="001149B7" w:rsidP="002F7460">
            <w:pPr>
              <w:jc w:val="both"/>
            </w:pPr>
            <w:r>
              <w:t xml:space="preserve"> Слабые стороны</w:t>
            </w:r>
          </w:p>
          <w:p w:rsidR="001149B7" w:rsidRDefault="001149B7" w:rsidP="002F7460">
            <w:pPr>
              <w:jc w:val="both"/>
            </w:pPr>
            <w:r>
              <w:t>1.</w:t>
            </w:r>
          </w:p>
          <w:p w:rsidR="001149B7" w:rsidRDefault="001149B7" w:rsidP="002F7460">
            <w:pPr>
              <w:jc w:val="both"/>
            </w:pPr>
            <w:r>
              <w:t>2.</w:t>
            </w:r>
          </w:p>
          <w:p w:rsidR="001149B7" w:rsidRDefault="001149B7" w:rsidP="002F7460">
            <w:pPr>
              <w:jc w:val="both"/>
            </w:pPr>
            <w:r>
              <w:t>3.</w:t>
            </w:r>
          </w:p>
          <w:p w:rsidR="001149B7" w:rsidRDefault="001149B7" w:rsidP="002F7460">
            <w:pPr>
              <w:jc w:val="both"/>
            </w:pPr>
            <w:r>
              <w:t>.</w:t>
            </w:r>
          </w:p>
          <w:p w:rsidR="001149B7" w:rsidRDefault="001149B7" w:rsidP="002F7460">
            <w:pPr>
              <w:jc w:val="both"/>
            </w:pPr>
            <w:r>
              <w:t>.</w:t>
            </w:r>
          </w:p>
        </w:tc>
        <w:tc>
          <w:tcPr>
            <w:tcW w:w="2410" w:type="dxa"/>
          </w:tcPr>
          <w:p w:rsidR="001149B7" w:rsidRDefault="001149B7" w:rsidP="002F7460">
            <w:pPr>
              <w:jc w:val="both"/>
            </w:pPr>
          </w:p>
          <w:p w:rsidR="001149B7" w:rsidRDefault="001149B7" w:rsidP="002F7460">
            <w:pPr>
              <w:jc w:val="both"/>
            </w:pPr>
          </w:p>
          <w:p w:rsidR="001149B7" w:rsidRDefault="001149B7" w:rsidP="002F7460">
            <w:pPr>
              <w:jc w:val="both"/>
            </w:pPr>
            <w:r>
              <w:t xml:space="preserve">           ПОЛЕ</w:t>
            </w:r>
          </w:p>
          <w:p w:rsidR="001149B7" w:rsidRDefault="001149B7" w:rsidP="002F7460">
            <w:pPr>
              <w:jc w:val="both"/>
            </w:pPr>
            <w:r>
              <w:t xml:space="preserve">           “СЛВ”</w:t>
            </w:r>
          </w:p>
          <w:p w:rsidR="001149B7" w:rsidRDefault="001149B7" w:rsidP="002F7460">
            <w:pPr>
              <w:jc w:val="both"/>
            </w:pPr>
          </w:p>
          <w:p w:rsidR="001149B7" w:rsidRDefault="001149B7" w:rsidP="002F7460">
            <w:pPr>
              <w:jc w:val="both"/>
            </w:pPr>
          </w:p>
          <w:p w:rsidR="001149B7" w:rsidRDefault="001149B7" w:rsidP="002F7460">
            <w:pPr>
              <w:jc w:val="both"/>
            </w:pPr>
          </w:p>
        </w:tc>
        <w:tc>
          <w:tcPr>
            <w:tcW w:w="2410" w:type="dxa"/>
          </w:tcPr>
          <w:p w:rsidR="001149B7" w:rsidRDefault="001149B7" w:rsidP="002F7460">
            <w:pPr>
              <w:jc w:val="both"/>
            </w:pPr>
          </w:p>
          <w:p w:rsidR="001149B7" w:rsidRDefault="001149B7" w:rsidP="002F7460">
            <w:pPr>
              <w:jc w:val="both"/>
            </w:pPr>
          </w:p>
          <w:p w:rsidR="001149B7" w:rsidRDefault="001149B7" w:rsidP="002F7460">
            <w:pPr>
              <w:jc w:val="both"/>
            </w:pPr>
            <w:r>
              <w:t xml:space="preserve">            ПОЛЕ</w:t>
            </w:r>
          </w:p>
          <w:p w:rsidR="001149B7" w:rsidRDefault="001149B7" w:rsidP="002F7460">
            <w:pPr>
              <w:jc w:val="both"/>
            </w:pPr>
            <w:r>
              <w:t xml:space="preserve">             “СЛУ”</w:t>
            </w:r>
          </w:p>
        </w:tc>
      </w:tr>
    </w:tbl>
    <w:p w:rsidR="001149B7" w:rsidRDefault="001149B7" w:rsidP="001149B7">
      <w:pPr>
        <w:ind w:firstLine="567"/>
        <w:jc w:val="center"/>
        <w:rPr>
          <w:b/>
          <w:bCs/>
        </w:rPr>
      </w:pPr>
      <w:r>
        <w:rPr>
          <w:b/>
          <w:bCs/>
        </w:rPr>
        <w:t xml:space="preserve">Рис. 1. Матрица </w:t>
      </w:r>
      <w:r>
        <w:rPr>
          <w:b/>
          <w:bCs/>
          <w:lang w:val="en-US"/>
        </w:rPr>
        <w:t>SWOT</w:t>
      </w:r>
    </w:p>
    <w:p w:rsidR="001149B7" w:rsidRDefault="001149B7" w:rsidP="001149B7">
      <w:pPr>
        <w:ind w:firstLine="567"/>
        <w:jc w:val="both"/>
      </w:pPr>
    </w:p>
    <w:p w:rsidR="001149B7" w:rsidRDefault="001149B7" w:rsidP="001149B7">
      <w:pPr>
        <w:ind w:firstLine="567"/>
        <w:jc w:val="both"/>
      </w:pPr>
      <w:r>
        <w:t xml:space="preserve">     </w:t>
      </w:r>
    </w:p>
    <w:p w:rsidR="001149B7" w:rsidRPr="001149B7" w:rsidRDefault="001149B7" w:rsidP="001149B7">
      <w:pPr>
        <w:spacing w:line="360" w:lineRule="auto"/>
        <w:jc w:val="both"/>
        <w:rPr>
          <w:lang w:val="ru-RU"/>
        </w:rPr>
      </w:pPr>
      <w:r w:rsidRPr="001149B7">
        <w:rPr>
          <w:lang w:val="ru-RU"/>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1149B7" w:rsidRPr="001149B7" w:rsidRDefault="001149B7" w:rsidP="001149B7">
      <w:pPr>
        <w:spacing w:line="360" w:lineRule="auto"/>
        <w:jc w:val="both"/>
        <w:rPr>
          <w:lang w:val="ru-RU"/>
        </w:rPr>
      </w:pPr>
      <w:r w:rsidRPr="001149B7">
        <w:rPr>
          <w:lang w:val="ru-RU"/>
        </w:rPr>
        <w:t>Для успешного применения методологии SWOT – анализа окружения организации –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w:t>
      </w:r>
    </w:p>
    <w:p w:rsidR="001149B7" w:rsidRPr="001149B7" w:rsidRDefault="001149B7" w:rsidP="001149B7">
      <w:pPr>
        <w:spacing w:line="360" w:lineRule="auto"/>
        <w:jc w:val="both"/>
        <w:rPr>
          <w:lang w:val="ru-RU"/>
        </w:rPr>
      </w:pPr>
      <w:r w:rsidRPr="001149B7">
        <w:rPr>
          <w:lang w:val="ru-RU"/>
        </w:rPr>
        <w:t>Для оценки возможностей применяется метод позиционирования каждой конкретной возможности на матрице возможностей (рис.2). Данная матрица строится следующим образом: сверху откладывается степень влияния возможности на деятельность организации (сильное влияние, умеренное влияние, малое влияние); сбоку откладывается вероятность того, что организация сможет воспользоваться возможностью (высокая вероятность, средняя вероятность, низкая вероятность).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организации. В отношении возможностей, попавших на оставшиеся поля, руководство должно принять позитивное решение об их использовании, если у организации имеется достаточное количество ресурсов.</w:t>
      </w:r>
    </w:p>
    <w:p w:rsidR="001149B7" w:rsidRDefault="001149B7" w:rsidP="001149B7">
      <w:pPr>
        <w:ind w:firstLine="567"/>
        <w:jc w:val="both"/>
      </w:pPr>
    </w:p>
    <w:p w:rsidR="001149B7" w:rsidRDefault="001149B7" w:rsidP="001149B7">
      <w:pPr>
        <w:pStyle w:val="4"/>
      </w:pPr>
    </w:p>
    <w:p w:rsidR="001149B7" w:rsidRDefault="001149B7" w:rsidP="001149B7">
      <w:pPr>
        <w:pStyle w:val="4"/>
      </w:pPr>
      <w:r>
        <w:t>Влияние возможностей на организацию</w:t>
      </w:r>
    </w:p>
    <w:p w:rsidR="001149B7" w:rsidRDefault="001149B7" w:rsidP="001149B7">
      <w:pPr>
        <w:ind w:firstLine="567"/>
        <w:jc w:val="both"/>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1843"/>
        <w:gridCol w:w="1843"/>
      </w:tblGrid>
      <w:tr w:rsidR="001149B7">
        <w:tc>
          <w:tcPr>
            <w:tcW w:w="1843" w:type="dxa"/>
            <w:tcBorders>
              <w:top w:val="nil"/>
              <w:left w:val="nil"/>
            </w:tcBorders>
          </w:tcPr>
          <w:p w:rsidR="001149B7" w:rsidRDefault="002F18E8" w:rsidP="002F7460">
            <w:pPr>
              <w:jc w:val="both"/>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pt;margin-top:.2pt;width:63.9pt;height:113.6pt;z-index:251657216" o:allowincell="f" stroked="f">
                  <v:textbox style="layout-flow:vertical;mso-layout-flow-alt:bottom-to-top" inset=".5mm,.5mm,.5mm,.3mm">
                    <w:txbxContent>
                      <w:p w:rsidR="002F7460" w:rsidRDefault="002F7460" w:rsidP="001149B7">
                        <w:pPr>
                          <w:jc w:val="center"/>
                        </w:pPr>
                        <w:r>
                          <w:t>Высокая вероятность использования возможностей</w:t>
                        </w:r>
                      </w:p>
                    </w:txbxContent>
                  </v:textbox>
                </v:shape>
              </w:pict>
            </w:r>
          </w:p>
        </w:tc>
        <w:tc>
          <w:tcPr>
            <w:tcW w:w="1984" w:type="dxa"/>
          </w:tcPr>
          <w:p w:rsidR="001149B7" w:rsidRDefault="001149B7" w:rsidP="002F7460">
            <w:pPr>
              <w:jc w:val="center"/>
              <w:rPr>
                <w:b/>
                <w:bCs/>
              </w:rPr>
            </w:pPr>
            <w:r>
              <w:rPr>
                <w:b/>
                <w:bCs/>
              </w:rPr>
              <w:t>Сильное влияние</w:t>
            </w:r>
          </w:p>
        </w:tc>
        <w:tc>
          <w:tcPr>
            <w:tcW w:w="1843" w:type="dxa"/>
          </w:tcPr>
          <w:p w:rsidR="001149B7" w:rsidRDefault="001149B7" w:rsidP="002F7460">
            <w:pPr>
              <w:jc w:val="center"/>
              <w:rPr>
                <w:b/>
                <w:bCs/>
              </w:rPr>
            </w:pPr>
            <w:r>
              <w:rPr>
                <w:b/>
                <w:bCs/>
              </w:rPr>
              <w:t>Умеренное влияние</w:t>
            </w:r>
          </w:p>
        </w:tc>
        <w:tc>
          <w:tcPr>
            <w:tcW w:w="1843" w:type="dxa"/>
          </w:tcPr>
          <w:p w:rsidR="001149B7" w:rsidRDefault="001149B7" w:rsidP="002F7460">
            <w:pPr>
              <w:jc w:val="center"/>
              <w:rPr>
                <w:b/>
                <w:bCs/>
              </w:rPr>
            </w:pPr>
            <w:r>
              <w:rPr>
                <w:b/>
                <w:bCs/>
              </w:rPr>
              <w:t>Малое влияние</w:t>
            </w:r>
          </w:p>
        </w:tc>
      </w:tr>
      <w:tr w:rsidR="001149B7">
        <w:tc>
          <w:tcPr>
            <w:tcW w:w="1843" w:type="dxa"/>
          </w:tcPr>
          <w:p w:rsidR="001149B7" w:rsidRDefault="001149B7" w:rsidP="002F7460">
            <w:pPr>
              <w:jc w:val="center"/>
              <w:rPr>
                <w:b/>
                <w:bCs/>
              </w:rPr>
            </w:pPr>
            <w:r>
              <w:rPr>
                <w:b/>
                <w:bCs/>
              </w:rPr>
              <w:t>Высокая вероятность</w:t>
            </w:r>
          </w:p>
        </w:tc>
        <w:tc>
          <w:tcPr>
            <w:tcW w:w="1984" w:type="dxa"/>
          </w:tcPr>
          <w:p w:rsidR="001149B7" w:rsidRDefault="001149B7" w:rsidP="002F7460">
            <w:pPr>
              <w:jc w:val="center"/>
            </w:pPr>
            <w:r>
              <w:t>ПОЛЕ “ВС”</w:t>
            </w:r>
          </w:p>
        </w:tc>
        <w:tc>
          <w:tcPr>
            <w:tcW w:w="1843" w:type="dxa"/>
          </w:tcPr>
          <w:p w:rsidR="001149B7" w:rsidRDefault="001149B7" w:rsidP="002F7460">
            <w:pPr>
              <w:jc w:val="center"/>
            </w:pPr>
            <w:r>
              <w:t>ПОЛЕ “ВУ”</w:t>
            </w:r>
          </w:p>
        </w:tc>
        <w:tc>
          <w:tcPr>
            <w:tcW w:w="1843" w:type="dxa"/>
          </w:tcPr>
          <w:p w:rsidR="001149B7" w:rsidRDefault="001149B7" w:rsidP="002F7460">
            <w:pPr>
              <w:jc w:val="center"/>
            </w:pPr>
            <w:r>
              <w:t>ПОЛЕ “ВМ”</w:t>
            </w:r>
          </w:p>
        </w:tc>
      </w:tr>
      <w:tr w:rsidR="001149B7">
        <w:tc>
          <w:tcPr>
            <w:tcW w:w="1843" w:type="dxa"/>
          </w:tcPr>
          <w:p w:rsidR="001149B7" w:rsidRDefault="001149B7" w:rsidP="002F7460">
            <w:pPr>
              <w:jc w:val="center"/>
              <w:rPr>
                <w:b/>
                <w:bCs/>
              </w:rPr>
            </w:pPr>
            <w:r>
              <w:rPr>
                <w:b/>
                <w:bCs/>
              </w:rPr>
              <w:t>Средняя вероятность</w:t>
            </w:r>
          </w:p>
        </w:tc>
        <w:tc>
          <w:tcPr>
            <w:tcW w:w="1984" w:type="dxa"/>
          </w:tcPr>
          <w:p w:rsidR="001149B7" w:rsidRDefault="001149B7" w:rsidP="002F7460">
            <w:pPr>
              <w:jc w:val="center"/>
            </w:pPr>
            <w:r>
              <w:t>ПОЛЕ “СС”</w:t>
            </w:r>
          </w:p>
        </w:tc>
        <w:tc>
          <w:tcPr>
            <w:tcW w:w="1843" w:type="dxa"/>
          </w:tcPr>
          <w:p w:rsidR="001149B7" w:rsidRDefault="001149B7" w:rsidP="002F7460">
            <w:pPr>
              <w:jc w:val="center"/>
            </w:pPr>
            <w:r>
              <w:t>ПОЛЕ “СУ”</w:t>
            </w:r>
          </w:p>
        </w:tc>
        <w:tc>
          <w:tcPr>
            <w:tcW w:w="1843" w:type="dxa"/>
          </w:tcPr>
          <w:p w:rsidR="001149B7" w:rsidRDefault="001149B7" w:rsidP="002F7460">
            <w:pPr>
              <w:jc w:val="center"/>
            </w:pPr>
            <w:r>
              <w:t>ПОЛЕ “СМ”</w:t>
            </w:r>
          </w:p>
        </w:tc>
      </w:tr>
      <w:tr w:rsidR="001149B7">
        <w:tc>
          <w:tcPr>
            <w:tcW w:w="1843" w:type="dxa"/>
          </w:tcPr>
          <w:p w:rsidR="001149B7" w:rsidRDefault="001149B7" w:rsidP="002F7460">
            <w:pPr>
              <w:jc w:val="center"/>
              <w:rPr>
                <w:b/>
                <w:bCs/>
              </w:rPr>
            </w:pPr>
            <w:r>
              <w:rPr>
                <w:b/>
                <w:bCs/>
              </w:rPr>
              <w:t>Низкая вероятность</w:t>
            </w:r>
          </w:p>
        </w:tc>
        <w:tc>
          <w:tcPr>
            <w:tcW w:w="1984" w:type="dxa"/>
          </w:tcPr>
          <w:p w:rsidR="001149B7" w:rsidRDefault="001149B7" w:rsidP="002F7460">
            <w:pPr>
              <w:jc w:val="center"/>
            </w:pPr>
            <w:r>
              <w:t>ПОЛЕ “НС”</w:t>
            </w:r>
          </w:p>
        </w:tc>
        <w:tc>
          <w:tcPr>
            <w:tcW w:w="1843" w:type="dxa"/>
          </w:tcPr>
          <w:p w:rsidR="001149B7" w:rsidRDefault="001149B7" w:rsidP="002F7460">
            <w:pPr>
              <w:jc w:val="center"/>
            </w:pPr>
            <w:r>
              <w:t>ПОЛЕ “НУ”</w:t>
            </w:r>
          </w:p>
        </w:tc>
        <w:tc>
          <w:tcPr>
            <w:tcW w:w="1843" w:type="dxa"/>
          </w:tcPr>
          <w:p w:rsidR="001149B7" w:rsidRDefault="001149B7" w:rsidP="002F7460">
            <w:pPr>
              <w:jc w:val="center"/>
            </w:pPr>
            <w:r>
              <w:t>ПОЛЕ “НМ”</w:t>
            </w:r>
          </w:p>
        </w:tc>
      </w:tr>
    </w:tbl>
    <w:p w:rsidR="001149B7" w:rsidRDefault="001149B7" w:rsidP="001149B7">
      <w:pPr>
        <w:ind w:firstLine="567"/>
        <w:jc w:val="both"/>
        <w:rPr>
          <w:b/>
          <w:bCs/>
        </w:rPr>
      </w:pPr>
      <w:r>
        <w:t xml:space="preserve">                                         </w:t>
      </w:r>
      <w:r>
        <w:rPr>
          <w:b/>
          <w:bCs/>
        </w:rPr>
        <w:t>Рис.2 Матрица возможностей</w:t>
      </w:r>
    </w:p>
    <w:p w:rsidR="001149B7" w:rsidRDefault="001149B7" w:rsidP="001149B7">
      <w:pPr>
        <w:ind w:firstLine="567"/>
        <w:jc w:val="both"/>
        <w:rPr>
          <w:b/>
          <w:bCs/>
        </w:rPr>
      </w:pPr>
    </w:p>
    <w:p w:rsidR="001149B7" w:rsidRDefault="001149B7" w:rsidP="001149B7">
      <w:pPr>
        <w:ind w:firstLine="567"/>
        <w:jc w:val="both"/>
        <w:rPr>
          <w:b/>
          <w:bCs/>
        </w:rPr>
      </w:pPr>
    </w:p>
    <w:p w:rsidR="001149B7" w:rsidRDefault="001149B7" w:rsidP="001149B7">
      <w:pPr>
        <w:ind w:firstLine="567"/>
        <w:jc w:val="both"/>
      </w:pPr>
      <w:r>
        <w:t>Похожая матрица составляется для оценки угроз (рис.3). Сверху откладываются возможные последствия для организации, к которым может привести реализация угрозы (разрушение, критическое состояние, тяжелое состояние, “легкие” ушибы). Сбоку откладывается вероятность того, что угроза будет реализована (высокая вероятность, средняя вероятность, низкая вероятность).</w:t>
      </w:r>
    </w:p>
    <w:p w:rsidR="001149B7" w:rsidRDefault="001149B7" w:rsidP="001149B7">
      <w:pPr>
        <w:ind w:firstLine="567"/>
        <w:jc w:val="both"/>
      </w:pPr>
    </w:p>
    <w:p w:rsidR="001149B7" w:rsidRDefault="001149B7" w:rsidP="001149B7">
      <w:pPr>
        <w:ind w:firstLine="567"/>
        <w:jc w:val="center"/>
        <w:rPr>
          <w:b/>
          <w:bCs/>
        </w:rPr>
      </w:pPr>
      <w:r>
        <w:rPr>
          <w:b/>
          <w:bCs/>
        </w:rPr>
        <w:t>Влияние угроз на организацию.</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94"/>
        <w:gridCol w:w="1666"/>
        <w:gridCol w:w="1523"/>
        <w:gridCol w:w="1595"/>
      </w:tblGrid>
      <w:tr w:rsidR="001149B7">
        <w:tc>
          <w:tcPr>
            <w:tcW w:w="1843" w:type="dxa"/>
            <w:tcBorders>
              <w:top w:val="nil"/>
              <w:left w:val="nil"/>
            </w:tcBorders>
          </w:tcPr>
          <w:p w:rsidR="001149B7" w:rsidRDefault="002F18E8" w:rsidP="002F7460">
            <w:pPr>
              <w:jc w:val="both"/>
            </w:pPr>
            <w:r>
              <w:rPr>
                <w:noProof/>
                <w:lang w:val="ru-RU" w:eastAsia="ru-RU"/>
              </w:rPr>
              <w:pict>
                <v:shape id="_x0000_s1027" type="#_x0000_t202" style="position:absolute;left:0;text-align:left;margin-left:.1pt;margin-top:.2pt;width:63.9pt;height:113.6pt;z-index:251658240" o:allowincell="f" stroked="f">
                  <v:textbox style="layout-flow:vertical;mso-layout-flow-alt:bottom-to-top" inset=".5mm,.5mm,.5mm,.3mm">
                    <w:txbxContent>
                      <w:p w:rsidR="002F7460" w:rsidRDefault="002F7460" w:rsidP="001149B7">
                        <w:pPr>
                          <w:jc w:val="center"/>
                        </w:pPr>
                      </w:p>
                      <w:p w:rsidR="002F7460" w:rsidRDefault="002F7460" w:rsidP="001149B7">
                        <w:pPr>
                          <w:jc w:val="center"/>
                        </w:pPr>
                        <w:r>
                          <w:t>Вероятность Реализации угроз</w:t>
                        </w:r>
                      </w:p>
                    </w:txbxContent>
                  </v:textbox>
                </v:shape>
              </w:pict>
            </w:r>
          </w:p>
        </w:tc>
        <w:tc>
          <w:tcPr>
            <w:tcW w:w="1594" w:type="dxa"/>
          </w:tcPr>
          <w:p w:rsidR="001149B7" w:rsidRDefault="001149B7" w:rsidP="002F7460">
            <w:pPr>
              <w:jc w:val="center"/>
              <w:rPr>
                <w:b/>
                <w:bCs/>
              </w:rPr>
            </w:pPr>
            <w:r>
              <w:rPr>
                <w:b/>
                <w:bCs/>
              </w:rPr>
              <w:t>Разрушение</w:t>
            </w:r>
          </w:p>
        </w:tc>
        <w:tc>
          <w:tcPr>
            <w:tcW w:w="1666" w:type="dxa"/>
          </w:tcPr>
          <w:p w:rsidR="001149B7" w:rsidRDefault="001149B7" w:rsidP="002F7460">
            <w:pPr>
              <w:jc w:val="center"/>
              <w:rPr>
                <w:b/>
                <w:bCs/>
              </w:rPr>
            </w:pPr>
            <w:r>
              <w:rPr>
                <w:b/>
                <w:bCs/>
              </w:rPr>
              <w:t>Критическое состояние</w:t>
            </w:r>
          </w:p>
        </w:tc>
        <w:tc>
          <w:tcPr>
            <w:tcW w:w="1523" w:type="dxa"/>
          </w:tcPr>
          <w:p w:rsidR="001149B7" w:rsidRDefault="001149B7" w:rsidP="002F7460">
            <w:pPr>
              <w:jc w:val="center"/>
              <w:rPr>
                <w:b/>
                <w:bCs/>
              </w:rPr>
            </w:pPr>
            <w:r>
              <w:rPr>
                <w:b/>
                <w:bCs/>
              </w:rPr>
              <w:t>Тяжелое состояние</w:t>
            </w:r>
          </w:p>
        </w:tc>
        <w:tc>
          <w:tcPr>
            <w:tcW w:w="1595" w:type="dxa"/>
          </w:tcPr>
          <w:p w:rsidR="001149B7" w:rsidRDefault="001149B7" w:rsidP="002F7460">
            <w:pPr>
              <w:rPr>
                <w:b/>
                <w:bCs/>
              </w:rPr>
            </w:pPr>
            <w:r>
              <w:rPr>
                <w:b/>
                <w:bCs/>
              </w:rPr>
              <w:t xml:space="preserve"> “Легкие ушибы”</w:t>
            </w:r>
          </w:p>
        </w:tc>
      </w:tr>
      <w:tr w:rsidR="001149B7">
        <w:tc>
          <w:tcPr>
            <w:tcW w:w="1843" w:type="dxa"/>
          </w:tcPr>
          <w:p w:rsidR="001149B7" w:rsidRDefault="001149B7" w:rsidP="002F7460">
            <w:pPr>
              <w:jc w:val="center"/>
              <w:rPr>
                <w:b/>
                <w:bCs/>
              </w:rPr>
            </w:pPr>
            <w:r>
              <w:rPr>
                <w:b/>
                <w:bCs/>
              </w:rPr>
              <w:t>Высокая вероятность</w:t>
            </w:r>
          </w:p>
        </w:tc>
        <w:tc>
          <w:tcPr>
            <w:tcW w:w="1594" w:type="dxa"/>
          </w:tcPr>
          <w:p w:rsidR="001149B7" w:rsidRDefault="001149B7" w:rsidP="002F7460">
            <w:pPr>
              <w:jc w:val="center"/>
            </w:pPr>
            <w:r>
              <w:t>ПОЛЕ “ВР”</w:t>
            </w:r>
          </w:p>
        </w:tc>
        <w:tc>
          <w:tcPr>
            <w:tcW w:w="1666" w:type="dxa"/>
          </w:tcPr>
          <w:p w:rsidR="001149B7" w:rsidRDefault="001149B7" w:rsidP="002F7460">
            <w:pPr>
              <w:jc w:val="center"/>
            </w:pPr>
            <w:r>
              <w:t>ПОЛЕ “ВК”</w:t>
            </w:r>
          </w:p>
        </w:tc>
        <w:tc>
          <w:tcPr>
            <w:tcW w:w="1523" w:type="dxa"/>
          </w:tcPr>
          <w:p w:rsidR="001149B7" w:rsidRDefault="001149B7" w:rsidP="002F7460">
            <w:pPr>
              <w:jc w:val="center"/>
            </w:pPr>
            <w:r>
              <w:t>ПОЛЕ “ВТ”</w:t>
            </w:r>
          </w:p>
        </w:tc>
        <w:tc>
          <w:tcPr>
            <w:tcW w:w="1595" w:type="dxa"/>
          </w:tcPr>
          <w:p w:rsidR="001149B7" w:rsidRDefault="001149B7" w:rsidP="002F7460">
            <w:pPr>
              <w:jc w:val="center"/>
            </w:pPr>
            <w:r>
              <w:t>ПОЛЕ “ВЛ”</w:t>
            </w:r>
          </w:p>
        </w:tc>
      </w:tr>
      <w:tr w:rsidR="001149B7">
        <w:tc>
          <w:tcPr>
            <w:tcW w:w="1843" w:type="dxa"/>
          </w:tcPr>
          <w:p w:rsidR="001149B7" w:rsidRDefault="001149B7" w:rsidP="002F7460">
            <w:pPr>
              <w:jc w:val="center"/>
              <w:rPr>
                <w:b/>
                <w:bCs/>
              </w:rPr>
            </w:pPr>
            <w:r>
              <w:rPr>
                <w:b/>
                <w:bCs/>
              </w:rPr>
              <w:t>Средняя вероятность</w:t>
            </w:r>
          </w:p>
        </w:tc>
        <w:tc>
          <w:tcPr>
            <w:tcW w:w="1594" w:type="dxa"/>
          </w:tcPr>
          <w:p w:rsidR="001149B7" w:rsidRDefault="001149B7" w:rsidP="002F7460">
            <w:pPr>
              <w:jc w:val="center"/>
            </w:pPr>
            <w:r>
              <w:t>ПОЛЕ “СР”</w:t>
            </w:r>
          </w:p>
        </w:tc>
        <w:tc>
          <w:tcPr>
            <w:tcW w:w="1666" w:type="dxa"/>
          </w:tcPr>
          <w:p w:rsidR="001149B7" w:rsidRDefault="001149B7" w:rsidP="002F7460">
            <w:pPr>
              <w:jc w:val="center"/>
            </w:pPr>
            <w:r>
              <w:t>ПОЛЕ “СК”</w:t>
            </w:r>
          </w:p>
        </w:tc>
        <w:tc>
          <w:tcPr>
            <w:tcW w:w="1523" w:type="dxa"/>
          </w:tcPr>
          <w:p w:rsidR="001149B7" w:rsidRDefault="001149B7" w:rsidP="002F7460">
            <w:pPr>
              <w:jc w:val="center"/>
            </w:pPr>
            <w:r>
              <w:t>ПОЛЕ “СТ”</w:t>
            </w:r>
          </w:p>
        </w:tc>
        <w:tc>
          <w:tcPr>
            <w:tcW w:w="1595" w:type="dxa"/>
          </w:tcPr>
          <w:p w:rsidR="001149B7" w:rsidRDefault="001149B7" w:rsidP="002F7460">
            <w:pPr>
              <w:jc w:val="center"/>
            </w:pPr>
            <w:r>
              <w:t>ПОЛЕ “СЛ”</w:t>
            </w:r>
          </w:p>
        </w:tc>
      </w:tr>
      <w:tr w:rsidR="001149B7">
        <w:tc>
          <w:tcPr>
            <w:tcW w:w="1843" w:type="dxa"/>
          </w:tcPr>
          <w:p w:rsidR="001149B7" w:rsidRDefault="001149B7" w:rsidP="002F7460">
            <w:pPr>
              <w:jc w:val="center"/>
              <w:rPr>
                <w:b/>
                <w:bCs/>
              </w:rPr>
            </w:pPr>
            <w:r>
              <w:rPr>
                <w:b/>
                <w:bCs/>
              </w:rPr>
              <w:t>Низкая вероятность</w:t>
            </w:r>
          </w:p>
        </w:tc>
        <w:tc>
          <w:tcPr>
            <w:tcW w:w="1594" w:type="dxa"/>
          </w:tcPr>
          <w:p w:rsidR="001149B7" w:rsidRDefault="001149B7" w:rsidP="002F7460">
            <w:pPr>
              <w:jc w:val="center"/>
            </w:pPr>
            <w:r>
              <w:t>ПОЛЕ “НР”</w:t>
            </w:r>
          </w:p>
        </w:tc>
        <w:tc>
          <w:tcPr>
            <w:tcW w:w="1666" w:type="dxa"/>
          </w:tcPr>
          <w:p w:rsidR="001149B7" w:rsidRDefault="001149B7" w:rsidP="002F7460">
            <w:pPr>
              <w:jc w:val="center"/>
            </w:pPr>
            <w:r>
              <w:t>ПОЛЕ “НК”</w:t>
            </w:r>
          </w:p>
        </w:tc>
        <w:tc>
          <w:tcPr>
            <w:tcW w:w="1523" w:type="dxa"/>
          </w:tcPr>
          <w:p w:rsidR="001149B7" w:rsidRDefault="001149B7" w:rsidP="002F7460">
            <w:pPr>
              <w:jc w:val="center"/>
            </w:pPr>
            <w:r>
              <w:t>ПОЛЕ “НТ”</w:t>
            </w:r>
          </w:p>
        </w:tc>
        <w:tc>
          <w:tcPr>
            <w:tcW w:w="1595" w:type="dxa"/>
          </w:tcPr>
          <w:p w:rsidR="001149B7" w:rsidRDefault="001149B7" w:rsidP="002F7460">
            <w:pPr>
              <w:jc w:val="center"/>
            </w:pPr>
            <w:r>
              <w:t>ПОЛЕ “НЛ”</w:t>
            </w:r>
          </w:p>
        </w:tc>
      </w:tr>
    </w:tbl>
    <w:p w:rsidR="001149B7" w:rsidRDefault="001149B7" w:rsidP="001149B7">
      <w:pPr>
        <w:ind w:firstLine="567"/>
        <w:jc w:val="center"/>
        <w:rPr>
          <w:b/>
          <w:bCs/>
        </w:rPr>
      </w:pPr>
      <w:r>
        <w:rPr>
          <w:b/>
          <w:bCs/>
        </w:rPr>
        <w:t>Рис.3 Матрица угроз</w:t>
      </w:r>
    </w:p>
    <w:p w:rsidR="001149B7" w:rsidRDefault="001149B7" w:rsidP="001149B7">
      <w:pPr>
        <w:ind w:firstLine="567"/>
        <w:rPr>
          <w:b/>
          <w:bCs/>
        </w:rPr>
      </w:pPr>
    </w:p>
    <w:p w:rsidR="001149B7" w:rsidRDefault="001149B7" w:rsidP="001149B7">
      <w:pPr>
        <w:ind w:firstLine="567"/>
        <w:rPr>
          <w:b/>
          <w:bCs/>
        </w:rPr>
      </w:pPr>
    </w:p>
    <w:p w:rsidR="001149B7" w:rsidRPr="000D4B81" w:rsidRDefault="001149B7" w:rsidP="000D4B81">
      <w:pPr>
        <w:pStyle w:val="2"/>
        <w:spacing w:line="360" w:lineRule="auto"/>
      </w:pPr>
      <w:r w:rsidRPr="000D4B81">
        <w:t>Те угрозы, которые попадают на поля “ВР”, “ВК”, “СР” представляют очень большую угрозу для организации и требуют немедленного и обязательного устранения. Угрозы, попавшие на поля “ВТ”, “СК” и “НР”, также должны находиться в поле зрения высшего руководства и быть устранены в первостепенном порядке. Что касается угроз, находящихся на полях “НК”, “СТ” и “ВЛ”, то здесь требуется внимательный и ответственный подход к их устранению.</w:t>
      </w:r>
    </w:p>
    <w:p w:rsidR="001149B7" w:rsidRDefault="001149B7" w:rsidP="000D4B81">
      <w:pPr>
        <w:spacing w:line="360" w:lineRule="auto"/>
        <w:ind w:firstLine="567"/>
        <w:jc w:val="both"/>
        <w:rPr>
          <w:lang w:val="ru-RU"/>
        </w:rPr>
      </w:pPr>
      <w:r w:rsidRPr="000D4B81">
        <w:rPr>
          <w:lang w:val="ru-RU"/>
        </w:rPr>
        <w:t>Попавшие на оставшиеся поля угрозы также не должны выпадать из поля зрения руководства организации, и должно осуществляться внимательное отслеживание их развития, хотя при этом не ставится задача их первостепенного устранения.</w:t>
      </w:r>
    </w:p>
    <w:p w:rsidR="009B75C6" w:rsidRDefault="009B75C6" w:rsidP="009B75C6">
      <w:pPr>
        <w:spacing w:line="360" w:lineRule="auto"/>
        <w:jc w:val="both"/>
        <w:rPr>
          <w:lang w:val="ru-RU"/>
        </w:rPr>
      </w:pPr>
    </w:p>
    <w:p w:rsidR="009B75C6" w:rsidRDefault="009B75C6" w:rsidP="009B75C6">
      <w:pPr>
        <w:spacing w:line="360" w:lineRule="auto"/>
        <w:jc w:val="both"/>
        <w:rPr>
          <w:lang w:val="ru-RU"/>
        </w:rPr>
      </w:pPr>
    </w:p>
    <w:p w:rsidR="00B83753" w:rsidRDefault="00B83753" w:rsidP="009B75C6">
      <w:pPr>
        <w:spacing w:line="360" w:lineRule="auto"/>
        <w:jc w:val="both"/>
        <w:rPr>
          <w:lang w:val="ru-RU"/>
        </w:rPr>
      </w:pPr>
    </w:p>
    <w:p w:rsidR="00B83753" w:rsidRDefault="00B83753" w:rsidP="009B75C6">
      <w:pPr>
        <w:spacing w:line="360" w:lineRule="auto"/>
        <w:jc w:val="both"/>
        <w:rPr>
          <w:lang w:val="ru-RU"/>
        </w:rPr>
      </w:pPr>
    </w:p>
    <w:p w:rsidR="00B83753" w:rsidRDefault="00B83753" w:rsidP="009B75C6">
      <w:pPr>
        <w:spacing w:line="360" w:lineRule="auto"/>
        <w:jc w:val="both"/>
        <w:rPr>
          <w:lang w:val="ru-RU"/>
        </w:rPr>
      </w:pPr>
    </w:p>
    <w:p w:rsidR="00B83753" w:rsidRDefault="00B83753" w:rsidP="009B75C6">
      <w:pPr>
        <w:spacing w:line="360" w:lineRule="auto"/>
        <w:jc w:val="both"/>
        <w:rPr>
          <w:lang w:val="ru-RU"/>
        </w:rPr>
      </w:pPr>
    </w:p>
    <w:p w:rsidR="00B83753" w:rsidRDefault="00B83753" w:rsidP="009B75C6">
      <w:pPr>
        <w:spacing w:line="360" w:lineRule="auto"/>
        <w:jc w:val="both"/>
        <w:rPr>
          <w:lang w:val="ru-RU"/>
        </w:rPr>
      </w:pPr>
    </w:p>
    <w:p w:rsidR="00B83753" w:rsidRDefault="00B83753" w:rsidP="009B75C6">
      <w:pPr>
        <w:spacing w:line="360" w:lineRule="auto"/>
        <w:jc w:val="both"/>
        <w:rPr>
          <w:lang w:val="ru-RU"/>
        </w:rPr>
      </w:pPr>
    </w:p>
    <w:p w:rsidR="009B75C6" w:rsidRPr="00171C3C" w:rsidRDefault="009B75C6" w:rsidP="009B75C6">
      <w:pPr>
        <w:pStyle w:val="1"/>
        <w:jc w:val="center"/>
        <w:rPr>
          <w:rFonts w:ascii="Times New Roman" w:hAnsi="Times New Roman" w:cs="Times New Roman"/>
        </w:rPr>
      </w:pPr>
      <w:bookmarkStart w:id="4" w:name="_Toc103166182"/>
      <w:r w:rsidRPr="00171C3C">
        <w:rPr>
          <w:rFonts w:ascii="Times New Roman" w:hAnsi="Times New Roman" w:cs="Times New Roman"/>
        </w:rPr>
        <w:t>Литература</w:t>
      </w:r>
      <w:bookmarkEnd w:id="4"/>
    </w:p>
    <w:p w:rsidR="009B75C6" w:rsidRPr="00171C3C" w:rsidRDefault="009B75C6" w:rsidP="009B75C6">
      <w:pPr>
        <w:spacing w:line="360" w:lineRule="auto"/>
        <w:jc w:val="both"/>
      </w:pPr>
    </w:p>
    <w:p w:rsidR="009B75C6" w:rsidRPr="00171C3C" w:rsidRDefault="009B75C6" w:rsidP="009B75C6">
      <w:pPr>
        <w:spacing w:line="360" w:lineRule="auto"/>
        <w:jc w:val="both"/>
      </w:pPr>
    </w:p>
    <w:p w:rsidR="009B75C6" w:rsidRDefault="009B75C6" w:rsidP="009B75C6">
      <w:pPr>
        <w:numPr>
          <w:ilvl w:val="0"/>
          <w:numId w:val="2"/>
        </w:numPr>
        <w:spacing w:line="360" w:lineRule="auto"/>
        <w:jc w:val="both"/>
      </w:pPr>
      <w:r w:rsidRPr="00171C3C">
        <w:t>Якушина О.А., Основы психологии, М.: Инфра М, 1997.</w:t>
      </w:r>
    </w:p>
    <w:p w:rsidR="009B75C6" w:rsidRDefault="009B75C6" w:rsidP="009B75C6">
      <w:pPr>
        <w:numPr>
          <w:ilvl w:val="0"/>
          <w:numId w:val="2"/>
        </w:numPr>
        <w:spacing w:line="360" w:lineRule="auto"/>
        <w:jc w:val="both"/>
      </w:pPr>
      <w:r w:rsidRPr="00171C3C">
        <w:t>О.С. Виханский, А.И. Наумов, Менеджмент: человек, стратегия, организация, процесс, М.,1995.</w:t>
      </w:r>
    </w:p>
    <w:p w:rsidR="009B75C6" w:rsidRDefault="009B75C6" w:rsidP="009B75C6">
      <w:pPr>
        <w:numPr>
          <w:ilvl w:val="0"/>
          <w:numId w:val="2"/>
        </w:numPr>
        <w:spacing w:line="360" w:lineRule="auto"/>
        <w:jc w:val="both"/>
      </w:pPr>
      <w:r w:rsidRPr="00171C3C">
        <w:t>Томилов В.В. Культура предпринимательства: Учеб. для вузов. — СПб.: Питер, 2000</w:t>
      </w:r>
      <w:r>
        <w:t>.</w:t>
      </w:r>
    </w:p>
    <w:p w:rsidR="009B75C6" w:rsidRDefault="009B75C6" w:rsidP="009B75C6">
      <w:pPr>
        <w:numPr>
          <w:ilvl w:val="0"/>
          <w:numId w:val="2"/>
        </w:numPr>
        <w:spacing w:line="360" w:lineRule="auto"/>
        <w:jc w:val="both"/>
      </w:pPr>
      <w:r w:rsidRPr="00171C3C">
        <w:t xml:space="preserve">Аккерман Э., Ландензакк К. Творчество в руководящей деятельности и всесторонняя интенсификация экономики. - М.: МНИИПУ, 1990. </w:t>
      </w:r>
    </w:p>
    <w:p w:rsidR="009B75C6" w:rsidRDefault="009B75C6" w:rsidP="009B75C6">
      <w:pPr>
        <w:numPr>
          <w:ilvl w:val="0"/>
          <w:numId w:val="2"/>
        </w:numPr>
        <w:spacing w:line="360" w:lineRule="auto"/>
        <w:jc w:val="both"/>
      </w:pPr>
      <w:r w:rsidRPr="00171C3C">
        <w:t xml:space="preserve">Багиев Г.Л., Томилов В.В., Чернышева З.А. Маркетинг и культура предпринимательства. - СПб.: СПбУЭФ, 1995. </w:t>
      </w:r>
    </w:p>
    <w:p w:rsidR="009B75C6" w:rsidRDefault="009B75C6" w:rsidP="009B75C6">
      <w:pPr>
        <w:numPr>
          <w:ilvl w:val="0"/>
          <w:numId w:val="2"/>
        </w:numPr>
        <w:spacing w:line="360" w:lineRule="auto"/>
        <w:jc w:val="both"/>
      </w:pPr>
      <w:r w:rsidRPr="00171C3C">
        <w:t xml:space="preserve">Как работают японские предприятия/Сокр.пер. с англ. По ред. Мондена Я. и др. - М.: Экономика, 1989. </w:t>
      </w:r>
    </w:p>
    <w:p w:rsidR="009B75C6" w:rsidRDefault="009B75C6" w:rsidP="009B75C6">
      <w:pPr>
        <w:numPr>
          <w:ilvl w:val="0"/>
          <w:numId w:val="2"/>
        </w:numPr>
        <w:spacing w:line="360" w:lineRule="auto"/>
        <w:jc w:val="both"/>
      </w:pPr>
      <w:r w:rsidRPr="00171C3C">
        <w:t xml:space="preserve">Лебедева И. Японский экономический феномен: Роль государства / Проблемы теории и практики управления. Международный журнал, N 1, 1995, с. 51-55. </w:t>
      </w:r>
    </w:p>
    <w:p w:rsidR="009B75C6" w:rsidRDefault="009B75C6" w:rsidP="009B75C6">
      <w:pPr>
        <w:numPr>
          <w:ilvl w:val="0"/>
          <w:numId w:val="2"/>
        </w:numPr>
        <w:spacing w:line="360" w:lineRule="auto"/>
        <w:jc w:val="both"/>
      </w:pPr>
      <w:r w:rsidRPr="00171C3C">
        <w:t xml:space="preserve">Маркетинг и культура предпринимательства /Тезисы международной конференции. Т. 1, 2. - СПб.: СПбГУЭФ, 1996. </w:t>
      </w:r>
    </w:p>
    <w:p w:rsidR="009B75C6" w:rsidRDefault="009B75C6" w:rsidP="009B75C6">
      <w:pPr>
        <w:numPr>
          <w:ilvl w:val="0"/>
          <w:numId w:val="2"/>
        </w:numPr>
        <w:spacing w:line="360" w:lineRule="auto"/>
        <w:jc w:val="both"/>
      </w:pPr>
      <w:r w:rsidRPr="00171C3C">
        <w:t xml:space="preserve">Никсон Фр. Роль руководства предприятия в обеспечении качества и надежности. - М.: Экономика, 1990. </w:t>
      </w:r>
    </w:p>
    <w:p w:rsidR="009B75C6" w:rsidRDefault="009B75C6" w:rsidP="009B75C6">
      <w:pPr>
        <w:numPr>
          <w:ilvl w:val="0"/>
          <w:numId w:val="2"/>
        </w:numPr>
        <w:spacing w:line="360" w:lineRule="auto"/>
        <w:jc w:val="both"/>
      </w:pPr>
      <w:r w:rsidRPr="00171C3C">
        <w:t xml:space="preserve">Питерс Т., Уотерман В. В поисках эффективного управления. Опыт лучших компаний. - М.: Прогресс, 1998. </w:t>
      </w:r>
    </w:p>
    <w:p w:rsidR="009B75C6" w:rsidRDefault="009B75C6" w:rsidP="009B75C6">
      <w:pPr>
        <w:numPr>
          <w:ilvl w:val="0"/>
          <w:numId w:val="2"/>
        </w:numPr>
        <w:spacing w:line="360" w:lineRule="auto"/>
        <w:jc w:val="both"/>
      </w:pPr>
      <w:r w:rsidRPr="00171C3C">
        <w:t xml:space="preserve">Рюттингер Р. Культура предпринимательства. - М.: Экономика, 1992. </w:t>
      </w:r>
    </w:p>
    <w:p w:rsidR="009B75C6" w:rsidRDefault="009B75C6" w:rsidP="009B75C6">
      <w:pPr>
        <w:numPr>
          <w:ilvl w:val="0"/>
          <w:numId w:val="2"/>
        </w:numPr>
        <w:spacing w:line="360" w:lineRule="auto"/>
        <w:jc w:val="both"/>
      </w:pPr>
      <w:r w:rsidRPr="00171C3C">
        <w:t xml:space="preserve">Ротзанг А. Передача прогрессивных технологий / Экономика строительства, </w:t>
      </w:r>
      <w:r>
        <w:t>№</w:t>
      </w:r>
      <w:r w:rsidRPr="00171C3C">
        <w:t xml:space="preserve"> 1, 1991, с. 118-127. </w:t>
      </w:r>
    </w:p>
    <w:p w:rsidR="009B75C6" w:rsidRDefault="009B75C6" w:rsidP="009B75C6">
      <w:pPr>
        <w:numPr>
          <w:ilvl w:val="0"/>
          <w:numId w:val="2"/>
        </w:numPr>
        <w:spacing w:line="360" w:lineRule="auto"/>
        <w:jc w:val="both"/>
      </w:pPr>
      <w:r w:rsidRPr="00171C3C">
        <w:t xml:space="preserve">Томилов В.В. Организационная культура и предпринимательство /Учебное пособие. - СПб.: СПбУЭФ, 1994. </w:t>
      </w:r>
    </w:p>
    <w:p w:rsidR="009B75C6" w:rsidRDefault="009B75C6" w:rsidP="009B75C6">
      <w:pPr>
        <w:numPr>
          <w:ilvl w:val="0"/>
          <w:numId w:val="2"/>
        </w:numPr>
        <w:spacing w:line="360" w:lineRule="auto"/>
        <w:jc w:val="both"/>
      </w:pPr>
      <w:r w:rsidRPr="00171C3C">
        <w:t xml:space="preserve">Фрэнсис Дж, Роджерс. IBM: Взгляд изнутри: человек, фирма, маркетинг. - М.: Наука, 1991. </w:t>
      </w:r>
    </w:p>
    <w:p w:rsidR="009B75C6" w:rsidRDefault="009B75C6" w:rsidP="009B75C6">
      <w:pPr>
        <w:numPr>
          <w:ilvl w:val="0"/>
          <w:numId w:val="2"/>
        </w:numPr>
        <w:spacing w:line="360" w:lineRule="auto"/>
        <w:jc w:val="both"/>
      </w:pPr>
      <w:r w:rsidRPr="00171C3C">
        <w:t xml:space="preserve">Хентце Й., Каммель А. Проблемы культуры управления многонациональными предприятиями /Проблемы теории и практики управления. Международный журнал, N 1, 1995, с.64-68. </w:t>
      </w:r>
    </w:p>
    <w:p w:rsidR="009B75C6" w:rsidRPr="00171C3C" w:rsidRDefault="009B75C6" w:rsidP="009B75C6">
      <w:pPr>
        <w:numPr>
          <w:ilvl w:val="0"/>
          <w:numId w:val="2"/>
        </w:numPr>
        <w:spacing w:line="360" w:lineRule="auto"/>
        <w:jc w:val="both"/>
      </w:pPr>
      <w:r w:rsidRPr="00171C3C">
        <w:t xml:space="preserve">Янц Т. Измерение и формирование эффективной культуры труда: фронтальный штурм или фланговый маневр. - М.: Экономика, 1991. </w:t>
      </w:r>
    </w:p>
    <w:p w:rsidR="009B75C6" w:rsidRPr="009B75C6" w:rsidRDefault="009B75C6" w:rsidP="009B75C6">
      <w:pPr>
        <w:spacing w:line="360" w:lineRule="auto"/>
        <w:jc w:val="both"/>
      </w:pPr>
    </w:p>
    <w:p w:rsidR="001149B7" w:rsidRPr="00B6028D" w:rsidRDefault="001149B7" w:rsidP="001149B7">
      <w:pPr>
        <w:spacing w:line="360" w:lineRule="auto"/>
        <w:jc w:val="both"/>
        <w:rPr>
          <w:lang w:val="ru-RU"/>
        </w:rPr>
      </w:pPr>
    </w:p>
    <w:p w:rsidR="006B422C" w:rsidRPr="00B6028D" w:rsidRDefault="006B422C" w:rsidP="006B422C">
      <w:pPr>
        <w:spacing w:line="360" w:lineRule="auto"/>
        <w:jc w:val="both"/>
        <w:rPr>
          <w:lang w:val="ru-RU"/>
        </w:rPr>
      </w:pPr>
      <w:bookmarkStart w:id="5" w:name="_GoBack"/>
      <w:bookmarkEnd w:id="5"/>
    </w:p>
    <w:sectPr w:rsidR="006B422C" w:rsidRPr="00B6028D" w:rsidSect="00024DAE">
      <w:footerReference w:type="default" r:id="rId7"/>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1F" w:rsidRDefault="00B5711F">
      <w:r>
        <w:separator/>
      </w:r>
    </w:p>
  </w:endnote>
  <w:endnote w:type="continuationSeparator" w:id="0">
    <w:p w:rsidR="00B5711F" w:rsidRDefault="00B5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AE" w:rsidRDefault="008C724D" w:rsidP="00AC65E2">
    <w:pPr>
      <w:pStyle w:val="a8"/>
      <w:framePr w:wrap="auto" w:vAnchor="text" w:hAnchor="margin" w:xAlign="right" w:y="1"/>
      <w:rPr>
        <w:rStyle w:val="aa"/>
      </w:rPr>
    </w:pPr>
    <w:r>
      <w:rPr>
        <w:rStyle w:val="aa"/>
        <w:noProof/>
      </w:rPr>
      <w:t>2</w:t>
    </w:r>
  </w:p>
  <w:p w:rsidR="00024DAE" w:rsidRDefault="00024DAE" w:rsidP="00024D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1F" w:rsidRDefault="00B5711F">
      <w:r>
        <w:separator/>
      </w:r>
    </w:p>
  </w:footnote>
  <w:footnote w:type="continuationSeparator" w:id="0">
    <w:p w:rsidR="00B5711F" w:rsidRDefault="00B5711F">
      <w:r>
        <w:continuationSeparator/>
      </w:r>
    </w:p>
  </w:footnote>
  <w:footnote w:id="1">
    <w:p w:rsidR="00B5711F" w:rsidRDefault="002F7460">
      <w:pPr>
        <w:pStyle w:val="a4"/>
      </w:pPr>
      <w:r>
        <w:rPr>
          <w:rStyle w:val="a6"/>
        </w:rPr>
        <w:footnoteRef/>
      </w:r>
      <w:r>
        <w:t xml:space="preserve"> </w:t>
      </w:r>
      <w:r>
        <w:rPr>
          <w:sz w:val="22"/>
          <w:szCs w:val="22"/>
        </w:rPr>
        <w:t>Как работают японские предприятия/Сокр.пер. с англ. По ред. Мондена Я. и др. - М.: Экономика,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D7E6B"/>
    <w:multiLevelType w:val="hybridMultilevel"/>
    <w:tmpl w:val="CB66BC9A"/>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A2D10FC"/>
    <w:multiLevelType w:val="multilevel"/>
    <w:tmpl w:val="2AF8D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22C"/>
    <w:rsid w:val="00024DAE"/>
    <w:rsid w:val="000D4B81"/>
    <w:rsid w:val="001149B7"/>
    <w:rsid w:val="00171C3C"/>
    <w:rsid w:val="002F18E8"/>
    <w:rsid w:val="002F7460"/>
    <w:rsid w:val="003F1ED8"/>
    <w:rsid w:val="00405512"/>
    <w:rsid w:val="005362EB"/>
    <w:rsid w:val="006B422C"/>
    <w:rsid w:val="008C724D"/>
    <w:rsid w:val="009B75C6"/>
    <w:rsid w:val="009E26AE"/>
    <w:rsid w:val="00AC65E2"/>
    <w:rsid w:val="00B5711F"/>
    <w:rsid w:val="00B6028D"/>
    <w:rsid w:val="00B83753"/>
    <w:rsid w:val="00F2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03E3857-064D-4B48-8F4D-5438D565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paragraph" w:styleId="1">
    <w:name w:val="heading 1"/>
    <w:basedOn w:val="a"/>
    <w:next w:val="a"/>
    <w:link w:val="10"/>
    <w:uiPriority w:val="99"/>
    <w:qFormat/>
    <w:rsid w:val="001149B7"/>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1149B7"/>
    <w:pPr>
      <w:keepNext/>
      <w:autoSpaceDE w:val="0"/>
      <w:autoSpaceDN w:val="0"/>
      <w:ind w:firstLine="567"/>
      <w:jc w:val="center"/>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paragraph" w:styleId="a3">
    <w:name w:val="Normal (Web)"/>
    <w:basedOn w:val="a"/>
    <w:uiPriority w:val="99"/>
    <w:rsid w:val="006B422C"/>
    <w:pPr>
      <w:spacing w:before="100" w:beforeAutospacing="1" w:after="100" w:afterAutospacing="1"/>
    </w:pPr>
    <w:rPr>
      <w:color w:val="333333"/>
    </w:rPr>
  </w:style>
  <w:style w:type="paragraph" w:styleId="a4">
    <w:name w:val="footnote text"/>
    <w:basedOn w:val="a"/>
    <w:link w:val="a5"/>
    <w:uiPriority w:val="99"/>
    <w:semiHidden/>
    <w:rsid w:val="00B6028D"/>
    <w:rPr>
      <w:sz w:val="20"/>
      <w:szCs w:val="20"/>
    </w:rPr>
  </w:style>
  <w:style w:type="character" w:customStyle="1" w:styleId="a5">
    <w:name w:val="Текст сноски Знак"/>
    <w:link w:val="a4"/>
    <w:uiPriority w:val="99"/>
    <w:semiHidden/>
    <w:rPr>
      <w:sz w:val="20"/>
      <w:szCs w:val="20"/>
      <w:lang w:val="uk-UA" w:eastAsia="uk-UA"/>
    </w:rPr>
  </w:style>
  <w:style w:type="character" w:styleId="a6">
    <w:name w:val="footnote reference"/>
    <w:uiPriority w:val="99"/>
    <w:semiHidden/>
    <w:rsid w:val="00B6028D"/>
    <w:rPr>
      <w:vertAlign w:val="superscript"/>
    </w:rPr>
  </w:style>
  <w:style w:type="paragraph" w:styleId="2">
    <w:name w:val="Body Text Indent 2"/>
    <w:basedOn w:val="a"/>
    <w:link w:val="20"/>
    <w:uiPriority w:val="99"/>
    <w:rsid w:val="001149B7"/>
    <w:pPr>
      <w:autoSpaceDE w:val="0"/>
      <w:autoSpaceDN w:val="0"/>
      <w:ind w:firstLine="567"/>
      <w:jc w:val="both"/>
    </w:pPr>
    <w:rPr>
      <w:lang w:val="ru-RU"/>
    </w:rPr>
  </w:style>
  <w:style w:type="character" w:customStyle="1" w:styleId="20">
    <w:name w:val="Основной текст с отступом 2 Знак"/>
    <w:link w:val="2"/>
    <w:uiPriority w:val="99"/>
    <w:semiHidden/>
    <w:rPr>
      <w:sz w:val="28"/>
      <w:szCs w:val="28"/>
      <w:lang w:val="uk-UA" w:eastAsia="uk-UA"/>
    </w:rPr>
  </w:style>
  <w:style w:type="paragraph" w:styleId="11">
    <w:name w:val="toc 1"/>
    <w:basedOn w:val="a"/>
    <w:next w:val="a"/>
    <w:autoRedefine/>
    <w:uiPriority w:val="99"/>
    <w:semiHidden/>
    <w:rsid w:val="009B75C6"/>
    <w:pPr>
      <w:tabs>
        <w:tab w:val="right" w:leader="dot" w:pos="9571"/>
      </w:tabs>
      <w:jc w:val="center"/>
    </w:pPr>
  </w:style>
  <w:style w:type="character" w:styleId="a7">
    <w:name w:val="Hyperlink"/>
    <w:uiPriority w:val="99"/>
    <w:rsid w:val="009B75C6"/>
    <w:rPr>
      <w:color w:val="0000FF"/>
      <w:u w:val="single"/>
    </w:rPr>
  </w:style>
  <w:style w:type="paragraph" w:styleId="a8">
    <w:name w:val="footer"/>
    <w:basedOn w:val="a"/>
    <w:link w:val="a9"/>
    <w:uiPriority w:val="99"/>
    <w:rsid w:val="00024DAE"/>
    <w:pPr>
      <w:tabs>
        <w:tab w:val="center" w:pos="4819"/>
        <w:tab w:val="right" w:pos="9639"/>
      </w:tabs>
    </w:pPr>
  </w:style>
  <w:style w:type="character" w:customStyle="1" w:styleId="a9">
    <w:name w:val="Нижний колонтитул Знак"/>
    <w:link w:val="a8"/>
    <w:uiPriority w:val="99"/>
    <w:semiHidden/>
    <w:rPr>
      <w:sz w:val="28"/>
      <w:szCs w:val="28"/>
      <w:lang w:val="uk-UA" w:eastAsia="uk-UA"/>
    </w:rPr>
  </w:style>
  <w:style w:type="character" w:styleId="aa">
    <w:name w:val="page number"/>
    <w:uiPriority w:val="99"/>
    <w:rsid w:val="0002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2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Типы групповых взаимоотношений и их особенности</vt:lpstr>
    </vt:vector>
  </TitlesOfParts>
  <Company>ьл</Company>
  <LinksUpToDate>false</LinksUpToDate>
  <CharactersWithSpaces>22403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групповых взаимоотношений и их особенности</dc:title>
  <dc:subject/>
  <dc:creator>до</dc:creator>
  <cp:keywords/>
  <dc:description/>
  <cp:lastModifiedBy>admin</cp:lastModifiedBy>
  <cp:revision>2</cp:revision>
  <dcterms:created xsi:type="dcterms:W3CDTF">2014-03-05T06:01:00Z</dcterms:created>
  <dcterms:modified xsi:type="dcterms:W3CDTF">2014-03-05T06:01:00Z</dcterms:modified>
</cp:coreProperties>
</file>