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30" w:rsidRPr="00F454C7" w:rsidRDefault="00A95830" w:rsidP="00F454C7">
      <w:pPr>
        <w:pStyle w:val="af1"/>
        <w:jc w:val="center"/>
      </w:pPr>
      <w:r w:rsidRPr="00F454C7">
        <w:t>Федеральное агентство по образованию</w:t>
      </w:r>
    </w:p>
    <w:p w:rsidR="00A95830" w:rsidRPr="00F454C7" w:rsidRDefault="00A95830" w:rsidP="00F454C7">
      <w:pPr>
        <w:pStyle w:val="af1"/>
        <w:jc w:val="center"/>
      </w:pPr>
      <w:r w:rsidRPr="00F454C7">
        <w:t>Государственное образовательное учреждение высшего профессионального образования</w:t>
      </w:r>
    </w:p>
    <w:p w:rsidR="0083335D" w:rsidRPr="00F454C7" w:rsidRDefault="0083335D" w:rsidP="00F454C7">
      <w:pPr>
        <w:pStyle w:val="af1"/>
        <w:jc w:val="center"/>
      </w:pPr>
    </w:p>
    <w:p w:rsidR="00A95830" w:rsidRPr="00F454C7" w:rsidRDefault="00A95830" w:rsidP="00F454C7">
      <w:pPr>
        <w:pStyle w:val="af1"/>
        <w:jc w:val="center"/>
      </w:pPr>
    </w:p>
    <w:p w:rsidR="00A95830" w:rsidRPr="00F454C7" w:rsidRDefault="00A95830" w:rsidP="00F454C7">
      <w:pPr>
        <w:pStyle w:val="af1"/>
        <w:jc w:val="center"/>
      </w:pPr>
    </w:p>
    <w:p w:rsidR="00A95830" w:rsidRPr="00F454C7" w:rsidRDefault="00A95830" w:rsidP="00F454C7">
      <w:pPr>
        <w:pStyle w:val="af1"/>
        <w:jc w:val="center"/>
      </w:pPr>
    </w:p>
    <w:p w:rsidR="00A95830" w:rsidRPr="00F454C7" w:rsidRDefault="00A95830" w:rsidP="00F454C7">
      <w:pPr>
        <w:pStyle w:val="af1"/>
        <w:jc w:val="center"/>
      </w:pPr>
    </w:p>
    <w:p w:rsidR="000541F0" w:rsidRPr="00F454C7" w:rsidRDefault="000541F0" w:rsidP="00F454C7">
      <w:pPr>
        <w:pStyle w:val="af1"/>
        <w:jc w:val="center"/>
      </w:pPr>
    </w:p>
    <w:p w:rsidR="000541F0" w:rsidRPr="00F454C7" w:rsidRDefault="000541F0" w:rsidP="00F454C7">
      <w:pPr>
        <w:pStyle w:val="af1"/>
        <w:jc w:val="center"/>
      </w:pPr>
    </w:p>
    <w:p w:rsidR="00A95830" w:rsidRPr="00F454C7" w:rsidRDefault="00A95830" w:rsidP="00F454C7">
      <w:pPr>
        <w:pStyle w:val="af1"/>
        <w:jc w:val="center"/>
      </w:pPr>
    </w:p>
    <w:p w:rsidR="00A95830" w:rsidRPr="00F454C7" w:rsidRDefault="00A95830" w:rsidP="00F454C7">
      <w:pPr>
        <w:pStyle w:val="af1"/>
        <w:jc w:val="center"/>
      </w:pPr>
    </w:p>
    <w:p w:rsidR="00A95830" w:rsidRPr="00F454C7" w:rsidRDefault="00A95830" w:rsidP="00F454C7">
      <w:pPr>
        <w:pStyle w:val="af1"/>
        <w:jc w:val="center"/>
      </w:pPr>
      <w:r w:rsidRPr="00F454C7">
        <w:t>Контрольная работа</w:t>
      </w:r>
    </w:p>
    <w:p w:rsidR="00A95830" w:rsidRPr="00F454C7" w:rsidRDefault="00A95830" w:rsidP="00F454C7">
      <w:pPr>
        <w:pStyle w:val="af1"/>
        <w:jc w:val="center"/>
      </w:pPr>
      <w:r w:rsidRPr="00F454C7">
        <w:t xml:space="preserve">по </w:t>
      </w:r>
      <w:r w:rsidR="007E2ECB" w:rsidRPr="00F454C7">
        <w:t>Юридической психологии</w:t>
      </w:r>
    </w:p>
    <w:p w:rsidR="00A95830" w:rsidRPr="00F454C7" w:rsidRDefault="00A56CBE" w:rsidP="00F454C7">
      <w:pPr>
        <w:pStyle w:val="af1"/>
        <w:jc w:val="center"/>
      </w:pPr>
      <w:r w:rsidRPr="00F454C7">
        <w:t xml:space="preserve">тема: </w:t>
      </w:r>
      <w:r w:rsidR="007D1140" w:rsidRPr="00F454C7">
        <w:t>Психология следственного эксперимента и проверки показаний на месте.</w:t>
      </w:r>
    </w:p>
    <w:p w:rsidR="00A95830" w:rsidRPr="00F454C7" w:rsidRDefault="00A95830" w:rsidP="00A741D9">
      <w:pPr>
        <w:pStyle w:val="af1"/>
      </w:pPr>
    </w:p>
    <w:p w:rsidR="00A747EB" w:rsidRPr="00F454C7" w:rsidRDefault="00F454C7" w:rsidP="00A741D9">
      <w:pPr>
        <w:pStyle w:val="af1"/>
      </w:pPr>
      <w:r>
        <w:br w:type="page"/>
        <w:t>План</w:t>
      </w:r>
    </w:p>
    <w:p w:rsidR="00A747EB" w:rsidRPr="00F454C7" w:rsidRDefault="00A747EB" w:rsidP="00A741D9">
      <w:pPr>
        <w:pStyle w:val="af1"/>
      </w:pPr>
    </w:p>
    <w:p w:rsidR="006317CD" w:rsidRPr="00F454C7" w:rsidRDefault="002C70F7" w:rsidP="00F454C7">
      <w:pPr>
        <w:pStyle w:val="af1"/>
        <w:ind w:firstLine="0"/>
        <w:jc w:val="left"/>
      </w:pPr>
      <w:r w:rsidRPr="00F454C7">
        <w:t>1.</w:t>
      </w:r>
      <w:r w:rsidR="007D1140" w:rsidRPr="00F454C7">
        <w:t xml:space="preserve"> Психол</w:t>
      </w:r>
      <w:r w:rsidR="00F454C7">
        <w:t>огия следственного эксперимента</w:t>
      </w:r>
    </w:p>
    <w:p w:rsidR="0051342F" w:rsidRPr="00F454C7" w:rsidRDefault="002C70F7" w:rsidP="00F454C7">
      <w:pPr>
        <w:pStyle w:val="af1"/>
        <w:ind w:firstLine="0"/>
        <w:jc w:val="left"/>
      </w:pPr>
      <w:r w:rsidRPr="00F454C7">
        <w:t>2.</w:t>
      </w:r>
      <w:r w:rsidR="007D1140" w:rsidRPr="00F454C7">
        <w:t xml:space="preserve"> Психоло</w:t>
      </w:r>
      <w:r w:rsidR="00F454C7">
        <w:t>гия проверки показаний на месте</w:t>
      </w:r>
    </w:p>
    <w:p w:rsidR="002C70F7" w:rsidRPr="00F454C7" w:rsidRDefault="00F454C7" w:rsidP="00F454C7">
      <w:pPr>
        <w:pStyle w:val="af1"/>
        <w:ind w:firstLine="0"/>
        <w:jc w:val="left"/>
      </w:pPr>
      <w:r>
        <w:t>Литература</w:t>
      </w:r>
    </w:p>
    <w:p w:rsidR="002C70F7" w:rsidRPr="00F454C7" w:rsidRDefault="002C70F7" w:rsidP="00A741D9">
      <w:pPr>
        <w:pStyle w:val="af1"/>
      </w:pPr>
    </w:p>
    <w:p w:rsidR="00526B6E" w:rsidRPr="00F454C7" w:rsidRDefault="00F454C7" w:rsidP="00A741D9">
      <w:pPr>
        <w:pStyle w:val="af1"/>
      </w:pPr>
      <w:r>
        <w:br w:type="page"/>
      </w:r>
      <w:r w:rsidR="00526B6E" w:rsidRPr="00F454C7">
        <w:t>1. Психология следственного эксперимента</w:t>
      </w:r>
    </w:p>
    <w:p w:rsidR="00526B6E" w:rsidRPr="00F454C7" w:rsidRDefault="00526B6E" w:rsidP="00A741D9">
      <w:pPr>
        <w:pStyle w:val="af1"/>
      </w:pPr>
    </w:p>
    <w:p w:rsidR="00D7438A" w:rsidRPr="00F454C7" w:rsidRDefault="007D1140" w:rsidP="00A741D9">
      <w:pPr>
        <w:pStyle w:val="af1"/>
      </w:pPr>
      <w:r w:rsidRPr="00F454C7">
        <w:t>Следственный эксперимент – это самостоятельное процессуальное действие, направленное на проверку имеющихся и получение новых доказательств. Содержанием его является производство различных опытов с целью установления возможности какого-либо события, действия или явления в определенной обстановке и при известных условиях, имеющих значение для установления истины по делу.</w:t>
      </w:r>
      <w:r w:rsidR="00FD7EC4" w:rsidRPr="00F454C7">
        <w:t xml:space="preserve"> Воспроизведя соответствующие условия, следователь устанавливает возможность:</w:t>
      </w:r>
    </w:p>
    <w:p w:rsidR="00FD7EC4" w:rsidRPr="00F454C7" w:rsidRDefault="00FD7EC4" w:rsidP="00A741D9">
      <w:pPr>
        <w:pStyle w:val="af1"/>
      </w:pPr>
      <w:r w:rsidRPr="00F454C7">
        <w:t>различать и опознавать определенные предметы при соответствующих условиях: их форму, цвет, размеры, удаленность и др.;</w:t>
      </w:r>
    </w:p>
    <w:p w:rsidR="00FD7EC4" w:rsidRPr="00F454C7" w:rsidRDefault="00FD7EC4" w:rsidP="00A741D9">
      <w:pPr>
        <w:pStyle w:val="af1"/>
      </w:pPr>
      <w:r w:rsidRPr="00F454C7">
        <w:t>совершать определенные действия при данных условиях;</w:t>
      </w:r>
    </w:p>
    <w:p w:rsidR="00FD7EC4" w:rsidRPr="00F454C7" w:rsidRDefault="00FD7EC4" w:rsidP="00A741D9">
      <w:pPr>
        <w:pStyle w:val="af1"/>
      </w:pPr>
      <w:r w:rsidRPr="00F454C7">
        <w:t>провести данное действие за определенное время;</w:t>
      </w:r>
    </w:p>
    <w:p w:rsidR="00FD7EC4" w:rsidRPr="00F454C7" w:rsidRDefault="00FD7EC4" w:rsidP="00A741D9">
      <w:pPr>
        <w:pStyle w:val="af1"/>
      </w:pPr>
      <w:r w:rsidRPr="00F454C7">
        <w:t>слышать и различать определенные слова, звуки.</w:t>
      </w:r>
    </w:p>
    <w:p w:rsidR="00021A30" w:rsidRPr="00F454C7" w:rsidRDefault="00FD7EC4" w:rsidP="00A741D9">
      <w:pPr>
        <w:pStyle w:val="af1"/>
      </w:pPr>
      <w:r w:rsidRPr="00F454C7">
        <w:t xml:space="preserve">Следственный эксперимент является сильным средством психологического воздействия на его участников, поскольку его результаты нередко наглядно свидетельствует о возможности или невозможности определенного явления, события, а опровергнуть их подозреваемому, </w:t>
      </w:r>
      <w:r w:rsidR="00021A30" w:rsidRPr="00F454C7">
        <w:t>обвиняемому бывает довольно трудно.</w:t>
      </w:r>
    </w:p>
    <w:p w:rsidR="00021A30" w:rsidRPr="00F454C7" w:rsidRDefault="00021A30" w:rsidP="00A741D9">
      <w:pPr>
        <w:pStyle w:val="af1"/>
      </w:pPr>
      <w:r w:rsidRPr="00F454C7">
        <w:t>Важен подбор участников следственного эксперимента, кроме следователя и понятых, могут принять участие обвиняемый, потерпевший, следователь, специалисты различных отраслей знания, технический персонал, помогающий практически выполнить те или иные опытные действия.</w:t>
      </w:r>
    </w:p>
    <w:p w:rsidR="003A6D48" w:rsidRPr="00F454C7" w:rsidRDefault="00021A30" w:rsidP="00A741D9">
      <w:pPr>
        <w:pStyle w:val="af1"/>
      </w:pPr>
      <w:r w:rsidRPr="00F454C7">
        <w:t>Недоступно в ходе эксперимента воспроизводить само событие преступления, также нельзя при подготовке следственного эксперимента и его проведении допускать действия, унижающие честь и достоинство его участников, угрожающие их жизни и здоровью.</w:t>
      </w:r>
    </w:p>
    <w:p w:rsidR="0072308B" w:rsidRDefault="003A6D48" w:rsidP="00A741D9">
      <w:pPr>
        <w:pStyle w:val="af1"/>
      </w:pPr>
      <w:r w:rsidRPr="00F454C7">
        <w:t xml:space="preserve">По своему содержанию большинство видов следственного эксперимента представляет исследование и оценку тех или иных возможностей человека: восприятие какого-либо события при определенных условиях (увидеть объекты, услышать голос человека, почувствовать запах и т.д.); совершение тех или иных действий (проникновение через отверстие и т.д.); проверяются умения, навыки (изготовить </w:t>
      </w:r>
      <w:r w:rsidR="006D748E" w:rsidRPr="00F454C7">
        <w:t>поддельную печать, открыть замок определенным способом и т.д.).</w:t>
      </w:r>
    </w:p>
    <w:p w:rsidR="0072308B" w:rsidRDefault="006D748E" w:rsidP="00A741D9">
      <w:pPr>
        <w:pStyle w:val="af1"/>
      </w:pPr>
      <w:r w:rsidRPr="00F454C7">
        <w:t>Следственным экспериментом руководит следователь. Он принимает решение о проведении следственного эксперимента, выдвигает версии, гипотезы, определяет условия проведения, круг участников, содержание, последовательность опытов, оценивает полученные результаты и т.д. Но это не означает, что следователь должен принимать непосредственное участие в опытных действиях, находится на всех участках. При подборе понятых следователь исходит из сложности опытов, в случае необходимости могут приглашаться понятые, обладающие определенными профессиональными знаниями, физическими данными.</w:t>
      </w:r>
      <w:r w:rsidR="00315612" w:rsidRPr="00F454C7">
        <w:t xml:space="preserve"> Психологического подхода требует решение вопроса о применении для участия в следственном эксперименте подозреваемого, обвиняемого, потерпевшего, свидетеля.</w:t>
      </w:r>
      <w:r w:rsidR="00315612" w:rsidRPr="00F454C7">
        <w:footnoteReference w:id="1"/>
      </w:r>
    </w:p>
    <w:p w:rsidR="00315612" w:rsidRPr="00F454C7" w:rsidRDefault="00315612" w:rsidP="00A741D9">
      <w:pPr>
        <w:pStyle w:val="af1"/>
      </w:pPr>
      <w:r w:rsidRPr="00F454C7">
        <w:t>Главным в следственном эксперименте является проведение опытов и правильная оценка полученных результатов. Задача следователя – организовать производство опытов, осуществлять контроль за ними, фиксировать ход эксперимента, оценивать получаемые результаты. Следователь определяет количество опытов, их содержание, при необходимости</w:t>
      </w:r>
      <w:r w:rsidR="008F50D4" w:rsidRPr="00F454C7">
        <w:t xml:space="preserve"> повторяет опыты. Опыты проводятся многократно. Неоднократное проведение одних и тех же опытов в процессе одного следственного эксперимента позволяет более тщательно изучить исследуемого явления, убедится в том, что полученные результаты не являются случайными и что они достоверны.</w:t>
      </w:r>
      <w:r w:rsidR="008F50D4" w:rsidRPr="00F454C7">
        <w:footnoteReference w:id="2"/>
      </w:r>
      <w:r w:rsidR="008F50D4" w:rsidRPr="00F454C7">
        <w:t xml:space="preserve"> Дублирующие действия должны быть повторены столько раз, сколько необходимо, чтобы исключить возможность случайных результатов, доказать их закономерность. Многократность – первый принцип следственного эксперимента.</w:t>
      </w:r>
    </w:p>
    <w:p w:rsidR="008F50D4" w:rsidRPr="00F454C7" w:rsidRDefault="008F50D4" w:rsidP="00A741D9">
      <w:pPr>
        <w:pStyle w:val="af1"/>
      </w:pPr>
      <w:r w:rsidRPr="00F454C7">
        <w:t xml:space="preserve">Второй принцип </w:t>
      </w:r>
      <w:r w:rsidR="009D0AE9" w:rsidRPr="00F454C7">
        <w:t>–</w:t>
      </w:r>
      <w:r w:rsidRPr="00F454C7">
        <w:t xml:space="preserve"> </w:t>
      </w:r>
      <w:r w:rsidR="009D0AE9" w:rsidRPr="00F454C7">
        <w:t>вариативность, т.е. осуществление каждого последующего опыта в несколько измененных условиях.</w:t>
      </w:r>
    </w:p>
    <w:p w:rsidR="00526B6E" w:rsidRPr="00F454C7" w:rsidRDefault="002B354A" w:rsidP="00A741D9">
      <w:pPr>
        <w:pStyle w:val="af1"/>
      </w:pPr>
      <w:r w:rsidRPr="00F454C7">
        <w:t xml:space="preserve">По отношению к проверяемому событию полученные результаты могут быть положительными (событие могло произойти) или </w:t>
      </w:r>
      <w:r w:rsidR="00637848" w:rsidRPr="00F454C7">
        <w:t>отрицательными (соб</w:t>
      </w:r>
      <w:r w:rsidRPr="00F454C7">
        <w:t>ытие</w:t>
      </w:r>
      <w:r w:rsidR="00637848" w:rsidRPr="00F454C7">
        <w:t xml:space="preserve"> могло не произойти). Ра</w:t>
      </w:r>
      <w:r w:rsidR="0072308B">
        <w:t>зличают два типа экспериментов:</w:t>
      </w:r>
    </w:p>
    <w:p w:rsidR="00526B6E" w:rsidRPr="00F454C7" w:rsidRDefault="00637848" w:rsidP="00A741D9">
      <w:pPr>
        <w:pStyle w:val="af1"/>
      </w:pPr>
      <w:r w:rsidRPr="00F454C7">
        <w:t>а) проверяющие объективную возможность выполнения каких-либо действий</w:t>
      </w:r>
      <w:r w:rsidR="00526B6E" w:rsidRPr="00F454C7">
        <w:t>;</w:t>
      </w:r>
    </w:p>
    <w:p w:rsidR="0072308B" w:rsidRDefault="00637848" w:rsidP="00A741D9">
      <w:pPr>
        <w:pStyle w:val="af1"/>
      </w:pPr>
      <w:r w:rsidRPr="00F454C7">
        <w:t>б) проверяющие субъективную возможность выполнения этих действий данным лицом.</w:t>
      </w:r>
    </w:p>
    <w:p w:rsidR="0072308B" w:rsidRDefault="00637848" w:rsidP="00A741D9">
      <w:pPr>
        <w:pStyle w:val="af1"/>
      </w:pPr>
      <w:r w:rsidRPr="00F454C7">
        <w:t>Положительные результаты экспериментов позволяют сделать вывод о том, произошло ли проверяемое явление в действительности. Возможность видеть, слышать, выполнять определенные действия</w:t>
      </w:r>
      <w:r w:rsidR="009E1CCE" w:rsidRPr="00F454C7">
        <w:t xml:space="preserve"> само по себе не доказывает, что данное лицо действительно видело, слышало, сделало что-то. Не доказывают это и субъективные возможности испытуемого, подтвержденные экспериментом. Вывод будет правомерным, если он основан на совокупности имеющихся доказательств, а не на изолированной оценке результатов эксперимента.</w:t>
      </w:r>
    </w:p>
    <w:p w:rsidR="00C34204" w:rsidRPr="00F454C7" w:rsidRDefault="009E1CCE" w:rsidP="00A741D9">
      <w:pPr>
        <w:pStyle w:val="af1"/>
      </w:pPr>
      <w:r w:rsidRPr="00F454C7">
        <w:t xml:space="preserve">Оценка отрицательных результатов экспериментов еще сложнее – отрицательный результат позволяет сделать достоверный категорический вывод о том, что предполагаемого явления не было, оно не возможно. При этом должны быть соблюдены требования о многократности опытов и вариативности, чтобы была абсолютная уверенность в том, что </w:t>
      </w:r>
      <w:r w:rsidR="00BE3E86" w:rsidRPr="00F454C7">
        <w:t>это невозможно для всех людей, а не только для избранных следователем исполнителей экспериментальных действий.</w:t>
      </w:r>
      <w:r w:rsidR="00BE3E86" w:rsidRPr="00F454C7">
        <w:footnoteReference w:id="3"/>
      </w:r>
      <w:r w:rsidR="00637848" w:rsidRPr="00F454C7">
        <w:t xml:space="preserve"> </w:t>
      </w:r>
      <w:r w:rsidR="00BE3E86" w:rsidRPr="00F454C7">
        <w:t xml:space="preserve">Если экспериментатором проверяются </w:t>
      </w:r>
      <w:r w:rsidR="00777CC7" w:rsidRPr="00F454C7">
        <w:t>чьи-либо показания, то лицо, утверждающее о выполнении им определенных действий, наряду с другими участниками должно быть подвергнуто соответствующему испытанию. Возможно</w:t>
      </w:r>
      <w:r w:rsidR="00C34204" w:rsidRPr="00F454C7">
        <w:t>,</w:t>
      </w:r>
      <w:r w:rsidR="000C7641" w:rsidRPr="00F454C7">
        <w:t xml:space="preserve"> оно обладает способностями, навыками, умениями, сноровкой, силой, которые превосходят возможности других людей. Диагностические эксперименты целесообразно проводить</w:t>
      </w:r>
      <w:r w:rsidR="00C34204" w:rsidRPr="00F454C7">
        <w:t xml:space="preserve"> с участием и при консультации психолога, который поможет следователю учесть все многообразие явлений, способных оказать влияние на результаты опытов.</w:t>
      </w:r>
    </w:p>
    <w:p w:rsidR="0072308B" w:rsidRDefault="00C34204" w:rsidP="00A741D9">
      <w:pPr>
        <w:pStyle w:val="af1"/>
      </w:pPr>
      <w:r w:rsidRPr="00F454C7">
        <w:t xml:space="preserve">Если человек не хочет обнаружить свои возможности, эксперимент лишается смысла, ибо отрицательный результат здесь ничего не подтверждает и не отвергает. Если же такое стремление у него имеется, то неспособность сделать при эксперименте то, что ему якобы удалось в прошлом, может иметь двоякую </w:t>
      </w:r>
      <w:r w:rsidR="00686E28" w:rsidRPr="00F454C7">
        <w:t>причину. Либо такое утверждение не соответствует действительности и человек фактически не обладает приписываемыми себе способностями, либо описываемые действия им выполнялись в прошлом, но в дальнейшем возможности их выполнения были утрачены. Не исключены и временные неблагоприятные состояния испытуемого в момент эксперимента, также неповторимость психических явлений, имевших место в момент происшествия, когда нервное напряжение подчас придает людям необыкновенные силы и способности.</w:t>
      </w:r>
    </w:p>
    <w:p w:rsidR="00D10837" w:rsidRPr="00F454C7" w:rsidRDefault="00D10837" w:rsidP="00A741D9">
      <w:pPr>
        <w:pStyle w:val="af1"/>
      </w:pPr>
    </w:p>
    <w:p w:rsidR="009C21A5" w:rsidRPr="00F454C7" w:rsidRDefault="00526B6E" w:rsidP="00A741D9">
      <w:pPr>
        <w:pStyle w:val="af1"/>
      </w:pPr>
      <w:r w:rsidRPr="00F454C7">
        <w:t xml:space="preserve">2. </w:t>
      </w:r>
      <w:r w:rsidR="00686E28" w:rsidRPr="00F454C7">
        <w:t>Психология проверк</w:t>
      </w:r>
      <w:r w:rsidRPr="00F454C7">
        <w:t>и показаний на месте</w:t>
      </w:r>
    </w:p>
    <w:p w:rsidR="00526B6E" w:rsidRPr="00F454C7" w:rsidRDefault="00526B6E" w:rsidP="00A741D9">
      <w:pPr>
        <w:pStyle w:val="af1"/>
      </w:pPr>
    </w:p>
    <w:p w:rsidR="00686E28" w:rsidRPr="00F454C7" w:rsidRDefault="00686E28" w:rsidP="00A741D9">
      <w:pPr>
        <w:pStyle w:val="af1"/>
      </w:pPr>
      <w:r w:rsidRPr="00F454C7">
        <w:t>В следственной практике утвердилось специфическое следственное действие – проверка показаний выходом на место.</w:t>
      </w:r>
      <w:r w:rsidR="00AD6DAF" w:rsidRPr="00F454C7">
        <w:t xml:space="preserve"> Анализ практики свидетельствует о распространенности и в целом высокой эффективности этого следственного действия. Проверка показаний на месте является сложным следственным действием, включающим в себе элементы ряда других: осмотра места происшествия, допроса, следственного эксперимента и сочетает в себе психологические особенности этих следственных действий.</w:t>
      </w:r>
    </w:p>
    <w:p w:rsidR="00AD6DAF" w:rsidRPr="00F454C7" w:rsidRDefault="00AD6DAF" w:rsidP="00A741D9">
      <w:pPr>
        <w:pStyle w:val="af1"/>
      </w:pPr>
      <w:r w:rsidRPr="00F454C7">
        <w:t>Главная цель воспроизведения показаний на месте – получить дополнительную информацию по отношению к той</w:t>
      </w:r>
      <w:r w:rsidR="005A4CD0" w:rsidRPr="00F454C7">
        <w:t>, которая уже была получена в ходе допроса лица, показания которого подлежат воспроизведению. Чаще всего встречаются следующие основания для проведения проверки на месте:</w:t>
      </w:r>
    </w:p>
    <w:p w:rsidR="005A4CD0" w:rsidRPr="00F454C7" w:rsidRDefault="005A4CD0" w:rsidP="00A741D9">
      <w:pPr>
        <w:pStyle w:val="af1"/>
      </w:pPr>
      <w:r w:rsidRPr="00F454C7">
        <w:t>необходимость обнаружения места происшествия;</w:t>
      </w:r>
    </w:p>
    <w:p w:rsidR="005A4CD0" w:rsidRPr="00F454C7" w:rsidRDefault="005A4CD0" w:rsidP="00A741D9">
      <w:pPr>
        <w:pStyle w:val="af1"/>
      </w:pPr>
      <w:r w:rsidRPr="00F454C7">
        <w:t>необходимость установления пути следования;</w:t>
      </w:r>
    </w:p>
    <w:p w:rsidR="005A4CD0" w:rsidRPr="00F454C7" w:rsidRDefault="005A4CD0" w:rsidP="00A741D9">
      <w:pPr>
        <w:pStyle w:val="af1"/>
      </w:pPr>
      <w:r w:rsidRPr="00F454C7">
        <w:t>установление местонахождения имеющих значение для следствия предметов;</w:t>
      </w:r>
    </w:p>
    <w:p w:rsidR="005A4CD0" w:rsidRPr="00F454C7" w:rsidRDefault="005A4CD0" w:rsidP="00A741D9">
      <w:pPr>
        <w:pStyle w:val="af1"/>
      </w:pPr>
      <w:r w:rsidRPr="00F454C7">
        <w:t>установление неизвестных следствию лиц;</w:t>
      </w:r>
    </w:p>
    <w:p w:rsidR="005A4CD0" w:rsidRPr="00F454C7" w:rsidRDefault="005A4CD0" w:rsidP="00A741D9">
      <w:pPr>
        <w:pStyle w:val="af1"/>
      </w:pPr>
      <w:r w:rsidRPr="00F454C7">
        <w:t>установление и уточнение отдельных обстоятельств</w:t>
      </w:r>
      <w:r w:rsidR="0072308B">
        <w:t xml:space="preserve"> </w:t>
      </w:r>
      <w:r w:rsidRPr="00F454C7">
        <w:t>происшествия;</w:t>
      </w:r>
    </w:p>
    <w:p w:rsidR="005A4CD0" w:rsidRPr="00F454C7" w:rsidRDefault="005A4CD0" w:rsidP="00A741D9">
      <w:pPr>
        <w:pStyle w:val="af1"/>
      </w:pPr>
      <w:r w:rsidRPr="00F454C7">
        <w:t>установление обстоятельств, способствующих совершению преступления;</w:t>
      </w:r>
    </w:p>
    <w:p w:rsidR="005A4CD0" w:rsidRPr="00F454C7" w:rsidRDefault="005A4CD0" w:rsidP="00A741D9">
      <w:pPr>
        <w:pStyle w:val="af1"/>
      </w:pPr>
      <w:r w:rsidRPr="00F454C7">
        <w:t>установление осведомленности лица, чьи показания проверяются, относительно места происшествия, отдельных объектов или маршрута.</w:t>
      </w:r>
    </w:p>
    <w:p w:rsidR="00E46323" w:rsidRPr="00F454C7" w:rsidRDefault="005A4CD0" w:rsidP="00A741D9">
      <w:pPr>
        <w:pStyle w:val="af1"/>
      </w:pPr>
      <w:r w:rsidRPr="00F454C7">
        <w:t>Успешное воспроизведение показаний на месте требует от следователя организаторских способностей</w:t>
      </w:r>
      <w:r w:rsidR="00E46323" w:rsidRPr="00F454C7">
        <w:t>. Он должен руководить одновременно большой группой людей, воспринимать значительное количество информации, анализировать ее, направлять ход следственного действия, а также достаточно полно зафиксировать всю собранную информацию.</w:t>
      </w:r>
    </w:p>
    <w:p w:rsidR="005A4CD0" w:rsidRPr="00F454C7" w:rsidRDefault="00E46323" w:rsidP="00A741D9">
      <w:pPr>
        <w:pStyle w:val="af1"/>
      </w:pPr>
      <w:r w:rsidRPr="00F454C7">
        <w:t>Существенное значение при проверк</w:t>
      </w:r>
      <w:r w:rsidR="004F0B17">
        <w:t>е</w:t>
      </w:r>
      <w:r w:rsidRPr="00F454C7">
        <w:t xml:space="preserve"> показаний на месте имеет</w:t>
      </w:r>
      <w:r w:rsidR="005A4CD0" w:rsidRPr="00F454C7">
        <w:t xml:space="preserve"> </w:t>
      </w:r>
      <w:r w:rsidRPr="00F454C7">
        <w:t>психологический контакт с обвиняемым и подозреваемым, которым нужно разъяснит</w:t>
      </w:r>
      <w:r w:rsidR="00596B55" w:rsidRPr="00F454C7">
        <w:t>ь, что участие в проверке направлено не на ухудшение его положения, а на то, чтобы все обстоятельства дела были установлены с максимальной точностью, что дает возможность по справедливости разрешить уголовное дело.</w:t>
      </w:r>
    </w:p>
    <w:p w:rsidR="00596B55" w:rsidRPr="00F454C7" w:rsidRDefault="00596B55" w:rsidP="00A741D9">
      <w:pPr>
        <w:pStyle w:val="af1"/>
      </w:pPr>
      <w:r w:rsidRPr="00F454C7">
        <w:t>Проверка показаний на месте требует также серьезной подготовки всех остальных участников (понятых, специалистов, работников органов дознания). Они должны не только хорошо знать свои процессуальные права и обязанности, но и быть готовым к любым ситуациям.</w:t>
      </w:r>
    </w:p>
    <w:p w:rsidR="00596B55" w:rsidRPr="00F454C7" w:rsidRDefault="00596B55" w:rsidP="00A741D9">
      <w:pPr>
        <w:pStyle w:val="af1"/>
      </w:pPr>
      <w:r w:rsidRPr="00F454C7">
        <w:t>После совершения преступления на данном участке местности могли произойти существенные изменения. Эти обстоятельства, если их не учитывать, могут привести к противоречиям между</w:t>
      </w:r>
      <w:r w:rsidR="00C6208F" w:rsidRPr="00F454C7">
        <w:t xml:space="preserve"> прежними и теперешними показаниями обвиняемого и затруднить узнавание обвиняемым искомых объектов. В этом случае важно не торопясь принять все возможные меры для того, чтобы оживить у допрашиваемого ассоциативные связи, помочь ему вспомнить те или иные обстоятельства, детали, которые дадут возможность правильно оценить результаты проверки.</w:t>
      </w:r>
    </w:p>
    <w:p w:rsidR="005F61C7" w:rsidRPr="00F454C7" w:rsidRDefault="005F61C7" w:rsidP="00A741D9">
      <w:pPr>
        <w:pStyle w:val="af1"/>
      </w:pPr>
      <w:r w:rsidRPr="00F454C7">
        <w:t>Психологическое значение имеют объяснения обвиняемого с так называемым «упреждением»: обвиняемый до прихода на место происшествия должен рассказать участникам проверки показаний, как оно выглядит до входа в помещение, где происходили интересующие следствие события, описать запомнившуюся ему обстановку этого помещения и т.д.</w:t>
      </w:r>
      <w:r w:rsidRPr="00F454C7">
        <w:footnoteReference w:id="4"/>
      </w:r>
      <w:r w:rsidRPr="00F454C7">
        <w:t xml:space="preserve"> Психологическое значение также имеет и фиксация хода и результатов проверки показаний на месте. Важно, чтобы протокол ясно, логично, </w:t>
      </w:r>
      <w:r w:rsidR="00A21CFF" w:rsidRPr="00F454C7">
        <w:t>последовательно отражал весь путь следования обвиняемого, характер его действий, содержание высказываний и объяснений. Не менее важный психологический аспект имеют изобразительные средства фиксации – фотосъемка, видеозапись.</w:t>
      </w:r>
    </w:p>
    <w:p w:rsidR="00A21CFF" w:rsidRPr="00F454C7" w:rsidRDefault="00A21CFF" w:rsidP="00A741D9">
      <w:pPr>
        <w:pStyle w:val="af1"/>
      </w:pPr>
      <w:r w:rsidRPr="00F454C7">
        <w:t>Руководя и управляя следственным действием, нужно исключить все, что содержит подсказки и внушение. Поэтому проверка показаний на месте предусматривае</w:t>
      </w:r>
      <w:r w:rsidR="00D7762B" w:rsidRPr="00F454C7">
        <w:t>т две стадии: первая имеет сходство со свободным рассказом, вторая – с вопросно-ответной частью допроса.</w:t>
      </w:r>
    </w:p>
    <w:p w:rsidR="009A54FF" w:rsidRPr="00F454C7" w:rsidRDefault="004D11F0" w:rsidP="00A741D9">
      <w:pPr>
        <w:pStyle w:val="af1"/>
      </w:pPr>
      <w:r w:rsidRPr="00F454C7">
        <w:t>Для проверки осведомленности и степени ориентации в помещении или на местности целесообразно, чтобы объяснения давались сперва с упреждением, а затем уже и на самом месте. В восстановлении ориентировки и припоминании отдельных обстоятельств расследуемого события помогает не только использование ассоциативных связей и моторной памяти. Не меньшее значение имеет использование смысловых опор, мыслительных операций. Припоминание протекает в нескольких видах: при автоматическом припоминании нужный материал воспроизводится без всякого усилия, в случае же затруднения припоминание становится рассуждающим</w:t>
      </w:r>
      <w:r w:rsidR="009A54FF" w:rsidRPr="00F454C7">
        <w:t>: человек решает мыслительную задачу, гипотезирует, и в результате он умозаключает, что вспомнил правильно.</w:t>
      </w:r>
    </w:p>
    <w:p w:rsidR="0072308B" w:rsidRDefault="009A54FF" w:rsidP="00A741D9">
      <w:pPr>
        <w:pStyle w:val="af1"/>
      </w:pPr>
      <w:r w:rsidRPr="00F454C7">
        <w:t>Одним из отличных средств контроля является метод реконструкции, который состоит в том, что на месте проверки показаний предварительно нарушают прежнее расположение предметов или удаляют их вовсе, а затем лицу, показания которого проверяются, предлагают восстановить обстановку в том виде, какой она имела в момент происшествия. Точное воссоздание самим проверяемым этой обстановки, совпадение ее с объективными данными осмотра и свидетельством других лиц приобретает высокую доказательственную силу.</w:t>
      </w:r>
    </w:p>
    <w:p w:rsidR="009C21A5" w:rsidRPr="00F454C7" w:rsidRDefault="009C21A5" w:rsidP="00A741D9">
      <w:pPr>
        <w:pStyle w:val="af1"/>
      </w:pPr>
    </w:p>
    <w:p w:rsidR="00D7438A" w:rsidRPr="00F454C7" w:rsidRDefault="00F454C7" w:rsidP="00A741D9">
      <w:pPr>
        <w:pStyle w:val="af1"/>
      </w:pPr>
      <w:r>
        <w:br w:type="page"/>
        <w:t>Литература</w:t>
      </w:r>
    </w:p>
    <w:p w:rsidR="009A54FF" w:rsidRPr="00F454C7" w:rsidRDefault="009A54FF" w:rsidP="00A741D9">
      <w:pPr>
        <w:pStyle w:val="af1"/>
      </w:pPr>
    </w:p>
    <w:p w:rsidR="00C717A3" w:rsidRPr="00F454C7" w:rsidRDefault="00DC2533" w:rsidP="00F454C7">
      <w:pPr>
        <w:pStyle w:val="af1"/>
        <w:numPr>
          <w:ilvl w:val="0"/>
          <w:numId w:val="19"/>
        </w:numPr>
        <w:ind w:left="0" w:firstLine="0"/>
        <w:jc w:val="left"/>
      </w:pPr>
      <w:r w:rsidRPr="00F454C7">
        <w:t>Белкин</w:t>
      </w:r>
      <w:r w:rsidR="00526B6E" w:rsidRPr="00F454C7">
        <w:t xml:space="preserve"> Р.С</w:t>
      </w:r>
      <w:r w:rsidRPr="00F454C7">
        <w:t>. Теория и практика следственного эксперимента. М.</w:t>
      </w:r>
      <w:r w:rsidR="00526B6E" w:rsidRPr="00F454C7">
        <w:t>,</w:t>
      </w:r>
      <w:r w:rsidRPr="00F454C7">
        <w:t>1959.</w:t>
      </w:r>
    </w:p>
    <w:p w:rsidR="00526B6E" w:rsidRPr="00F454C7" w:rsidRDefault="00526B6E" w:rsidP="00F454C7">
      <w:pPr>
        <w:pStyle w:val="af1"/>
        <w:numPr>
          <w:ilvl w:val="0"/>
          <w:numId w:val="19"/>
        </w:numPr>
        <w:ind w:left="0" w:firstLine="0"/>
        <w:jc w:val="left"/>
      </w:pPr>
      <w:r w:rsidRPr="00F454C7">
        <w:t>Еникеев М.И. Общая и юридическая психология. Краткий курс. – СПб.: Питер, 2006</w:t>
      </w:r>
    </w:p>
    <w:p w:rsidR="00DC2533" w:rsidRPr="00F454C7" w:rsidRDefault="00526B6E" w:rsidP="00F454C7">
      <w:pPr>
        <w:pStyle w:val="af1"/>
        <w:numPr>
          <w:ilvl w:val="0"/>
          <w:numId w:val="19"/>
        </w:numPr>
        <w:ind w:left="0" w:firstLine="0"/>
        <w:jc w:val="left"/>
      </w:pPr>
      <w:r w:rsidRPr="00F454C7">
        <w:t>Закатов</w:t>
      </w:r>
      <w:r w:rsidR="00DC2533" w:rsidRPr="00F454C7">
        <w:t xml:space="preserve"> </w:t>
      </w:r>
      <w:r w:rsidRPr="00F454C7">
        <w:t xml:space="preserve">А.А. </w:t>
      </w:r>
      <w:r w:rsidR="00DC2533" w:rsidRPr="00F454C7">
        <w:t>Использование научно-технических средств и специальных знаний в расследовании преступлений. Киев. 1980.</w:t>
      </w:r>
    </w:p>
    <w:p w:rsidR="00DC2533" w:rsidRPr="00F454C7" w:rsidRDefault="00526B6E" w:rsidP="00F454C7">
      <w:pPr>
        <w:pStyle w:val="af1"/>
        <w:numPr>
          <w:ilvl w:val="0"/>
          <w:numId w:val="19"/>
        </w:numPr>
        <w:ind w:left="0" w:firstLine="0"/>
        <w:jc w:val="left"/>
      </w:pPr>
      <w:r w:rsidRPr="00F454C7">
        <w:t>Чуфаровский Ю.В. Юридическая психология: учебник – 3-е изд., перераб. и доп. – М.: ТК Велби, Изд-во Проспект, 2006</w:t>
      </w:r>
      <w:bookmarkStart w:id="0" w:name="_GoBack"/>
      <w:bookmarkEnd w:id="0"/>
    </w:p>
    <w:sectPr w:rsidR="00DC2533" w:rsidRPr="00F454C7" w:rsidSect="00F454C7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72C" w:rsidRDefault="00EB272C">
      <w:r>
        <w:separator/>
      </w:r>
    </w:p>
  </w:endnote>
  <w:endnote w:type="continuationSeparator" w:id="0">
    <w:p w:rsidR="00EB272C" w:rsidRDefault="00EB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C6" w:rsidRDefault="008073C6" w:rsidP="0001621E">
    <w:pPr>
      <w:pStyle w:val="a8"/>
      <w:framePr w:wrap="around" w:vAnchor="text" w:hAnchor="margin" w:xAlign="center" w:y="1"/>
      <w:rPr>
        <w:rStyle w:val="aa"/>
      </w:rPr>
    </w:pPr>
  </w:p>
  <w:p w:rsidR="008073C6" w:rsidRDefault="008073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C6" w:rsidRDefault="00680C61" w:rsidP="0001621E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8073C6" w:rsidRDefault="008073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72C" w:rsidRDefault="00EB272C">
      <w:r>
        <w:separator/>
      </w:r>
    </w:p>
  </w:footnote>
  <w:footnote w:type="continuationSeparator" w:id="0">
    <w:p w:rsidR="00EB272C" w:rsidRDefault="00EB272C">
      <w:r>
        <w:continuationSeparator/>
      </w:r>
    </w:p>
  </w:footnote>
  <w:footnote w:id="1">
    <w:p w:rsidR="00EB272C" w:rsidRDefault="008073C6" w:rsidP="00F454C7">
      <w:pPr>
        <w:pStyle w:val="af2"/>
      </w:pPr>
      <w:r>
        <w:rPr>
          <w:rStyle w:val="a7"/>
        </w:rPr>
        <w:footnoteRef/>
      </w:r>
      <w:r w:rsidRPr="00315612">
        <w:t xml:space="preserve"> </w:t>
      </w:r>
      <w:r>
        <w:t>Ю.В. Чуфаровский. Юридическая психология. М.. 2006.</w:t>
      </w:r>
    </w:p>
  </w:footnote>
  <w:footnote w:id="2">
    <w:p w:rsidR="00EB272C" w:rsidRDefault="008073C6" w:rsidP="00F454C7">
      <w:pPr>
        <w:pStyle w:val="af2"/>
      </w:pPr>
      <w:r>
        <w:rPr>
          <w:rStyle w:val="a7"/>
        </w:rPr>
        <w:footnoteRef/>
      </w:r>
      <w:r w:rsidRPr="008F50D4">
        <w:t xml:space="preserve"> </w:t>
      </w:r>
      <w:r>
        <w:t>Р.С. Белкин. Теория и практика следственного эксперимента. М..1959. с. 99.</w:t>
      </w:r>
    </w:p>
  </w:footnote>
  <w:footnote w:id="3">
    <w:p w:rsidR="00EB272C" w:rsidRDefault="008073C6" w:rsidP="00F454C7">
      <w:pPr>
        <w:pStyle w:val="af2"/>
      </w:pPr>
      <w:r>
        <w:rPr>
          <w:rStyle w:val="a7"/>
        </w:rPr>
        <w:footnoteRef/>
      </w:r>
      <w:r w:rsidRPr="00315612">
        <w:t xml:space="preserve"> </w:t>
      </w:r>
      <w:r>
        <w:t xml:space="preserve">Ю.В. Чуфаровский. Юридическая психология. М.. 2006. с.407. </w:t>
      </w:r>
    </w:p>
  </w:footnote>
  <w:footnote w:id="4">
    <w:p w:rsidR="00EB272C" w:rsidRDefault="008073C6" w:rsidP="00F454C7">
      <w:pPr>
        <w:pStyle w:val="af2"/>
      </w:pPr>
      <w:r>
        <w:rPr>
          <w:rStyle w:val="a7"/>
        </w:rPr>
        <w:footnoteRef/>
      </w:r>
      <w:r w:rsidRPr="005F61C7">
        <w:t xml:space="preserve"> </w:t>
      </w:r>
      <w:r>
        <w:t>Закатов А.А. Использование научно-технических средств и специальных знаний в расследовании преступлений. Киев. 1980. с.71.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20E"/>
    <w:multiLevelType w:val="hybridMultilevel"/>
    <w:tmpl w:val="A1801D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461E15"/>
    <w:multiLevelType w:val="hybridMultilevel"/>
    <w:tmpl w:val="82A68F6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AE404CE"/>
    <w:multiLevelType w:val="hybridMultilevel"/>
    <w:tmpl w:val="021069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262C14"/>
    <w:multiLevelType w:val="multilevel"/>
    <w:tmpl w:val="8AE60EDC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E6D4389"/>
    <w:multiLevelType w:val="hybridMultilevel"/>
    <w:tmpl w:val="B47C8752"/>
    <w:lvl w:ilvl="0" w:tplc="AA1C865A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2E6F0412"/>
    <w:multiLevelType w:val="hybridMultilevel"/>
    <w:tmpl w:val="B2DE5F2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4EB48EF"/>
    <w:multiLevelType w:val="hybridMultilevel"/>
    <w:tmpl w:val="990C101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39872C0"/>
    <w:multiLevelType w:val="hybridMultilevel"/>
    <w:tmpl w:val="E9142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337767"/>
    <w:multiLevelType w:val="hybridMultilevel"/>
    <w:tmpl w:val="D36447F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0535577"/>
    <w:multiLevelType w:val="hybridMultilevel"/>
    <w:tmpl w:val="C32AC5CA"/>
    <w:lvl w:ilvl="0" w:tplc="C89206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5672AAB4">
      <w:start w:val="1"/>
      <w:numFmt w:val="decimal"/>
      <w:lvlText w:val="%2)"/>
      <w:lvlJc w:val="left"/>
      <w:pPr>
        <w:tabs>
          <w:tab w:val="num" w:pos="1755"/>
        </w:tabs>
        <w:ind w:left="1755" w:hanging="6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7B1979"/>
    <w:multiLevelType w:val="hybridMultilevel"/>
    <w:tmpl w:val="E02ED8D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A2877A8"/>
    <w:multiLevelType w:val="hybridMultilevel"/>
    <w:tmpl w:val="544A146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79844E8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C4644EC"/>
    <w:multiLevelType w:val="hybridMultilevel"/>
    <w:tmpl w:val="ABFED98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1C763F5"/>
    <w:multiLevelType w:val="hybridMultilevel"/>
    <w:tmpl w:val="BB5AE264"/>
    <w:lvl w:ilvl="0" w:tplc="4D704044">
      <w:start w:val="1"/>
      <w:numFmt w:val="decimal"/>
      <w:lvlText w:val="%1."/>
      <w:lvlJc w:val="left"/>
      <w:pPr>
        <w:tabs>
          <w:tab w:val="num" w:pos="1812"/>
        </w:tabs>
        <w:ind w:left="1812" w:hanging="12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684330B7"/>
    <w:multiLevelType w:val="hybridMultilevel"/>
    <w:tmpl w:val="402AFB9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8E9111D"/>
    <w:multiLevelType w:val="hybridMultilevel"/>
    <w:tmpl w:val="4E94FBB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AF578A8"/>
    <w:multiLevelType w:val="hybridMultilevel"/>
    <w:tmpl w:val="23F25AA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DD14472"/>
    <w:multiLevelType w:val="multilevel"/>
    <w:tmpl w:val="544A1466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1257380"/>
    <w:multiLevelType w:val="hybridMultilevel"/>
    <w:tmpl w:val="8AE60ED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5"/>
  </w:num>
  <w:num w:numId="5">
    <w:abstractNumId w:val="11"/>
  </w:num>
  <w:num w:numId="6">
    <w:abstractNumId w:val="17"/>
  </w:num>
  <w:num w:numId="7">
    <w:abstractNumId w:val="1"/>
  </w:num>
  <w:num w:numId="8">
    <w:abstractNumId w:val="14"/>
  </w:num>
  <w:num w:numId="9">
    <w:abstractNumId w:val="18"/>
  </w:num>
  <w:num w:numId="10">
    <w:abstractNumId w:val="3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  <w:num w:numId="15">
    <w:abstractNumId w:val="8"/>
  </w:num>
  <w:num w:numId="16">
    <w:abstractNumId w:val="16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830"/>
    <w:rsid w:val="000022F6"/>
    <w:rsid w:val="0001621E"/>
    <w:rsid w:val="000173F4"/>
    <w:rsid w:val="00021A30"/>
    <w:rsid w:val="00037A57"/>
    <w:rsid w:val="000541F0"/>
    <w:rsid w:val="00066A02"/>
    <w:rsid w:val="00075529"/>
    <w:rsid w:val="000765BA"/>
    <w:rsid w:val="000811AF"/>
    <w:rsid w:val="000A39BF"/>
    <w:rsid w:val="000C7641"/>
    <w:rsid w:val="000F489B"/>
    <w:rsid w:val="000F7D33"/>
    <w:rsid w:val="00161D31"/>
    <w:rsid w:val="00173232"/>
    <w:rsid w:val="00184409"/>
    <w:rsid w:val="0018488A"/>
    <w:rsid w:val="001A1BF2"/>
    <w:rsid w:val="001A5513"/>
    <w:rsid w:val="001B071C"/>
    <w:rsid w:val="001D3F87"/>
    <w:rsid w:val="00215336"/>
    <w:rsid w:val="002273B7"/>
    <w:rsid w:val="002460FC"/>
    <w:rsid w:val="00260B5F"/>
    <w:rsid w:val="00291997"/>
    <w:rsid w:val="002A32F8"/>
    <w:rsid w:val="002B354A"/>
    <w:rsid w:val="002C70F7"/>
    <w:rsid w:val="002D41DD"/>
    <w:rsid w:val="003009E7"/>
    <w:rsid w:val="00303F15"/>
    <w:rsid w:val="00315612"/>
    <w:rsid w:val="0037022E"/>
    <w:rsid w:val="00377E85"/>
    <w:rsid w:val="00381BED"/>
    <w:rsid w:val="00392FFE"/>
    <w:rsid w:val="003A4744"/>
    <w:rsid w:val="003A4CCD"/>
    <w:rsid w:val="003A6D48"/>
    <w:rsid w:val="003C069C"/>
    <w:rsid w:val="003C2098"/>
    <w:rsid w:val="003C5E48"/>
    <w:rsid w:val="003C70AE"/>
    <w:rsid w:val="003D3724"/>
    <w:rsid w:val="003E48FF"/>
    <w:rsid w:val="003E52E9"/>
    <w:rsid w:val="003E6E4B"/>
    <w:rsid w:val="00471E64"/>
    <w:rsid w:val="00486734"/>
    <w:rsid w:val="004B1F1E"/>
    <w:rsid w:val="004B713E"/>
    <w:rsid w:val="004D11F0"/>
    <w:rsid w:val="004F0B17"/>
    <w:rsid w:val="0051342F"/>
    <w:rsid w:val="0051632F"/>
    <w:rsid w:val="00526B6E"/>
    <w:rsid w:val="00577183"/>
    <w:rsid w:val="0058112B"/>
    <w:rsid w:val="00596B55"/>
    <w:rsid w:val="005A4CD0"/>
    <w:rsid w:val="005B003C"/>
    <w:rsid w:val="005B1AC4"/>
    <w:rsid w:val="005E239D"/>
    <w:rsid w:val="005F0CA9"/>
    <w:rsid w:val="005F3916"/>
    <w:rsid w:val="005F61C7"/>
    <w:rsid w:val="006126E1"/>
    <w:rsid w:val="0061647E"/>
    <w:rsid w:val="00616A0B"/>
    <w:rsid w:val="00621EFC"/>
    <w:rsid w:val="006317CD"/>
    <w:rsid w:val="00637848"/>
    <w:rsid w:val="006743A5"/>
    <w:rsid w:val="00680C61"/>
    <w:rsid w:val="00686E28"/>
    <w:rsid w:val="006905AA"/>
    <w:rsid w:val="006913BB"/>
    <w:rsid w:val="006B0468"/>
    <w:rsid w:val="006B4642"/>
    <w:rsid w:val="006B51F0"/>
    <w:rsid w:val="006D748E"/>
    <w:rsid w:val="007040EA"/>
    <w:rsid w:val="007048F1"/>
    <w:rsid w:val="007108DD"/>
    <w:rsid w:val="00714507"/>
    <w:rsid w:val="00721462"/>
    <w:rsid w:val="0072308B"/>
    <w:rsid w:val="007758A5"/>
    <w:rsid w:val="00775B29"/>
    <w:rsid w:val="00777CC7"/>
    <w:rsid w:val="00782D68"/>
    <w:rsid w:val="00797647"/>
    <w:rsid w:val="007A3EA7"/>
    <w:rsid w:val="007A5167"/>
    <w:rsid w:val="007A668E"/>
    <w:rsid w:val="007D1140"/>
    <w:rsid w:val="007E24ED"/>
    <w:rsid w:val="007E2ECB"/>
    <w:rsid w:val="007E33DB"/>
    <w:rsid w:val="007F5378"/>
    <w:rsid w:val="008073C6"/>
    <w:rsid w:val="00812C7A"/>
    <w:rsid w:val="00813669"/>
    <w:rsid w:val="00815952"/>
    <w:rsid w:val="00822BFD"/>
    <w:rsid w:val="0083335D"/>
    <w:rsid w:val="00855340"/>
    <w:rsid w:val="00866EFC"/>
    <w:rsid w:val="00877669"/>
    <w:rsid w:val="00880E8C"/>
    <w:rsid w:val="008A12FB"/>
    <w:rsid w:val="008C7EA2"/>
    <w:rsid w:val="008F50D4"/>
    <w:rsid w:val="008F6517"/>
    <w:rsid w:val="008F78B6"/>
    <w:rsid w:val="009301F2"/>
    <w:rsid w:val="00936333"/>
    <w:rsid w:val="00936763"/>
    <w:rsid w:val="00970B4F"/>
    <w:rsid w:val="00977F5F"/>
    <w:rsid w:val="00987C6B"/>
    <w:rsid w:val="009A1920"/>
    <w:rsid w:val="009A54FF"/>
    <w:rsid w:val="009A7CB5"/>
    <w:rsid w:val="009B1574"/>
    <w:rsid w:val="009C21A5"/>
    <w:rsid w:val="009D0AE9"/>
    <w:rsid w:val="009E07CE"/>
    <w:rsid w:val="009E1CCE"/>
    <w:rsid w:val="009F08E8"/>
    <w:rsid w:val="009F0972"/>
    <w:rsid w:val="00A21CFF"/>
    <w:rsid w:val="00A33865"/>
    <w:rsid w:val="00A56CBE"/>
    <w:rsid w:val="00A741D9"/>
    <w:rsid w:val="00A747EB"/>
    <w:rsid w:val="00A843CA"/>
    <w:rsid w:val="00A85DBE"/>
    <w:rsid w:val="00A95830"/>
    <w:rsid w:val="00AA2758"/>
    <w:rsid w:val="00AA70F8"/>
    <w:rsid w:val="00AD6DAF"/>
    <w:rsid w:val="00B071FF"/>
    <w:rsid w:val="00B42500"/>
    <w:rsid w:val="00B46F06"/>
    <w:rsid w:val="00B515CC"/>
    <w:rsid w:val="00B768CE"/>
    <w:rsid w:val="00B96685"/>
    <w:rsid w:val="00BA2C3F"/>
    <w:rsid w:val="00BC0CDF"/>
    <w:rsid w:val="00BE0098"/>
    <w:rsid w:val="00BE3E86"/>
    <w:rsid w:val="00BE6961"/>
    <w:rsid w:val="00C01FCD"/>
    <w:rsid w:val="00C049AB"/>
    <w:rsid w:val="00C20BEF"/>
    <w:rsid w:val="00C3300C"/>
    <w:rsid w:val="00C34204"/>
    <w:rsid w:val="00C6082E"/>
    <w:rsid w:val="00C61124"/>
    <w:rsid w:val="00C6208F"/>
    <w:rsid w:val="00C654C5"/>
    <w:rsid w:val="00C670E5"/>
    <w:rsid w:val="00C717A3"/>
    <w:rsid w:val="00C74286"/>
    <w:rsid w:val="00C816CC"/>
    <w:rsid w:val="00CA632A"/>
    <w:rsid w:val="00D10837"/>
    <w:rsid w:val="00D16948"/>
    <w:rsid w:val="00D2501C"/>
    <w:rsid w:val="00D32E62"/>
    <w:rsid w:val="00D458AE"/>
    <w:rsid w:val="00D47740"/>
    <w:rsid w:val="00D5142E"/>
    <w:rsid w:val="00D57FB4"/>
    <w:rsid w:val="00D62F2C"/>
    <w:rsid w:val="00D66370"/>
    <w:rsid w:val="00D7438A"/>
    <w:rsid w:val="00D7762B"/>
    <w:rsid w:val="00D8438F"/>
    <w:rsid w:val="00D86591"/>
    <w:rsid w:val="00D944E5"/>
    <w:rsid w:val="00D95C67"/>
    <w:rsid w:val="00DB0E69"/>
    <w:rsid w:val="00DB1DB0"/>
    <w:rsid w:val="00DC2533"/>
    <w:rsid w:val="00E26775"/>
    <w:rsid w:val="00E3358B"/>
    <w:rsid w:val="00E46323"/>
    <w:rsid w:val="00E64045"/>
    <w:rsid w:val="00EB272C"/>
    <w:rsid w:val="00EF03BC"/>
    <w:rsid w:val="00F03097"/>
    <w:rsid w:val="00F2214D"/>
    <w:rsid w:val="00F431C5"/>
    <w:rsid w:val="00F454C7"/>
    <w:rsid w:val="00F45FAD"/>
    <w:rsid w:val="00F603AB"/>
    <w:rsid w:val="00F63F0D"/>
    <w:rsid w:val="00F73AD1"/>
    <w:rsid w:val="00F86F81"/>
    <w:rsid w:val="00F96DB0"/>
    <w:rsid w:val="00FD04F8"/>
    <w:rsid w:val="00FD7EC4"/>
    <w:rsid w:val="00FE0EA8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1827F9-A48F-44CE-846C-DC69F3FA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3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4">
    <w:name w:val="heading 4"/>
    <w:basedOn w:val="a"/>
    <w:next w:val="a"/>
    <w:link w:val="40"/>
    <w:uiPriority w:val="9"/>
    <w:qFormat/>
    <w:rsid w:val="00A95830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5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a3">
    <w:name w:val="Title"/>
    <w:basedOn w:val="a"/>
    <w:link w:val="a4"/>
    <w:uiPriority w:val="10"/>
    <w:qFormat/>
    <w:rsid w:val="00A95830"/>
    <w:pPr>
      <w:overflowPunct/>
      <w:autoSpaceDE/>
      <w:autoSpaceDN/>
      <w:adjustRightInd/>
      <w:jc w:val="center"/>
      <w:textAlignment w:val="auto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paragraph" w:customStyle="1" w:styleId="Heading">
    <w:name w:val="Heading"/>
    <w:rsid w:val="005B00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note text"/>
    <w:basedOn w:val="a"/>
    <w:link w:val="a6"/>
    <w:uiPriority w:val="99"/>
    <w:semiHidden/>
    <w:rsid w:val="00377E85"/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  <w:lang w:val="en-US" w:eastAsia="x-none"/>
    </w:rPr>
  </w:style>
  <w:style w:type="character" w:styleId="a7">
    <w:name w:val="footnote reference"/>
    <w:uiPriority w:val="99"/>
    <w:semiHidden/>
    <w:rsid w:val="00377E85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B515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lang w:val="en-US" w:eastAsia="x-none"/>
    </w:rPr>
  </w:style>
  <w:style w:type="character" w:styleId="aa">
    <w:name w:val="page number"/>
    <w:uiPriority w:val="99"/>
    <w:rsid w:val="00B515CC"/>
    <w:rPr>
      <w:rFonts w:cs="Times New Roman"/>
    </w:rPr>
  </w:style>
  <w:style w:type="character" w:customStyle="1" w:styleId="ab">
    <w:name w:val="Гипертекстовая ссылка"/>
    <w:rsid w:val="00877669"/>
    <w:rPr>
      <w:rFonts w:cs="Times New Roman"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721462"/>
    <w:pPr>
      <w:overflowPunct/>
      <w:jc w:val="both"/>
      <w:textAlignment w:val="auto"/>
    </w:pPr>
    <w:rPr>
      <w:rFonts w:ascii="Courier New" w:hAnsi="Courier New" w:cs="Courier New"/>
      <w:lang w:val="ru-RU"/>
    </w:rPr>
  </w:style>
  <w:style w:type="paragraph" w:customStyle="1" w:styleId="ad">
    <w:name w:val="Прижатый влево"/>
    <w:basedOn w:val="a"/>
    <w:next w:val="a"/>
    <w:rsid w:val="00721462"/>
    <w:pPr>
      <w:overflowPunct/>
      <w:textAlignment w:val="auto"/>
    </w:pPr>
    <w:rPr>
      <w:rFonts w:ascii="Arial" w:hAnsi="Arial"/>
      <w:lang w:val="ru-RU"/>
    </w:rPr>
  </w:style>
  <w:style w:type="character" w:customStyle="1" w:styleId="ae">
    <w:name w:val="Цветовое выделение"/>
    <w:rsid w:val="00987C6B"/>
    <w:rPr>
      <w:b/>
      <w:color w:val="000080"/>
    </w:rPr>
  </w:style>
  <w:style w:type="paragraph" w:customStyle="1" w:styleId="af">
    <w:name w:val="Комментарий"/>
    <w:basedOn w:val="a"/>
    <w:next w:val="a"/>
    <w:rsid w:val="00987C6B"/>
    <w:pPr>
      <w:overflowPunct/>
      <w:ind w:left="170"/>
      <w:jc w:val="both"/>
      <w:textAlignment w:val="auto"/>
    </w:pPr>
    <w:rPr>
      <w:rFonts w:ascii="Arial" w:hAnsi="Arial"/>
      <w:i/>
      <w:iCs/>
      <w:color w:val="800080"/>
      <w:lang w:val="ru-RU"/>
    </w:rPr>
  </w:style>
  <w:style w:type="paragraph" w:customStyle="1" w:styleId="af0">
    <w:name w:val="Заголовок статьи"/>
    <w:basedOn w:val="a"/>
    <w:next w:val="a"/>
    <w:rsid w:val="009F0972"/>
    <w:pPr>
      <w:overflowPunct/>
      <w:ind w:left="1612" w:hanging="892"/>
      <w:jc w:val="both"/>
      <w:textAlignment w:val="auto"/>
    </w:pPr>
    <w:rPr>
      <w:rFonts w:ascii="Arial" w:hAnsi="Arial"/>
      <w:lang w:val="ru-RU"/>
    </w:rPr>
  </w:style>
  <w:style w:type="paragraph" w:customStyle="1" w:styleId="af1">
    <w:name w:val="Аа"/>
    <w:basedOn w:val="a"/>
    <w:qFormat/>
    <w:rsid w:val="00A741D9"/>
    <w:pPr>
      <w:suppressAutoHyphens/>
      <w:overflowPunct/>
      <w:autoSpaceDE/>
      <w:autoSpaceDN/>
      <w:adjustRightInd/>
      <w:spacing w:line="360" w:lineRule="auto"/>
      <w:ind w:firstLine="709"/>
      <w:contextualSpacing/>
      <w:jc w:val="both"/>
      <w:textAlignment w:val="auto"/>
    </w:pPr>
    <w:rPr>
      <w:sz w:val="28"/>
      <w:szCs w:val="22"/>
      <w:lang w:val="ru-RU" w:eastAsia="en-US"/>
    </w:rPr>
  </w:style>
  <w:style w:type="paragraph" w:customStyle="1" w:styleId="af2">
    <w:name w:val="Бб"/>
    <w:basedOn w:val="af1"/>
    <w:qFormat/>
    <w:rsid w:val="00A741D9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-</Company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Марина</dc:creator>
  <cp:keywords/>
  <dc:description/>
  <cp:lastModifiedBy>admin</cp:lastModifiedBy>
  <cp:revision>2</cp:revision>
  <cp:lastPrinted>2006-10-06T11:01:00Z</cp:lastPrinted>
  <dcterms:created xsi:type="dcterms:W3CDTF">2014-03-07T04:16:00Z</dcterms:created>
  <dcterms:modified xsi:type="dcterms:W3CDTF">2014-03-07T04:16:00Z</dcterms:modified>
</cp:coreProperties>
</file>