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05" w:rsidRPr="00294094" w:rsidRDefault="00B445D0" w:rsidP="00BF5D5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294094">
        <w:rPr>
          <w:b/>
          <w:sz w:val="28"/>
        </w:rPr>
        <w:t>1. Поведение радионуклидов в раз</w:t>
      </w:r>
      <w:r w:rsidR="00294094" w:rsidRPr="00294094">
        <w:rPr>
          <w:b/>
          <w:sz w:val="28"/>
        </w:rPr>
        <w:t>личных растительных сообществах</w:t>
      </w:r>
    </w:p>
    <w:p w:rsidR="00294094" w:rsidRDefault="00294094" w:rsidP="00BF5D56">
      <w:pPr>
        <w:spacing w:line="360" w:lineRule="auto"/>
        <w:ind w:firstLine="709"/>
        <w:jc w:val="both"/>
        <w:rPr>
          <w:rFonts w:cs="Arial"/>
          <w:sz w:val="28"/>
        </w:rPr>
      </w:pPr>
    </w:p>
    <w:p w:rsidR="009E4B86" w:rsidRPr="00294094" w:rsidRDefault="00B445D0" w:rsidP="00294094">
      <w:pPr>
        <w:spacing w:line="360" w:lineRule="auto"/>
        <w:ind w:firstLine="709"/>
        <w:jc w:val="both"/>
        <w:rPr>
          <w:sz w:val="28"/>
        </w:rPr>
      </w:pPr>
      <w:r w:rsidRPr="00294094">
        <w:rPr>
          <w:rFonts w:cs="Arial"/>
          <w:sz w:val="28"/>
        </w:rPr>
        <w:t>П</w:t>
      </w:r>
      <w:r w:rsidR="0075323E" w:rsidRPr="00294094">
        <w:rPr>
          <w:rFonts w:cs="Arial"/>
          <w:sz w:val="28"/>
        </w:rPr>
        <w:t xml:space="preserve">о изучению накопления основных </w:t>
      </w:r>
      <w:r w:rsidRPr="00294094">
        <w:rPr>
          <w:rFonts w:cs="Arial"/>
          <w:sz w:val="28"/>
        </w:rPr>
        <w:t>радиологическим</w:t>
      </w:r>
      <w:r w:rsidR="0075323E" w:rsidRPr="00294094">
        <w:rPr>
          <w:rFonts w:cs="Arial"/>
          <w:sz w:val="28"/>
        </w:rPr>
        <w:t xml:space="preserve"> значимых нуклидов доминантными видами растительного покрова </w:t>
      </w:r>
      <w:r w:rsidRPr="00294094">
        <w:rPr>
          <w:rFonts w:cs="Arial"/>
          <w:sz w:val="28"/>
        </w:rPr>
        <w:t>у</w:t>
      </w:r>
      <w:r w:rsidR="0075323E" w:rsidRPr="00294094">
        <w:rPr>
          <w:rFonts w:cs="Arial"/>
          <w:sz w:val="28"/>
        </w:rPr>
        <w:t>становлены вариационно-статистические показатели содержания радионуклидов в растительном покрове. Выявлено, что накопление искусственных радионуклидов основными представителями растительных формаций</w:t>
      </w:r>
      <w:r w:rsidR="00294094">
        <w:rPr>
          <w:rFonts w:cs="Arial"/>
          <w:sz w:val="28"/>
        </w:rPr>
        <w:t xml:space="preserve"> </w:t>
      </w:r>
      <w:r w:rsidR="0075323E" w:rsidRPr="00294094">
        <w:rPr>
          <w:rFonts w:cs="Arial"/>
          <w:sz w:val="28"/>
        </w:rPr>
        <w:t>зависит от видовых особенностей растений.</w:t>
      </w:r>
      <w:r w:rsidR="00294094">
        <w:rPr>
          <w:rFonts w:cs="Arial"/>
          <w:sz w:val="28"/>
        </w:rPr>
        <w:t xml:space="preserve"> </w:t>
      </w:r>
      <w:r w:rsidR="0075323E" w:rsidRPr="00294094">
        <w:rPr>
          <w:rFonts w:cs="Arial"/>
          <w:sz w:val="28"/>
        </w:rPr>
        <w:t>В общей проблеме охраны окружающей среды определённый интерес представляет изучение закономерностей поступления радионуклидов в растения. Ещё В.И.</w:t>
      </w:r>
      <w:r w:rsidR="00294094">
        <w:rPr>
          <w:rFonts w:cs="Arial"/>
          <w:sz w:val="28"/>
        </w:rPr>
        <w:t xml:space="preserve"> </w:t>
      </w:r>
      <w:r w:rsidR="0075323E" w:rsidRPr="00294094">
        <w:rPr>
          <w:rFonts w:cs="Arial"/>
          <w:sz w:val="28"/>
        </w:rPr>
        <w:t>Вернадский отмечал, что растительность, под влиянием которой осуществляется биогенная миграция и накопление химических элементов, оказывает большое влияние на поведение радионуклидов в биосфере.</w:t>
      </w:r>
      <w:r w:rsidR="00294094">
        <w:rPr>
          <w:rFonts w:cs="Arial"/>
          <w:sz w:val="28"/>
        </w:rPr>
        <w:t xml:space="preserve"> </w:t>
      </w:r>
      <w:r w:rsidR="0075323E" w:rsidRPr="00294094">
        <w:rPr>
          <w:rFonts w:cs="Arial"/>
          <w:sz w:val="28"/>
        </w:rPr>
        <w:t>Биогенная миграция радионуклидов проявляется в вовлечении их в малый биологический круговорот веществ. Размеры накопления радионуклидов растениями, в зависимости от их биологических особенностей, может достигать значительных размеров. Таковыми являются растения-концентраторы радионуклидов, на основе которых разработан радиобиохимический метод поиска рудных месторождений</w:t>
      </w:r>
      <w:r w:rsidR="009E4B86" w:rsidRPr="00294094">
        <w:rPr>
          <w:rFonts w:cs="Arial"/>
          <w:sz w:val="28"/>
        </w:rPr>
        <w:t>.</w:t>
      </w:r>
      <w:r w:rsidR="00294094">
        <w:rPr>
          <w:rFonts w:cs="Arial"/>
          <w:sz w:val="28"/>
        </w:rPr>
        <w:t xml:space="preserve"> </w:t>
      </w:r>
      <w:r w:rsidR="0075323E" w:rsidRPr="00294094">
        <w:rPr>
          <w:rFonts w:cs="Arial"/>
          <w:sz w:val="28"/>
        </w:rPr>
        <w:t xml:space="preserve">На размеры накопления радионуклидов растениями значительное влияние оказывают пути их поступления в растительный организм. В зависимости от среды (атмосфера, </w:t>
      </w:r>
      <w:r w:rsidR="009E4B86" w:rsidRPr="00294094">
        <w:rPr>
          <w:rFonts w:cs="Arial"/>
          <w:sz w:val="28"/>
        </w:rPr>
        <w:t>почвенно-растительный</w:t>
      </w:r>
      <w:r w:rsidR="0075323E" w:rsidRPr="00294094">
        <w:rPr>
          <w:rFonts w:cs="Arial"/>
          <w:sz w:val="28"/>
        </w:rPr>
        <w:t xml:space="preserve"> покров), в которую попадают радионуклиды, различают три пути их </w:t>
      </w:r>
      <w:r w:rsidR="009E4B86" w:rsidRPr="00294094">
        <w:rPr>
          <w:rFonts w:cs="Arial"/>
          <w:sz w:val="28"/>
        </w:rPr>
        <w:t>поступления</w:t>
      </w:r>
      <w:r w:rsidR="0075323E" w:rsidRPr="00294094">
        <w:rPr>
          <w:rFonts w:cs="Arial"/>
          <w:sz w:val="28"/>
        </w:rPr>
        <w:t xml:space="preserve"> в растения. Листовое усвоение, т.е. усвоение оседающих из атмосферы </w:t>
      </w:r>
      <w:r w:rsidR="009E4B86" w:rsidRPr="00294094">
        <w:rPr>
          <w:rFonts w:cs="Arial"/>
          <w:sz w:val="28"/>
        </w:rPr>
        <w:t>радионуклидов</w:t>
      </w:r>
      <w:r w:rsidR="0075323E" w:rsidRPr="00294094">
        <w:rPr>
          <w:rFonts w:cs="Arial"/>
          <w:sz w:val="28"/>
        </w:rPr>
        <w:t xml:space="preserve"> непосредственно через листья; усвоение из поверхностной корневой дернины, этот путь характерен для пастбищных луговых растений; усвоение непосредственно из почвы</w:t>
      </w:r>
      <w:r w:rsidR="007940F3">
        <w:rPr>
          <w:rFonts w:cs="Arial"/>
          <w:sz w:val="28"/>
        </w:rPr>
        <w:t>.</w:t>
      </w:r>
      <w:r w:rsidR="0075323E" w:rsidRPr="00294094">
        <w:rPr>
          <w:rFonts w:cs="Arial"/>
          <w:sz w:val="28"/>
        </w:rPr>
        <w:t xml:space="preserve"> Часть выпадающих из атмосферы радионуклидов, усваиваемых через надземные органы растений, в зависимости от конкретных условий, может быть различным</w:t>
      </w:r>
      <w:r w:rsidR="00294094">
        <w:rPr>
          <w:rFonts w:cs="Arial"/>
          <w:sz w:val="28"/>
        </w:rPr>
        <w:t xml:space="preserve">. </w:t>
      </w:r>
      <w:r w:rsidR="0075323E" w:rsidRPr="00294094">
        <w:rPr>
          <w:rFonts w:cs="Arial"/>
          <w:sz w:val="28"/>
        </w:rPr>
        <w:t>При механическом загрязнении, когда радионуклиды не проникают в ткани растений, его загрязнённость в основном зависит от его морфологических особенностей. Чем больше развита листовая поверхность, тем выше загрязнённость. Аналогично загрязнённость выше у тех частей растений, которые доступны для оседающих радионуклидов. Например, листья и стебли п</w:t>
      </w:r>
      <w:r w:rsidRPr="00294094">
        <w:rPr>
          <w:rFonts w:cs="Arial"/>
          <w:sz w:val="28"/>
        </w:rPr>
        <w:t xml:space="preserve">о-разному задерживают выпадения. </w:t>
      </w:r>
      <w:r w:rsidR="0075323E" w:rsidRPr="00294094">
        <w:rPr>
          <w:rFonts w:cs="Arial"/>
          <w:sz w:val="28"/>
        </w:rPr>
        <w:t>А при другом пути загрязнения, когда радионуклиды проникают в ткань растения и передвигаются в листья, стебли и генеративные органы, его загрязнённость в значительной мере зависит от биологических особенностей растения, фазы развития, времени выпадения осадков и т.</w:t>
      </w:r>
      <w:r w:rsidR="00294094">
        <w:rPr>
          <w:rFonts w:cs="Arial"/>
          <w:sz w:val="28"/>
        </w:rPr>
        <w:t xml:space="preserve"> </w:t>
      </w:r>
      <w:r w:rsidR="0075323E" w:rsidRPr="00294094">
        <w:rPr>
          <w:rFonts w:cs="Arial"/>
          <w:sz w:val="28"/>
        </w:rPr>
        <w:t>д. и примерно подчиняется закономерностям внекорневого минерального питания.</w:t>
      </w:r>
      <w:r w:rsidR="00294094">
        <w:rPr>
          <w:rFonts w:cs="Arial"/>
          <w:sz w:val="28"/>
        </w:rPr>
        <w:t xml:space="preserve"> </w:t>
      </w:r>
      <w:r w:rsidR="0075323E" w:rsidRPr="00294094">
        <w:rPr>
          <w:rFonts w:cs="Arial"/>
          <w:sz w:val="28"/>
        </w:rPr>
        <w:t xml:space="preserve">Усвоение радионуклидов из корневой дернины характерно для луговых трав. В этом случае дернина является двояким “резервуаром” радионуклидов. С одной стороны, в ней накапливаются радионуклиды, усвоенные за прошлые годы, а с другой - дернина непосредственно поглощает радионуклиды, выпадающие на её поверхность. Радионуклиды </w:t>
      </w:r>
      <w:r w:rsidR="009E4B86" w:rsidRPr="00294094">
        <w:rPr>
          <w:rFonts w:cs="Arial"/>
          <w:sz w:val="28"/>
        </w:rPr>
        <w:t>этого “резервуара” обычно легкодоступны</w:t>
      </w:r>
      <w:r w:rsidR="0075323E" w:rsidRPr="00294094">
        <w:rPr>
          <w:rFonts w:cs="Arial"/>
          <w:sz w:val="28"/>
        </w:rPr>
        <w:t xml:space="preserve"> отрастающей зелёной массе трав и являются одним из основн</w:t>
      </w:r>
      <w:r w:rsidRPr="00294094">
        <w:rPr>
          <w:rFonts w:cs="Arial"/>
          <w:sz w:val="28"/>
        </w:rPr>
        <w:t>ых путей поступления в растения.</w:t>
      </w:r>
      <w:r w:rsidR="00294094">
        <w:rPr>
          <w:rFonts w:cs="Arial"/>
          <w:sz w:val="28"/>
        </w:rPr>
        <w:t xml:space="preserve"> </w:t>
      </w:r>
      <w:r w:rsidR="0075323E" w:rsidRPr="00294094">
        <w:rPr>
          <w:rFonts w:cs="Arial"/>
          <w:sz w:val="28"/>
        </w:rPr>
        <w:t xml:space="preserve">По мере того как количество радиоактивных осадков будет уменьшаться, роль почвенного пути поступления радионуклидов будет увеличиваться. В настоящее время при общем спаде глобальных выпадений основным источником радиоактивного загрязнения становится почва. Радионуклиды, попадающие в почву, поступают из неё в растения иначе, чем при </w:t>
      </w:r>
      <w:r w:rsidR="009E4B86" w:rsidRPr="00294094">
        <w:rPr>
          <w:rFonts w:cs="Arial"/>
          <w:sz w:val="28"/>
        </w:rPr>
        <w:t>авральном</w:t>
      </w:r>
      <w:r w:rsidR="0075323E" w:rsidRPr="00294094">
        <w:rPr>
          <w:rFonts w:cs="Arial"/>
          <w:sz w:val="28"/>
        </w:rPr>
        <w:t xml:space="preserve"> усвоении. В отличие от </w:t>
      </w:r>
      <w:r w:rsidR="009E4B86" w:rsidRPr="00294094">
        <w:rPr>
          <w:rFonts w:cs="Arial"/>
          <w:sz w:val="28"/>
        </w:rPr>
        <w:t>аврального</w:t>
      </w:r>
      <w:r w:rsidR="0075323E" w:rsidRPr="00294094">
        <w:rPr>
          <w:rFonts w:cs="Arial"/>
          <w:sz w:val="28"/>
        </w:rPr>
        <w:t>, когда радионуклиды проникают в растения без носителя, из почвы они поступают в растения вместе с изотопами и неизотопными носителями.</w:t>
      </w:r>
      <w:r w:rsidR="00294094">
        <w:rPr>
          <w:rFonts w:cs="Arial"/>
          <w:sz w:val="28"/>
        </w:rPr>
        <w:t xml:space="preserve"> </w:t>
      </w:r>
      <w:r w:rsidR="0075323E" w:rsidRPr="00294094">
        <w:rPr>
          <w:rFonts w:cs="Arial"/>
          <w:sz w:val="28"/>
        </w:rPr>
        <w:t>В связи с этим, изучение биогенной миграции радионуклидов, проявляющейся в вовлечении их в биологический круговорот, является актуальным вопросом экологии радионуклидов. В этом вопросе растения могут рассматриваться, с одной стороны, как биогенные индикаторы радиоэкологической обстановки исследуемого региона, а с другой стороны - как объекты эколого-гигиенического регламентирования, требующие несколько иного подхода</w:t>
      </w:r>
      <w:r w:rsidR="009E4B86" w:rsidRPr="00294094">
        <w:rPr>
          <w:rFonts w:cs="Arial"/>
          <w:sz w:val="28"/>
        </w:rPr>
        <w:t>.</w:t>
      </w:r>
    </w:p>
    <w:p w:rsidR="0075323E" w:rsidRPr="00294094" w:rsidRDefault="0075323E" w:rsidP="00294094">
      <w:pPr>
        <w:spacing w:line="360" w:lineRule="auto"/>
        <w:ind w:firstLine="709"/>
        <w:jc w:val="both"/>
        <w:rPr>
          <w:sz w:val="28"/>
        </w:rPr>
      </w:pPr>
      <w:r w:rsidRPr="00294094">
        <w:rPr>
          <w:rFonts w:cs="Arial"/>
          <w:sz w:val="28"/>
        </w:rPr>
        <w:t>Корни растений кроме снабжения надземной части растений радионуклидами сами выступают своего рода «резервуаром» где происходит накопление вовлекаемых в биологический круговорот ра</w:t>
      </w:r>
      <w:r w:rsidR="009E4B86" w:rsidRPr="00294094">
        <w:rPr>
          <w:rFonts w:cs="Arial"/>
          <w:sz w:val="28"/>
        </w:rPr>
        <w:t>дионуклидов. Из корней высвобож</w:t>
      </w:r>
      <w:r w:rsidRPr="00294094">
        <w:rPr>
          <w:rFonts w:cs="Arial"/>
          <w:sz w:val="28"/>
        </w:rPr>
        <w:t>дение радионуклидов идет за счет прижизненного «корнеопада» и за счет разложения после прекращения периода вегетации. Таким образом, корни выступают в качестве поставщика легкодоступных для растений форм радионуклидов.</w:t>
      </w:r>
      <w:r w:rsidR="00294094">
        <w:rPr>
          <w:rFonts w:cs="Arial"/>
          <w:sz w:val="28"/>
        </w:rPr>
        <w:t xml:space="preserve"> </w:t>
      </w:r>
      <w:r w:rsidRPr="00294094">
        <w:rPr>
          <w:rFonts w:cs="Arial"/>
          <w:sz w:val="28"/>
        </w:rPr>
        <w:t>Результаты статистической обработки содержания радионуклидов в корнях основных доминантных растений показывают, что степень варьи</w:t>
      </w:r>
      <w:r w:rsidR="009E4B86" w:rsidRPr="00294094">
        <w:rPr>
          <w:rFonts w:cs="Arial"/>
          <w:sz w:val="28"/>
        </w:rPr>
        <w:t>рования изучаемой величины нахо</w:t>
      </w:r>
      <w:r w:rsidRPr="00294094">
        <w:rPr>
          <w:rFonts w:cs="Arial"/>
          <w:sz w:val="28"/>
        </w:rPr>
        <w:t>дится преимущественно в пределах градации незначительной и средней, а доверительные интервалы практически у всех растений узкие. Дл</w:t>
      </w:r>
      <w:r w:rsidR="009E4B86" w:rsidRPr="00294094">
        <w:rPr>
          <w:rFonts w:cs="Arial"/>
          <w:sz w:val="28"/>
        </w:rPr>
        <w:t>я корней также характерным явля</w:t>
      </w:r>
      <w:r w:rsidRPr="00294094">
        <w:rPr>
          <w:rFonts w:cs="Arial"/>
          <w:sz w:val="28"/>
        </w:rPr>
        <w:t>ется относительно низкое накопление радионуклидов, чем надземными частями растений. Причем, судя по абсолютным величинам содержания радионуклидов, корни практически всех изученных растений отличаются низкой способностью накопления радионуклидов.</w:t>
      </w:r>
    </w:p>
    <w:p w:rsidR="00294094" w:rsidRDefault="00294094" w:rsidP="00294094">
      <w:pPr>
        <w:spacing w:line="360" w:lineRule="auto"/>
        <w:ind w:firstLine="709"/>
        <w:jc w:val="both"/>
        <w:rPr>
          <w:rFonts w:cs="Arial"/>
          <w:sz w:val="28"/>
        </w:rPr>
      </w:pPr>
    </w:p>
    <w:p w:rsidR="0075323E" w:rsidRPr="00294094" w:rsidRDefault="009E4B86" w:rsidP="00294094">
      <w:pPr>
        <w:spacing w:line="360" w:lineRule="auto"/>
        <w:ind w:firstLine="709"/>
        <w:jc w:val="both"/>
        <w:rPr>
          <w:rFonts w:cs="Arial"/>
          <w:b/>
          <w:sz w:val="28"/>
        </w:rPr>
      </w:pPr>
      <w:r w:rsidRPr="00294094">
        <w:rPr>
          <w:rFonts w:cs="Arial"/>
          <w:b/>
          <w:sz w:val="28"/>
        </w:rPr>
        <w:t>2. О</w:t>
      </w:r>
      <w:r w:rsidR="0075323E" w:rsidRPr="00294094">
        <w:rPr>
          <w:rFonts w:cs="Arial"/>
          <w:b/>
          <w:sz w:val="28"/>
        </w:rPr>
        <w:t>собенности ведения сельского хозяйства в</w:t>
      </w:r>
      <w:r w:rsidR="00294094" w:rsidRPr="00294094">
        <w:rPr>
          <w:rFonts w:cs="Arial"/>
          <w:b/>
          <w:sz w:val="28"/>
        </w:rPr>
        <w:t xml:space="preserve"> </w:t>
      </w:r>
      <w:r w:rsidR="0075323E" w:rsidRPr="00294094">
        <w:rPr>
          <w:rFonts w:cs="Arial"/>
          <w:b/>
          <w:sz w:val="28"/>
        </w:rPr>
        <w:t>ближайший период</w:t>
      </w:r>
      <w:r w:rsidR="00294094" w:rsidRPr="00294094">
        <w:rPr>
          <w:rFonts w:cs="Arial"/>
          <w:b/>
          <w:sz w:val="28"/>
        </w:rPr>
        <w:t xml:space="preserve"> </w:t>
      </w:r>
      <w:r w:rsidR="0075323E" w:rsidRPr="00294094">
        <w:rPr>
          <w:rFonts w:cs="Arial"/>
          <w:b/>
          <w:sz w:val="28"/>
        </w:rPr>
        <w:t>после</w:t>
      </w:r>
      <w:r w:rsidR="00294094" w:rsidRPr="00294094">
        <w:rPr>
          <w:rFonts w:cs="Arial"/>
          <w:b/>
          <w:sz w:val="28"/>
        </w:rPr>
        <w:t xml:space="preserve"> выпадения радиоактивных осадков</w:t>
      </w:r>
    </w:p>
    <w:p w:rsidR="00440873" w:rsidRPr="00294094" w:rsidRDefault="00440873" w:rsidP="00294094">
      <w:pPr>
        <w:spacing w:line="360" w:lineRule="auto"/>
        <w:ind w:firstLine="709"/>
        <w:jc w:val="both"/>
        <w:rPr>
          <w:rFonts w:cs="Arial"/>
          <w:sz w:val="28"/>
        </w:rPr>
      </w:pPr>
    </w:p>
    <w:p w:rsidR="00440873" w:rsidRPr="00294094" w:rsidRDefault="00440873" w:rsidP="00294094">
      <w:pPr>
        <w:spacing w:line="360" w:lineRule="auto"/>
        <w:ind w:firstLine="709"/>
        <w:jc w:val="both"/>
        <w:rPr>
          <w:rFonts w:cs="Arial"/>
          <w:sz w:val="28"/>
        </w:rPr>
      </w:pPr>
      <w:r w:rsidRPr="00294094">
        <w:rPr>
          <w:rFonts w:cs="Arial"/>
          <w:sz w:val="28"/>
        </w:rPr>
        <w:t>В период выпадения радиоактивных осадков главная задача ветеринарной радиологической службы</w:t>
      </w:r>
      <w:r w:rsidR="00F34679">
        <w:rPr>
          <w:rFonts w:cs="Arial"/>
          <w:sz w:val="28"/>
        </w:rPr>
        <w:t xml:space="preserve"> </w:t>
      </w:r>
      <w:r w:rsidRPr="00294094">
        <w:rPr>
          <w:rFonts w:cs="Arial"/>
          <w:sz w:val="28"/>
        </w:rPr>
        <w:t xml:space="preserve">- контроль радиационной ситуации, прогноз состояния здоровья животных в ближайшее время и в перспективе, а также загрязненности получаемой продукции. Если плотность радиоактивных выпадений высокая и существует реальная опасность массовых и глубоких </w:t>
      </w:r>
      <w:r w:rsidR="005038BB" w:rsidRPr="00294094">
        <w:rPr>
          <w:rFonts w:cs="Arial"/>
          <w:sz w:val="28"/>
        </w:rPr>
        <w:t>поражений</w:t>
      </w:r>
      <w:r w:rsidRPr="00294094">
        <w:rPr>
          <w:rFonts w:cs="Arial"/>
          <w:sz w:val="28"/>
        </w:rPr>
        <w:t xml:space="preserve"> животных, то их необходимо перевести на </w:t>
      </w:r>
      <w:r w:rsidR="005038BB" w:rsidRPr="00294094">
        <w:rPr>
          <w:rFonts w:cs="Arial"/>
          <w:sz w:val="28"/>
        </w:rPr>
        <w:t>стойловое безвыгу</w:t>
      </w:r>
      <w:r w:rsidRPr="00294094">
        <w:rPr>
          <w:rFonts w:cs="Arial"/>
          <w:sz w:val="28"/>
        </w:rPr>
        <w:t xml:space="preserve">льное содержание, а молодняк – на подсос, а в последующем организовать эвакуацию скота. Данная ситуация наблюдалась в 30 километровой зоне вокруг </w:t>
      </w:r>
      <w:r w:rsidR="005038BB" w:rsidRPr="00294094">
        <w:rPr>
          <w:rFonts w:cs="Arial"/>
          <w:sz w:val="28"/>
        </w:rPr>
        <w:t>чернобыльской</w:t>
      </w:r>
      <w:r w:rsidRPr="00294094">
        <w:rPr>
          <w:rFonts w:cs="Arial"/>
          <w:sz w:val="28"/>
        </w:rPr>
        <w:t xml:space="preserve"> АЭС. В этот период с целью защита щитовидной железы от пора</w:t>
      </w:r>
      <w:r w:rsidR="005038BB" w:rsidRPr="00294094">
        <w:rPr>
          <w:rFonts w:cs="Arial"/>
          <w:sz w:val="28"/>
        </w:rPr>
        <w:t>жении радиоактивным й</w:t>
      </w:r>
      <w:r w:rsidRPr="00294094">
        <w:rPr>
          <w:rFonts w:cs="Arial"/>
          <w:sz w:val="28"/>
        </w:rPr>
        <w:t>одам животным обязательно дают препарат К</w:t>
      </w:r>
      <w:r w:rsidRPr="00294094">
        <w:rPr>
          <w:rFonts w:cs="Arial"/>
          <w:sz w:val="28"/>
          <w:lang w:val="en-US"/>
        </w:rPr>
        <w:t>I</w:t>
      </w:r>
      <w:r w:rsidRPr="00294094">
        <w:rPr>
          <w:rFonts w:cs="Arial"/>
          <w:sz w:val="28"/>
        </w:rPr>
        <w:t xml:space="preserve"> и организуют водопой.</w:t>
      </w:r>
    </w:p>
    <w:p w:rsidR="00440873" w:rsidRPr="00294094" w:rsidRDefault="00440873" w:rsidP="00294094">
      <w:pPr>
        <w:spacing w:line="360" w:lineRule="auto"/>
        <w:ind w:firstLine="709"/>
        <w:jc w:val="both"/>
        <w:rPr>
          <w:rFonts w:cs="Arial"/>
          <w:sz w:val="28"/>
        </w:rPr>
      </w:pPr>
      <w:r w:rsidRPr="00294094">
        <w:rPr>
          <w:rFonts w:cs="Arial"/>
          <w:sz w:val="28"/>
        </w:rPr>
        <w:t xml:space="preserve">Через 4….6 суток после окончания выпадения радиоактивных осадков и </w:t>
      </w:r>
      <w:r w:rsidR="005038BB" w:rsidRPr="00294094">
        <w:rPr>
          <w:rFonts w:cs="Arial"/>
          <w:sz w:val="28"/>
        </w:rPr>
        <w:t>распада,</w:t>
      </w:r>
      <w:r w:rsidRPr="00294094">
        <w:rPr>
          <w:rFonts w:cs="Arial"/>
          <w:sz w:val="28"/>
        </w:rPr>
        <w:t xml:space="preserve"> коротко живущих изотопов реальная опасность поражение людей снижается в сотни раз. Основная задача в этот период – определение примерного радионуклидного состава выпадения, плотности радионуклидного залегания, степени загрязнения кормов и кормовых угодий необходимо провести диспансеризацию всего поголовья с целью сортировки животных.</w:t>
      </w:r>
    </w:p>
    <w:p w:rsidR="00440873" w:rsidRPr="00294094" w:rsidRDefault="00440873" w:rsidP="00294094">
      <w:pPr>
        <w:spacing w:line="360" w:lineRule="auto"/>
        <w:ind w:firstLine="709"/>
        <w:jc w:val="both"/>
        <w:rPr>
          <w:rFonts w:cs="Arial"/>
          <w:sz w:val="28"/>
        </w:rPr>
      </w:pPr>
      <w:r w:rsidRPr="00294094">
        <w:rPr>
          <w:rFonts w:cs="Arial"/>
          <w:sz w:val="28"/>
        </w:rPr>
        <w:t xml:space="preserve">На опыте </w:t>
      </w:r>
      <w:r w:rsidR="005038BB" w:rsidRPr="00294094">
        <w:rPr>
          <w:rFonts w:cs="Arial"/>
          <w:sz w:val="28"/>
        </w:rPr>
        <w:t>чернобыльской</w:t>
      </w:r>
      <w:r w:rsidRPr="00294094">
        <w:rPr>
          <w:rFonts w:cs="Arial"/>
          <w:sz w:val="28"/>
        </w:rPr>
        <w:t xml:space="preserve"> катастрофы были разработаны простые объективные тесты оценки состояния и жизни способности животных. Согласно им при сортировки необходимо </w:t>
      </w:r>
      <w:r w:rsidR="005038BB" w:rsidRPr="00294094">
        <w:rPr>
          <w:rFonts w:cs="Arial"/>
          <w:sz w:val="28"/>
        </w:rPr>
        <w:t>выявлять</w:t>
      </w:r>
      <w:r w:rsidRPr="00294094">
        <w:rPr>
          <w:rFonts w:cs="Arial"/>
          <w:sz w:val="28"/>
        </w:rPr>
        <w:t xml:space="preserve"> животных со следующими изменениями: нарушение органов дыхания, с ректальной температуры ниже 37 градусов </w:t>
      </w:r>
      <w:r w:rsidR="00FC296A" w:rsidRPr="00294094">
        <w:rPr>
          <w:rFonts w:cs="Arial"/>
          <w:sz w:val="28"/>
        </w:rPr>
        <w:t>С,</w:t>
      </w:r>
      <w:r w:rsidR="00294094">
        <w:rPr>
          <w:rFonts w:cs="Arial"/>
          <w:sz w:val="28"/>
        </w:rPr>
        <w:t xml:space="preserve"> </w:t>
      </w:r>
      <w:r w:rsidR="00FC296A" w:rsidRPr="00294094">
        <w:rPr>
          <w:rFonts w:cs="Arial"/>
          <w:sz w:val="28"/>
        </w:rPr>
        <w:t>содержанием</w:t>
      </w:r>
      <w:r w:rsidR="00294094">
        <w:rPr>
          <w:rFonts w:cs="Arial"/>
          <w:sz w:val="28"/>
        </w:rPr>
        <w:t xml:space="preserve"> </w:t>
      </w:r>
      <w:r w:rsidR="005038BB" w:rsidRPr="00294094">
        <w:rPr>
          <w:rFonts w:cs="Arial"/>
          <w:sz w:val="28"/>
        </w:rPr>
        <w:t>лейкоцитов в веноз</w:t>
      </w:r>
      <w:r w:rsidR="00FC296A" w:rsidRPr="00294094">
        <w:rPr>
          <w:rFonts w:cs="Arial"/>
          <w:sz w:val="28"/>
        </w:rPr>
        <w:t>ной крови 5000 в одном мм</w:t>
      </w:r>
      <w:r w:rsidR="00FC296A" w:rsidRPr="00294094">
        <w:rPr>
          <w:rFonts w:cs="Arial"/>
          <w:sz w:val="28"/>
          <w:vertAlign w:val="superscript"/>
        </w:rPr>
        <w:t>3</w:t>
      </w:r>
      <w:r w:rsidR="00FC296A" w:rsidRPr="00294094">
        <w:rPr>
          <w:rFonts w:cs="Arial"/>
          <w:sz w:val="28"/>
        </w:rPr>
        <w:t xml:space="preserve">, толщиной кожной складки в области шеи более </w:t>
      </w:r>
      <w:smartTag w:uri="urn:schemas-microsoft-com:office:smarttags" w:element="metricconverter">
        <w:smartTagPr>
          <w:attr w:name="ProductID" w:val="12 мм"/>
        </w:smartTagPr>
        <w:r w:rsidR="00FC296A" w:rsidRPr="00294094">
          <w:rPr>
            <w:rFonts w:cs="Arial"/>
            <w:sz w:val="28"/>
          </w:rPr>
          <w:t>12 мм</w:t>
        </w:r>
      </w:smartTag>
      <w:r w:rsidR="00FC296A" w:rsidRPr="00294094">
        <w:rPr>
          <w:rFonts w:cs="Arial"/>
          <w:sz w:val="28"/>
        </w:rPr>
        <w:t>, длинной волос на холке более 80мм и курчавостью.</w:t>
      </w:r>
    </w:p>
    <w:p w:rsidR="00FC296A" w:rsidRPr="00294094" w:rsidRDefault="00FC296A" w:rsidP="00294094">
      <w:pPr>
        <w:spacing w:line="360" w:lineRule="auto"/>
        <w:ind w:firstLine="709"/>
        <w:jc w:val="both"/>
        <w:rPr>
          <w:rFonts w:cs="Arial"/>
          <w:sz w:val="28"/>
        </w:rPr>
      </w:pPr>
      <w:r w:rsidRPr="00294094">
        <w:rPr>
          <w:rFonts w:cs="Arial"/>
          <w:sz w:val="28"/>
        </w:rPr>
        <w:t>У таких животных выборочно исследуют титры ауто</w:t>
      </w:r>
      <w:r w:rsidR="005038BB" w:rsidRPr="00294094">
        <w:rPr>
          <w:rFonts w:cs="Arial"/>
          <w:sz w:val="28"/>
        </w:rPr>
        <w:t>а</w:t>
      </w:r>
      <w:r w:rsidRPr="00294094">
        <w:rPr>
          <w:rFonts w:cs="Arial"/>
          <w:sz w:val="28"/>
        </w:rPr>
        <w:t>нтител к тканям щитовидной железы и определяют радиоимм</w:t>
      </w:r>
      <w:r w:rsidR="005038BB" w:rsidRPr="00294094">
        <w:rPr>
          <w:rFonts w:cs="Arial"/>
          <w:sz w:val="28"/>
        </w:rPr>
        <w:t>унологическим методом уровень тирео</w:t>
      </w:r>
      <w:r w:rsidRPr="00294094">
        <w:rPr>
          <w:rFonts w:cs="Arial"/>
          <w:sz w:val="28"/>
        </w:rPr>
        <w:t xml:space="preserve">идных гормонов в сыворотке и плазме крови. Производят контрольный убой животных (5% общего числа), у которых определяют массу </w:t>
      </w:r>
      <w:r w:rsidR="009C7CE0" w:rsidRPr="00294094">
        <w:rPr>
          <w:rFonts w:cs="Arial"/>
          <w:sz w:val="28"/>
        </w:rPr>
        <w:t>щитовидной</w:t>
      </w:r>
      <w:r w:rsidRPr="00294094">
        <w:rPr>
          <w:rFonts w:cs="Arial"/>
          <w:sz w:val="28"/>
        </w:rPr>
        <w:t xml:space="preserve"> железы и оценивают состояние околопочечной и перикардиальной жировой ткани. Состояние органов дыхания с помощью функциональной нагрузке – перегона животных в течении 1..3 мин. После</w:t>
      </w:r>
      <w:r w:rsidR="00294094">
        <w:rPr>
          <w:rFonts w:cs="Arial"/>
          <w:sz w:val="28"/>
        </w:rPr>
        <w:t xml:space="preserve"> </w:t>
      </w:r>
      <w:r w:rsidRPr="00294094">
        <w:rPr>
          <w:rFonts w:cs="Arial"/>
          <w:sz w:val="28"/>
        </w:rPr>
        <w:t>этого выявляют животных с хриплом везикулярном и затрудненном дыхании и кашлем.</w:t>
      </w:r>
    </w:p>
    <w:p w:rsidR="00FC296A" w:rsidRPr="00294094" w:rsidRDefault="00FC296A" w:rsidP="00294094">
      <w:pPr>
        <w:spacing w:line="360" w:lineRule="auto"/>
        <w:ind w:firstLine="709"/>
        <w:jc w:val="both"/>
        <w:rPr>
          <w:rFonts w:cs="Arial"/>
          <w:sz w:val="28"/>
        </w:rPr>
      </w:pPr>
      <w:r w:rsidRPr="00294094">
        <w:rPr>
          <w:rFonts w:cs="Arial"/>
          <w:sz w:val="28"/>
        </w:rPr>
        <w:t>Каждую складку определяют в области шеи с помощью кутиметра или штангенциркуля.</w:t>
      </w:r>
    </w:p>
    <w:p w:rsidR="00FC296A" w:rsidRPr="00294094" w:rsidRDefault="00FC296A" w:rsidP="00294094">
      <w:pPr>
        <w:spacing w:line="360" w:lineRule="auto"/>
        <w:ind w:firstLine="709"/>
        <w:jc w:val="both"/>
        <w:rPr>
          <w:rFonts w:cs="Arial"/>
          <w:sz w:val="28"/>
        </w:rPr>
      </w:pPr>
      <w:r w:rsidRPr="00294094">
        <w:rPr>
          <w:rFonts w:cs="Arial"/>
          <w:sz w:val="28"/>
        </w:rPr>
        <w:t xml:space="preserve">При повышении титров аутоантител к тканям </w:t>
      </w:r>
      <w:r w:rsidR="005038BB" w:rsidRPr="00294094">
        <w:rPr>
          <w:rFonts w:cs="Arial"/>
          <w:sz w:val="28"/>
        </w:rPr>
        <w:t>щитовидной</w:t>
      </w:r>
      <w:r w:rsidRPr="00294094">
        <w:rPr>
          <w:rFonts w:cs="Arial"/>
          <w:sz w:val="28"/>
        </w:rPr>
        <w:t xml:space="preserve"> железы более 2,5 балла, снижении концентрации тироксина менее одного мкг/100мл</w:t>
      </w:r>
      <w:r w:rsidR="005038BB" w:rsidRPr="00294094">
        <w:rPr>
          <w:rFonts w:cs="Arial"/>
          <w:sz w:val="28"/>
        </w:rPr>
        <w:t xml:space="preserve"> и массы щитовидной железы меньше </w:t>
      </w:r>
      <w:smartTag w:uri="urn:schemas-microsoft-com:office:smarttags" w:element="metricconverter">
        <w:smartTagPr>
          <w:attr w:name="ProductID" w:val="4 грамм"/>
        </w:smartTagPr>
        <w:r w:rsidR="005038BB" w:rsidRPr="00294094">
          <w:rPr>
            <w:rFonts w:cs="Arial"/>
            <w:sz w:val="28"/>
          </w:rPr>
          <w:t>4 грамм</w:t>
        </w:r>
      </w:smartTag>
      <w:r w:rsidR="005038BB" w:rsidRPr="00294094">
        <w:rPr>
          <w:rFonts w:cs="Arial"/>
          <w:sz w:val="28"/>
        </w:rPr>
        <w:t>, при наличии слизистого перерождения околопочечной или перикардиальной жировой ткани животных выбраковывают. А остальных животных либо эвакуируют, либо содержат на месте с соблюдением комплекса мер, направленных на снижение последующей дозовой нагрузке и радионуклидного загрязнения организма. При первой же возможности этих животных заменяют на новые, не попавшие под йодное воздействие поголовья, предварительно проведя комплекс мер при жизненной очистки организма с целью получения пригодной в пищу продукции.</w:t>
      </w:r>
    </w:p>
    <w:p w:rsidR="006F0BAC" w:rsidRPr="00294094" w:rsidRDefault="009C7CE0" w:rsidP="00294094">
      <w:pPr>
        <w:spacing w:line="360" w:lineRule="auto"/>
        <w:ind w:firstLine="709"/>
        <w:jc w:val="both"/>
        <w:rPr>
          <w:rFonts w:cs="Arial"/>
          <w:sz w:val="28"/>
        </w:rPr>
      </w:pPr>
      <w:r w:rsidRPr="00294094">
        <w:rPr>
          <w:rFonts w:cs="Arial"/>
          <w:sz w:val="28"/>
        </w:rPr>
        <w:t>Задача</w:t>
      </w:r>
      <w:r w:rsidR="00294094">
        <w:rPr>
          <w:rFonts w:cs="Arial"/>
          <w:sz w:val="28"/>
        </w:rPr>
        <w:t xml:space="preserve"> </w:t>
      </w:r>
      <w:r w:rsidRPr="00294094">
        <w:rPr>
          <w:rFonts w:cs="Arial"/>
          <w:sz w:val="28"/>
        </w:rPr>
        <w:t xml:space="preserve">ветеринарной службы – проведение мероприятий, направленных на снижение </w:t>
      </w:r>
      <w:r w:rsidR="00A81EA0" w:rsidRPr="00294094">
        <w:rPr>
          <w:rFonts w:cs="Arial"/>
          <w:sz w:val="28"/>
        </w:rPr>
        <w:t>заболеваемости</w:t>
      </w:r>
      <w:r w:rsidRPr="00294094">
        <w:rPr>
          <w:rFonts w:cs="Arial"/>
          <w:sz w:val="28"/>
        </w:rPr>
        <w:t xml:space="preserve"> крупного рогатого скота вирусными, бактериальными инфекциями и незаразными болезнями, на профилактику нарушений иммунной системы, обмена веществ. Вакцинацию животных проводят по обычной схеме. В</w:t>
      </w:r>
      <w:r w:rsidR="00294094">
        <w:rPr>
          <w:rFonts w:cs="Arial"/>
          <w:sz w:val="28"/>
        </w:rPr>
        <w:t xml:space="preserve"> </w:t>
      </w:r>
      <w:r w:rsidRPr="00294094">
        <w:rPr>
          <w:rFonts w:cs="Arial"/>
          <w:sz w:val="28"/>
        </w:rPr>
        <w:t>пострадавших хозяйст</w:t>
      </w:r>
      <w:r w:rsidR="00A81EA0" w:rsidRPr="00294094">
        <w:rPr>
          <w:rFonts w:cs="Arial"/>
          <w:sz w:val="28"/>
        </w:rPr>
        <w:t>в исследуют всех животных на ту</w:t>
      </w:r>
      <w:r w:rsidRPr="00294094">
        <w:rPr>
          <w:rFonts w:cs="Arial"/>
          <w:sz w:val="28"/>
        </w:rPr>
        <w:t>бе</w:t>
      </w:r>
      <w:r w:rsidR="00A81EA0" w:rsidRPr="00294094">
        <w:rPr>
          <w:rFonts w:cs="Arial"/>
          <w:sz w:val="28"/>
        </w:rPr>
        <w:t>р</w:t>
      </w:r>
      <w:r w:rsidRPr="00294094">
        <w:rPr>
          <w:rFonts w:cs="Arial"/>
          <w:sz w:val="28"/>
        </w:rPr>
        <w:t xml:space="preserve">кулез и бруцеллез, положительно реагирующих сразу </w:t>
      </w:r>
      <w:r w:rsidR="00A81EA0" w:rsidRPr="00294094">
        <w:rPr>
          <w:rFonts w:cs="Arial"/>
          <w:sz w:val="28"/>
        </w:rPr>
        <w:t>отправляют на санитарный убой. Для формирования полноценного колострального иммунитета у</w:t>
      </w:r>
      <w:r w:rsidR="00294094">
        <w:rPr>
          <w:rFonts w:cs="Arial"/>
          <w:sz w:val="28"/>
        </w:rPr>
        <w:t xml:space="preserve"> </w:t>
      </w:r>
      <w:r w:rsidR="00A81EA0" w:rsidRPr="00294094">
        <w:rPr>
          <w:rFonts w:cs="Arial"/>
          <w:sz w:val="28"/>
        </w:rPr>
        <w:t>телят необходимо добиваться высокого титра антител в молозиве матери, предварительно обработав их вакцинами к основным возбудителям. Телятам в первый день после рождения вводят молозивные иммуноглобулины в дозе 1…2 мл/кг массы животного.</w:t>
      </w:r>
      <w:r w:rsidR="006F0BAC" w:rsidRPr="00294094">
        <w:rPr>
          <w:rFonts w:cs="Arial"/>
          <w:sz w:val="28"/>
        </w:rPr>
        <w:t xml:space="preserve"> При болезнях вирусной этиологии, эффективен миксоферон, в сочетании с антимикробными средствами и поливалентной гипериммунной сывороткой против</w:t>
      </w:r>
      <w:r w:rsidR="00294094">
        <w:rPr>
          <w:rFonts w:cs="Arial"/>
          <w:sz w:val="28"/>
        </w:rPr>
        <w:t xml:space="preserve"> </w:t>
      </w:r>
      <w:r w:rsidR="006F0BAC" w:rsidRPr="00294094">
        <w:rPr>
          <w:rFonts w:cs="Arial"/>
          <w:sz w:val="28"/>
        </w:rPr>
        <w:t xml:space="preserve">инфекционного ринотрахеита, парагриппа – 3, вирусной диареи и аденовирусной инфекции в дозах 0,5…1 мл/кг массы животного </w:t>
      </w:r>
      <w:r w:rsidR="004A1092" w:rsidRPr="00294094">
        <w:rPr>
          <w:rFonts w:cs="Arial"/>
          <w:sz w:val="28"/>
        </w:rPr>
        <w:t>внутримышечно</w:t>
      </w:r>
      <w:r w:rsidR="006F0BAC" w:rsidRPr="00294094">
        <w:rPr>
          <w:rFonts w:cs="Arial"/>
          <w:sz w:val="28"/>
        </w:rPr>
        <w:t xml:space="preserve"> 3…5-кратно.</w:t>
      </w:r>
    </w:p>
    <w:p w:rsidR="00010A09" w:rsidRPr="00294094" w:rsidRDefault="00010A09" w:rsidP="00294094">
      <w:pPr>
        <w:spacing w:line="360" w:lineRule="auto"/>
        <w:ind w:firstLine="709"/>
        <w:jc w:val="both"/>
        <w:rPr>
          <w:rFonts w:cs="Arial"/>
          <w:sz w:val="28"/>
        </w:rPr>
      </w:pPr>
      <w:r w:rsidRPr="00294094">
        <w:rPr>
          <w:rFonts w:cs="Courier New"/>
          <w:sz w:val="28"/>
        </w:rPr>
        <w:t>Для разработки планов ведения сельского хозяйства на загрязнённой территории необходима информация о радиационной обстановки в соседних хозяйствах (для руководителей хозяйств), в районе, области, крае — для руководителей агропромышленного производства этих административных единиц.</w:t>
      </w:r>
      <w:r w:rsidR="00294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Такая информация позволяет правильно решать вопросы наиболее рационального использования территорий с различными уровнями радиоактивного загрязнения.</w:t>
      </w:r>
      <w:r w:rsidR="00294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Получив всю необходимую исходную информацию, можно приступить к составлению планов проведения мероприятий. На первом этапе целесообразно разделить территорию на отдельные зоны в зависимости от плотности загрязнения, таких зон можно выделить три (разумеется, такое деление условно).</w:t>
      </w:r>
    </w:p>
    <w:p w:rsidR="00010A09" w:rsidRPr="00294094" w:rsidRDefault="00010A09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>К первой зоне можно отнести ту часть сельхоз. угодий, которая наименее загрязнена и на которой можно получить продукцию с допустимым уровнем</w:t>
      </w:r>
      <w:r w:rsidR="009E127F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содержания радионуклидов без</w:t>
      </w:r>
      <w:r w:rsidR="00330F09" w:rsidRPr="00294094">
        <w:rPr>
          <w:rFonts w:cs="Courier New"/>
          <w:sz w:val="28"/>
        </w:rPr>
        <w:t xml:space="preserve"> проведения каких-либо дополни</w:t>
      </w:r>
      <w:r w:rsidRPr="00294094">
        <w:rPr>
          <w:rFonts w:cs="Courier New"/>
          <w:sz w:val="28"/>
        </w:rPr>
        <w:t>тельных мероприятий и без изменения те</w:t>
      </w:r>
      <w:r w:rsidR="00330F09" w:rsidRPr="00294094">
        <w:rPr>
          <w:rFonts w:cs="Courier New"/>
          <w:sz w:val="28"/>
        </w:rPr>
        <w:t>хнологий. Минеральные и органи</w:t>
      </w:r>
      <w:r w:rsidRPr="00294094">
        <w:rPr>
          <w:rFonts w:cs="Courier New"/>
          <w:sz w:val="28"/>
        </w:rPr>
        <w:t>ческие удобрения вносят в дозах, обеспечивающих получение оптимальных стабильных урожаев. Известкование кислых почв проводится в соответствии с планом, с учётом требований и отношения с/х культур к изменени</w:t>
      </w:r>
      <w:r w:rsidR="00330F09" w:rsidRPr="00294094">
        <w:rPr>
          <w:rFonts w:cs="Courier New"/>
          <w:sz w:val="28"/>
        </w:rPr>
        <w:t>ю ки</w:t>
      </w:r>
      <w:r w:rsidRPr="00294094">
        <w:rPr>
          <w:rFonts w:cs="Courier New"/>
          <w:sz w:val="28"/>
        </w:rPr>
        <w:t>слотности почвенного раствора. В этой зон</w:t>
      </w:r>
      <w:r w:rsidR="00330F09" w:rsidRPr="00294094">
        <w:rPr>
          <w:rFonts w:cs="Courier New"/>
          <w:sz w:val="28"/>
        </w:rPr>
        <w:t>е все виды работ в сельском хо</w:t>
      </w:r>
      <w:r w:rsidRPr="00294094">
        <w:rPr>
          <w:rFonts w:cs="Courier New"/>
          <w:sz w:val="28"/>
        </w:rPr>
        <w:t>зяйстве ведутся без ограничений по обычн</w:t>
      </w:r>
      <w:r w:rsidR="00330F09" w:rsidRPr="00294094">
        <w:rPr>
          <w:rFonts w:cs="Courier New"/>
          <w:sz w:val="28"/>
        </w:rPr>
        <w:t>ым технологиям, получаемая про</w:t>
      </w:r>
      <w:r w:rsidRPr="00294094">
        <w:rPr>
          <w:rFonts w:cs="Courier New"/>
          <w:sz w:val="28"/>
        </w:rPr>
        <w:t>дукция используется по прямому назначению без каких-либо ограничений.</w:t>
      </w:r>
    </w:p>
    <w:p w:rsidR="00010A09" w:rsidRDefault="00010A09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>Ко второй зоне можно отнести сельск</w:t>
      </w:r>
      <w:r w:rsidR="00330F09" w:rsidRPr="00294094">
        <w:rPr>
          <w:rFonts w:cs="Courier New"/>
          <w:sz w:val="28"/>
        </w:rPr>
        <w:t>охозяйственные угодья, располо</w:t>
      </w:r>
      <w:r w:rsidRPr="00294094">
        <w:rPr>
          <w:rFonts w:cs="Courier New"/>
          <w:sz w:val="28"/>
        </w:rPr>
        <w:t>женные на территории со средними уровнями радиоактивного загрязнения</w:t>
      </w:r>
      <w:r w:rsidR="00294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(ориентировочно плотность загрязнения радионуклидами в 3-4 раза выше, чем в первой зоне). Во второй зоне необходимо проводить мероприятия по снижению содержания радионуклидов в сельскохозяйственной продукции (весь комплекс агрохимических, агротехни</w:t>
      </w:r>
      <w:r w:rsidR="00330F09" w:rsidRPr="00294094">
        <w:rPr>
          <w:rFonts w:cs="Courier New"/>
          <w:sz w:val="28"/>
        </w:rPr>
        <w:t>ческих мероприятий). Для сниже</w:t>
      </w:r>
      <w:r w:rsidRPr="00294094">
        <w:rPr>
          <w:rFonts w:cs="Courier New"/>
          <w:sz w:val="28"/>
        </w:rPr>
        <w:t xml:space="preserve">ния содержания радионуклидов в продуктах питания рекомендуется широко использовать различные </w:t>
      </w:r>
      <w:r w:rsidR="00330F09" w:rsidRPr="00294094">
        <w:rPr>
          <w:rFonts w:cs="Courier New"/>
          <w:sz w:val="28"/>
        </w:rPr>
        <w:t xml:space="preserve">способы обработки и переработки </w:t>
      </w:r>
      <w:r w:rsidRPr="00294094">
        <w:rPr>
          <w:rFonts w:cs="Courier New"/>
          <w:sz w:val="28"/>
        </w:rPr>
        <w:t>сельск</w:t>
      </w:r>
      <w:r w:rsidR="00330F09" w:rsidRPr="00294094">
        <w:rPr>
          <w:rFonts w:cs="Courier New"/>
          <w:sz w:val="28"/>
        </w:rPr>
        <w:t xml:space="preserve">охозяйственной продукции. </w:t>
      </w:r>
      <w:r w:rsidRPr="00294094">
        <w:rPr>
          <w:rFonts w:cs="Courier New"/>
          <w:sz w:val="28"/>
        </w:rPr>
        <w:t>К третьей зоне относятся сельскохозяйственные угодья с относительно высокими уровнями радиоактивного за</w:t>
      </w:r>
      <w:r w:rsidR="00330F09" w:rsidRPr="00294094">
        <w:rPr>
          <w:rFonts w:cs="Courier New"/>
          <w:sz w:val="28"/>
        </w:rPr>
        <w:t>грязнения (ориентировочно плот</w:t>
      </w:r>
      <w:r w:rsidRPr="00294094">
        <w:rPr>
          <w:rFonts w:cs="Courier New"/>
          <w:sz w:val="28"/>
        </w:rPr>
        <w:t>ность загрязнения радионуклидами в 8-10 раз выше, чем в первой зоне). На такой территории ведение сельского хозяйст</w:t>
      </w:r>
      <w:r w:rsidR="00330F09" w:rsidRPr="00294094">
        <w:rPr>
          <w:rFonts w:cs="Courier New"/>
          <w:sz w:val="28"/>
        </w:rPr>
        <w:t>ва разрешается только при стро</w:t>
      </w:r>
      <w:r w:rsidRPr="00294094">
        <w:rPr>
          <w:rFonts w:cs="Courier New"/>
          <w:sz w:val="28"/>
        </w:rPr>
        <w:t>гом контроле. В третьей зоне совершенно необходимо применение всего комплекса агрохимических, агротехнических мероприятий. Однако даже при осуществлении не всегда можно гарантировать снижение содержания</w:t>
      </w:r>
      <w:r w:rsidR="00330F09" w:rsidRPr="00294094">
        <w:rPr>
          <w:rFonts w:cs="Courier New"/>
          <w:sz w:val="28"/>
        </w:rPr>
        <w:t xml:space="preserve"> радио</w:t>
      </w:r>
      <w:r w:rsidRPr="00294094">
        <w:rPr>
          <w:rFonts w:cs="Courier New"/>
          <w:sz w:val="28"/>
        </w:rPr>
        <w:t>нуклидов в продукции до предельно допустимых уровней.</w:t>
      </w:r>
      <w:r w:rsidR="00294094">
        <w:rPr>
          <w:rFonts w:cs="Courier New"/>
          <w:sz w:val="28"/>
        </w:rPr>
        <w:t xml:space="preserve"> </w:t>
      </w:r>
      <w:r w:rsidR="00B73BCF" w:rsidRPr="00294094">
        <w:rPr>
          <w:rFonts w:cs="Courier New"/>
          <w:sz w:val="28"/>
        </w:rPr>
        <w:t>В условиях радиоактивного загрязнения сельскохозяйственное</w:t>
      </w:r>
      <w:r w:rsidR="00294094">
        <w:rPr>
          <w:rFonts w:cs="Courier New"/>
          <w:sz w:val="28"/>
        </w:rPr>
        <w:t xml:space="preserve"> </w:t>
      </w:r>
      <w:r w:rsidR="00B73BCF" w:rsidRPr="00294094">
        <w:rPr>
          <w:rFonts w:cs="Courier New"/>
          <w:sz w:val="28"/>
        </w:rPr>
        <w:t>производство должно осуществляться при</w:t>
      </w:r>
      <w:r w:rsidR="00294094">
        <w:rPr>
          <w:rFonts w:cs="Courier New"/>
          <w:sz w:val="28"/>
        </w:rPr>
        <w:t xml:space="preserve"> </w:t>
      </w:r>
      <w:r w:rsidR="00B73BCF" w:rsidRPr="00294094">
        <w:rPr>
          <w:rFonts w:cs="Courier New"/>
          <w:sz w:val="28"/>
        </w:rPr>
        <w:t>условии полной радиационной безопасности для работающих и проживающих</w:t>
      </w:r>
      <w:r w:rsidR="00294094">
        <w:rPr>
          <w:rFonts w:cs="Courier New"/>
          <w:sz w:val="28"/>
        </w:rPr>
        <w:t xml:space="preserve"> </w:t>
      </w:r>
      <w:r w:rsidR="00B73BCF" w:rsidRPr="00294094">
        <w:rPr>
          <w:rFonts w:cs="Courier New"/>
          <w:sz w:val="28"/>
        </w:rPr>
        <w:t>на этой территории людей. Для них источниками радиационного воздействия является внешнее гамма-излучение от</w:t>
      </w:r>
      <w:r w:rsidR="00294094">
        <w:rPr>
          <w:rFonts w:cs="Courier New"/>
          <w:sz w:val="28"/>
        </w:rPr>
        <w:t xml:space="preserve"> </w:t>
      </w:r>
      <w:r w:rsidR="00B73BCF" w:rsidRPr="00294094">
        <w:rPr>
          <w:rFonts w:cs="Courier New"/>
          <w:sz w:val="28"/>
        </w:rPr>
        <w:t>выпавших радиоактивных осадков и излучения от радионуклидов, поступивших в организм. В связи с этим важное значение</w:t>
      </w:r>
      <w:r w:rsidR="002E46C5">
        <w:rPr>
          <w:rFonts w:cs="Courier New"/>
          <w:sz w:val="28"/>
        </w:rPr>
        <w:t xml:space="preserve"> имеют данные об уровнях гамма-</w:t>
      </w:r>
      <w:r w:rsidR="00B73BCF" w:rsidRPr="00294094">
        <w:rPr>
          <w:rFonts w:cs="Courier New"/>
          <w:sz w:val="28"/>
        </w:rPr>
        <w:t xml:space="preserve">радиации, плотности загрязнения угодий радионуклидами, </w:t>
      </w:r>
      <w:r w:rsidR="00790900" w:rsidRPr="00294094">
        <w:rPr>
          <w:rFonts w:cs="Courier New"/>
          <w:sz w:val="28"/>
        </w:rPr>
        <w:t>радионуклидном</w:t>
      </w:r>
      <w:r w:rsidR="00B73BCF" w:rsidRPr="00294094">
        <w:rPr>
          <w:rFonts w:cs="Courier New"/>
          <w:sz w:val="28"/>
        </w:rPr>
        <w:t xml:space="preserve"> составе радиоактивных выпадений, а так же их биологической доступности.</w:t>
      </w:r>
    </w:p>
    <w:p w:rsidR="002E46C5" w:rsidRPr="00294094" w:rsidRDefault="002E46C5" w:rsidP="00294094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EC57F4" w:rsidRPr="002E46C5" w:rsidRDefault="00EC57F4" w:rsidP="00294094">
      <w:pPr>
        <w:spacing w:line="360" w:lineRule="auto"/>
        <w:ind w:firstLine="709"/>
        <w:jc w:val="both"/>
        <w:rPr>
          <w:rFonts w:cs="Courier New"/>
          <w:b/>
          <w:sz w:val="28"/>
        </w:rPr>
      </w:pPr>
      <w:r w:rsidRPr="002E46C5">
        <w:rPr>
          <w:rFonts w:cs="Courier New"/>
          <w:b/>
          <w:sz w:val="28"/>
        </w:rPr>
        <w:t>3. Техника радиационной безопасности при</w:t>
      </w:r>
      <w:r w:rsidR="00294094" w:rsidRPr="002E46C5">
        <w:rPr>
          <w:rFonts w:cs="Courier New"/>
          <w:b/>
          <w:sz w:val="28"/>
        </w:rPr>
        <w:t xml:space="preserve"> </w:t>
      </w:r>
      <w:r w:rsidRPr="002E46C5">
        <w:rPr>
          <w:rFonts w:cs="Courier New"/>
          <w:b/>
          <w:sz w:val="28"/>
        </w:rPr>
        <w:t>работе с радиоактивными веществами и загрязнен</w:t>
      </w:r>
      <w:r w:rsidR="002E46C5" w:rsidRPr="002E46C5">
        <w:rPr>
          <w:rFonts w:cs="Courier New"/>
          <w:b/>
          <w:sz w:val="28"/>
        </w:rPr>
        <w:t>ие внешней среды радионуклидами</w:t>
      </w:r>
    </w:p>
    <w:p w:rsidR="002E46C5" w:rsidRPr="00294094" w:rsidRDefault="002E46C5" w:rsidP="00294094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790900" w:rsidRPr="00294094" w:rsidRDefault="00790900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 xml:space="preserve">Радиоактивные изотопы и другие источники ионизирующих излучений, обладающие биологическими действием, </w:t>
      </w:r>
      <w:r w:rsidR="0016475A" w:rsidRPr="00294094">
        <w:rPr>
          <w:rFonts w:cs="Courier New"/>
          <w:sz w:val="28"/>
        </w:rPr>
        <w:t>представляют</w:t>
      </w:r>
      <w:r w:rsidRPr="00294094">
        <w:rPr>
          <w:rFonts w:cs="Courier New"/>
          <w:sz w:val="28"/>
        </w:rPr>
        <w:t xml:space="preserve"> потенциальную опасность для здоровья человека в результате возможного как внешнего, так и</w:t>
      </w:r>
      <w:r w:rsidR="00294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внутреннего облучения. Чтобы работа с радиоактивными веществами (РВ) была максимально безопасной, необходимо строго соблюдать требования правил работы с радиоактивными веществами и другими</w:t>
      </w:r>
      <w:r w:rsidR="00294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источниками ионизирующих излучений. Эти документы в законодательном порядке регламентируют основные требования по обеспечению радиационной безопасности и распространяются на все предприятия и учреждения всех министерств и ведомств, которые производят, обрабатывают, применяют, хранят, транспортируют естественные и</w:t>
      </w:r>
      <w:r w:rsidR="00294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искусственные радиоактивные изотопы и другие</w:t>
      </w:r>
      <w:r w:rsidR="00294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источники ионизирующих излучений, перерабатывают и обезвреживают радиоактивные отходы.</w:t>
      </w:r>
    </w:p>
    <w:p w:rsidR="00EC57F4" w:rsidRPr="00294094" w:rsidRDefault="00EC57F4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 xml:space="preserve">В связи с развитием атомной индустрии и широким использованием атомной энергии в народном хозяйстве появились потенциальные источники загрязнения искусственными радионуклидами окружающей среды, особенно за счет выбросов радиоактивных продуктов, перерабатывающими атомными предприятиями, атомными электростанциями и аварийными ситуациями на них. В целях профилактики повышения естественных фоновых величин радиоактивности систематически проводится контроль уровней радиации окружающей внешней среды. В объектах </w:t>
      </w:r>
      <w:r w:rsidR="009E4B86" w:rsidRPr="00294094">
        <w:rPr>
          <w:rFonts w:cs="Courier New"/>
          <w:sz w:val="28"/>
        </w:rPr>
        <w:t xml:space="preserve">с/х </w:t>
      </w:r>
      <w:r w:rsidRPr="00294094">
        <w:rPr>
          <w:rFonts w:cs="Courier New"/>
          <w:sz w:val="28"/>
        </w:rPr>
        <w:t>(фураж, водоемы, рыба, мясо, молоко, яйца и т.д.) эту работу выполняет ветеринарная радиологическая служба.</w:t>
      </w:r>
    </w:p>
    <w:p w:rsidR="00214413" w:rsidRPr="00294094" w:rsidRDefault="00214413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 xml:space="preserve">Основная цель радиационной безопасности – исключить возникновении генетических эффектов и ограничить возникновение стохастических (неожиданных, непредвиденных), сохраняя условия для производственной жизнедеятельности человека. Для достижения этой цели в НРБ-96 заложены 3 основных принципа радиационной безопасности: </w:t>
      </w:r>
    </w:p>
    <w:p w:rsidR="00214413" w:rsidRPr="00294094" w:rsidRDefault="00214413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>Принцип нормирования</w:t>
      </w:r>
      <w:r w:rsidR="00294C5D">
        <w:rPr>
          <w:rFonts w:cs="Courier New"/>
          <w:sz w:val="28"/>
        </w:rPr>
        <w:t xml:space="preserve"> –</w:t>
      </w:r>
      <w:r w:rsidRPr="00294094">
        <w:rPr>
          <w:rFonts w:cs="Courier New"/>
          <w:sz w:val="28"/>
        </w:rPr>
        <w:t xml:space="preserve"> непревышение допустимого предела индивидуальных доз облучения граждан от всех источников ионизирующего излучения; </w:t>
      </w:r>
    </w:p>
    <w:p w:rsidR="00214413" w:rsidRPr="00294094" w:rsidRDefault="00214413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 xml:space="preserve">Принцип обоснования – запрещение всех видов деятельности по использованию источников ионизирующих излучений, при которых полученное для человека и общества польза не превышает риска возможного вреда причиненного дополнительно к естественному радиационному фону облучением; </w:t>
      </w:r>
    </w:p>
    <w:p w:rsidR="00214413" w:rsidRPr="00294094" w:rsidRDefault="00214413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>Принцип оптимизации – поддержание на возможно низком и достижимом уровне с учетом экономическим и социальных факторов индивидуальных доз облучений и числа облучаемых лиц при использовании любого источника ионизирующего облучения…;</w:t>
      </w:r>
    </w:p>
    <w:p w:rsidR="00214413" w:rsidRPr="00294094" w:rsidRDefault="00214413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 xml:space="preserve">Согласно НРБ-96. все население разделено по допустимому уровню облучения на 3 категории: </w:t>
      </w:r>
    </w:p>
    <w:p w:rsidR="00214413" w:rsidRPr="00294094" w:rsidRDefault="00214413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>Категория А – персонал т.</w:t>
      </w:r>
      <w:r w:rsidR="00F61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е</w:t>
      </w:r>
      <w:r w:rsidR="00F61094">
        <w:rPr>
          <w:rFonts w:cs="Courier New"/>
          <w:sz w:val="28"/>
        </w:rPr>
        <w:t>.</w:t>
      </w:r>
      <w:r w:rsidRPr="00294094">
        <w:rPr>
          <w:rFonts w:cs="Courier New"/>
          <w:sz w:val="28"/>
        </w:rPr>
        <w:t xml:space="preserve"> лица, постоянно или временно непосредственно работающие с техногенными источниками излучения;</w:t>
      </w:r>
    </w:p>
    <w:p w:rsidR="00214413" w:rsidRPr="00294094" w:rsidRDefault="00214413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>Категория Б – ограниченная часть населения, т.</w:t>
      </w:r>
      <w:r w:rsidR="00C64FBB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е</w:t>
      </w:r>
      <w:r w:rsidR="00C64FBB">
        <w:rPr>
          <w:rFonts w:cs="Courier New"/>
          <w:sz w:val="28"/>
        </w:rPr>
        <w:t>.</w:t>
      </w:r>
      <w:r w:rsidRPr="00294094">
        <w:rPr>
          <w:rFonts w:cs="Courier New"/>
          <w:sz w:val="28"/>
        </w:rPr>
        <w:t xml:space="preserve"> лица проживающие в близи санитарно-защитной зоне учреждений и предприятий использующих источники излучений. Среди этой части населения выделяют критическую группу, по которой судят в целом об этой категории;</w:t>
      </w:r>
    </w:p>
    <w:p w:rsidR="00214413" w:rsidRPr="00294094" w:rsidRDefault="00214413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>Категория</w:t>
      </w:r>
      <w:r w:rsidR="00294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В – население области, края, республики, страны.</w:t>
      </w:r>
    </w:p>
    <w:p w:rsidR="001A1B7F" w:rsidRPr="00294094" w:rsidRDefault="001A1B7F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>Основными дозовыми пр</w:t>
      </w:r>
      <w:r w:rsidR="00F14654">
        <w:rPr>
          <w:rFonts w:cs="Courier New"/>
          <w:sz w:val="28"/>
        </w:rPr>
        <w:t>е</w:t>
      </w:r>
      <w:r w:rsidRPr="00294094">
        <w:rPr>
          <w:rFonts w:cs="Courier New"/>
          <w:sz w:val="28"/>
        </w:rPr>
        <w:t>делами для лиц категории А явл</w:t>
      </w:r>
      <w:r w:rsidR="00693518">
        <w:rPr>
          <w:rFonts w:cs="Courier New"/>
          <w:sz w:val="28"/>
        </w:rPr>
        <w:t xml:space="preserve">яются </w:t>
      </w:r>
      <w:r w:rsidRPr="00294094">
        <w:rPr>
          <w:rFonts w:cs="Courier New"/>
          <w:sz w:val="28"/>
        </w:rPr>
        <w:t>предельно допустимые дозы(ПДД), предел годового поступления (ПГП), для категории Б - предел дозы (ПД) внешнего и внутреннего облучения, кроме того, для планирования мероприятий по защите и оперативного контроля для</w:t>
      </w:r>
      <w:r w:rsidR="00294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категории А и Б устанавливают контрольные (рабочие) уровни поступления РВ, содержания их в организме концентрации РВ в воздухе, в воде, в водоеме, мощности дозы излучения, загрязнения поверхности и т.п.</w:t>
      </w:r>
    </w:p>
    <w:p w:rsidR="001A1B7F" w:rsidRPr="00294094" w:rsidRDefault="001A1B7F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>Для категории А контрольный уровень устанавливает администрация учреждения, при обязательном согласовании с органами Госсаннадзора.</w:t>
      </w:r>
      <w:r w:rsidR="00294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Контрольные уровни должны быть ниже дозовых пределов. Для лиц категории А их устанавливаю как</w:t>
      </w:r>
      <w:r w:rsidR="00294094">
        <w:rPr>
          <w:rFonts w:cs="Courier New"/>
          <w:sz w:val="28"/>
        </w:rPr>
        <w:t xml:space="preserve"> </w:t>
      </w:r>
      <w:r w:rsidRPr="00294094">
        <w:rPr>
          <w:rFonts w:cs="Courier New"/>
          <w:sz w:val="28"/>
        </w:rPr>
        <w:t>среднее значение за одну рабочую смену, превышение этих уровней является санитарном нарушении.</w:t>
      </w:r>
    </w:p>
    <w:p w:rsidR="001A1B7F" w:rsidRPr="00294094" w:rsidRDefault="001A1B7F" w:rsidP="00294094">
      <w:pPr>
        <w:spacing w:line="360" w:lineRule="auto"/>
        <w:ind w:firstLine="709"/>
        <w:jc w:val="both"/>
        <w:rPr>
          <w:rFonts w:cs="Courier New"/>
          <w:sz w:val="28"/>
        </w:rPr>
      </w:pPr>
      <w:r w:rsidRPr="00294094">
        <w:rPr>
          <w:rFonts w:cs="Courier New"/>
          <w:sz w:val="28"/>
        </w:rPr>
        <w:t>Для лиц категории Б контрольные уровни устанавливают органы Госсаннадзора как среднее значение за один месяц.</w:t>
      </w:r>
    </w:p>
    <w:p w:rsidR="00325969" w:rsidRPr="00294094" w:rsidRDefault="00325969" w:rsidP="00294094">
      <w:pPr>
        <w:spacing w:line="360" w:lineRule="auto"/>
        <w:ind w:firstLine="709"/>
        <w:jc w:val="both"/>
        <w:rPr>
          <w:sz w:val="28"/>
        </w:rPr>
      </w:pPr>
      <w:r w:rsidRPr="00294094">
        <w:rPr>
          <w:sz w:val="28"/>
        </w:rPr>
        <w:t>Нормами радиационной безопасности НРБ-99 регламентированы 3 группы критических органов:1- высокочувствительные органы- все тело, гонады, красный костный мозг., 2- средней чувствительности- мышцы, щитовидная железа, жировая ткань, почки, селезенка, желудочно-кишечный тракт, легкие, хрусталик глаза и другое., 3- наименее чувствительные – костная ткань, кожные покровы, кисти, предплечье, лодыжки и стопы.</w:t>
      </w:r>
    </w:p>
    <w:p w:rsidR="00325969" w:rsidRPr="00294094" w:rsidRDefault="00325969" w:rsidP="00294094">
      <w:pPr>
        <w:spacing w:line="360" w:lineRule="auto"/>
        <w:ind w:firstLine="709"/>
        <w:jc w:val="both"/>
        <w:rPr>
          <w:sz w:val="28"/>
        </w:rPr>
      </w:pPr>
      <w:r w:rsidRPr="00294094">
        <w:rPr>
          <w:sz w:val="28"/>
        </w:rPr>
        <w:t>Критические органы</w:t>
      </w:r>
      <w:r w:rsidR="00693518">
        <w:rPr>
          <w:sz w:val="28"/>
        </w:rPr>
        <w:t xml:space="preserve"> </w:t>
      </w:r>
      <w:r w:rsidR="00BF5D56">
        <w:rPr>
          <w:sz w:val="28"/>
        </w:rPr>
        <w:t>- жизненно важные органы</w:t>
      </w:r>
      <w:r w:rsidRPr="00294094">
        <w:rPr>
          <w:sz w:val="28"/>
        </w:rPr>
        <w:t>, первыми выходящими из строя, в исследуемом диапазоне доз излучения, что обуславливает гибель организма в опре</w:t>
      </w:r>
      <w:r w:rsidR="00BF5D56">
        <w:rPr>
          <w:sz w:val="28"/>
        </w:rPr>
        <w:t>деленные сроки после облучения.</w:t>
      </w:r>
    </w:p>
    <w:p w:rsidR="001B03D3" w:rsidRPr="00294094" w:rsidRDefault="001B03D3" w:rsidP="00294094">
      <w:pPr>
        <w:spacing w:line="360" w:lineRule="auto"/>
        <w:ind w:firstLine="709"/>
        <w:jc w:val="both"/>
        <w:rPr>
          <w:sz w:val="28"/>
        </w:rPr>
      </w:pPr>
      <w:r w:rsidRPr="00294094">
        <w:rPr>
          <w:iCs/>
          <w:sz w:val="28"/>
        </w:rPr>
        <w:t>Техногенная радиоактивность</w:t>
      </w:r>
      <w:r w:rsidRPr="00294094">
        <w:rPr>
          <w:sz w:val="28"/>
        </w:rPr>
        <w:t xml:space="preserve"> возникает вследствие человеческой деятельности.</w:t>
      </w:r>
      <w:r w:rsidR="00294094">
        <w:rPr>
          <w:sz w:val="28"/>
        </w:rPr>
        <w:t xml:space="preserve"> </w:t>
      </w:r>
      <w:r w:rsidRPr="00294094">
        <w:rPr>
          <w:sz w:val="28"/>
        </w:rPr>
        <w:t>Осознанная хозяйственная деятельность, в процессе которой происходит перераспределение и концентрирование естественных радионуклидов, приводит к заметным изменениям естественного радиационного фона. Сюда относится добыча и сжигание каменного угля, нефти, газа, других горючих ископаемых, использование фосфатных удобрений, добыча и переработка руд.</w:t>
      </w:r>
    </w:p>
    <w:p w:rsidR="001B03D3" w:rsidRPr="00294094" w:rsidRDefault="001B03D3" w:rsidP="00294094">
      <w:pPr>
        <w:spacing w:line="360" w:lineRule="auto"/>
        <w:ind w:firstLine="709"/>
        <w:jc w:val="both"/>
        <w:rPr>
          <w:sz w:val="28"/>
        </w:rPr>
      </w:pPr>
      <w:r w:rsidRPr="00294094">
        <w:rPr>
          <w:sz w:val="28"/>
        </w:rPr>
        <w:t>Для радионуклида с периодом полураспада 1 час это означает, что через 1 час его количество станет меньше первоначального в 2 раза, через 2 часа - в 4, через 3 часа - в 8 раз и т.д., но полностью не исчезнет никогда. В такой же пропорции будет уменьшается и радиация, излучаемая этим веществом. Поэтому можно прогнозировать радиационную обстановку на будущее, если знать, какие и в каком количестве радиоактивные вещества создают радиацию в данном месте в данный момент времени.</w:t>
      </w:r>
    </w:p>
    <w:p w:rsidR="001B03D3" w:rsidRPr="00294094" w:rsidRDefault="001B03D3" w:rsidP="00294094">
      <w:pPr>
        <w:spacing w:line="360" w:lineRule="auto"/>
        <w:ind w:firstLine="709"/>
        <w:jc w:val="both"/>
        <w:rPr>
          <w:sz w:val="28"/>
        </w:rPr>
      </w:pPr>
      <w:r w:rsidRPr="00294094">
        <w:rPr>
          <w:sz w:val="28"/>
        </w:rPr>
        <w:t>Организм человека реагирует на радиацию, а не на ее источник.</w:t>
      </w:r>
      <w:r w:rsidR="00294094">
        <w:rPr>
          <w:sz w:val="28"/>
        </w:rPr>
        <w:t xml:space="preserve"> </w:t>
      </w:r>
      <w:r w:rsidRPr="00294094">
        <w:rPr>
          <w:sz w:val="28"/>
        </w:rPr>
        <w:t xml:space="preserve">Те источники радиации, которыми являются радиоактивные вещества, могут проникать в организм с пищей и водой (через кишечник), через легкие (при дыхании) и, в незначительной степени, через кожу, а также при медицинской радиоизотопной диагностике. В этом случае говорят о </w:t>
      </w:r>
      <w:r w:rsidRPr="00294094">
        <w:rPr>
          <w:iCs/>
          <w:sz w:val="28"/>
        </w:rPr>
        <w:t>внутреннем обучении</w:t>
      </w:r>
      <w:r w:rsidRPr="00294094">
        <w:rPr>
          <w:sz w:val="28"/>
        </w:rPr>
        <w:t>.</w:t>
      </w:r>
      <w:r w:rsidR="00294094">
        <w:rPr>
          <w:sz w:val="28"/>
        </w:rPr>
        <w:t xml:space="preserve"> </w:t>
      </w:r>
      <w:r w:rsidRPr="00294094">
        <w:rPr>
          <w:sz w:val="28"/>
        </w:rPr>
        <w:t xml:space="preserve">Кроме того, человек может подвергнуться </w:t>
      </w:r>
      <w:r w:rsidRPr="00294094">
        <w:rPr>
          <w:iCs/>
          <w:sz w:val="28"/>
        </w:rPr>
        <w:t>внешнему облучению</w:t>
      </w:r>
      <w:r w:rsidRPr="00294094">
        <w:rPr>
          <w:sz w:val="28"/>
        </w:rPr>
        <w:t xml:space="preserve"> от источника радиации, который находится вне его тела. Внутреннее облучение значительно опаснее внешнего.</w:t>
      </w:r>
    </w:p>
    <w:p w:rsidR="001B03D3" w:rsidRPr="00294094" w:rsidRDefault="001B03D3" w:rsidP="00294094">
      <w:pPr>
        <w:spacing w:line="360" w:lineRule="auto"/>
        <w:ind w:firstLine="709"/>
        <w:jc w:val="both"/>
        <w:rPr>
          <w:sz w:val="28"/>
        </w:rPr>
      </w:pPr>
      <w:r w:rsidRPr="00294094">
        <w:rPr>
          <w:sz w:val="28"/>
        </w:rPr>
        <w:t xml:space="preserve">Воздействие радиации на человека называют </w:t>
      </w:r>
      <w:r w:rsidRPr="00294094">
        <w:rPr>
          <w:iCs/>
          <w:sz w:val="28"/>
        </w:rPr>
        <w:t>облучением</w:t>
      </w:r>
      <w:r w:rsidRPr="00294094">
        <w:rPr>
          <w:sz w:val="28"/>
        </w:rPr>
        <w:t>. Основу этого воздействия составляет передача энергии радиации клеткам организма.</w:t>
      </w:r>
      <w:r w:rsidR="00294094">
        <w:rPr>
          <w:sz w:val="28"/>
        </w:rPr>
        <w:t xml:space="preserve"> </w:t>
      </w:r>
      <w:r w:rsidRPr="00294094">
        <w:rPr>
          <w:sz w:val="28"/>
        </w:rPr>
        <w:t>Облучение может вызвать нарушения обмена веществ, инфекционные осложнения, лейкоз и злокачественные опухоли, лучевое бесплодие, лучевую катаракту, лучевой ожог, лучевую болезнь.</w:t>
      </w:r>
      <w:bookmarkStart w:id="0" w:name="_GoBack"/>
      <w:bookmarkEnd w:id="0"/>
    </w:p>
    <w:sectPr w:rsidR="001B03D3" w:rsidRPr="00294094" w:rsidSect="002940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20D5C"/>
    <w:multiLevelType w:val="hybridMultilevel"/>
    <w:tmpl w:val="87D68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8C9"/>
    <w:rsid w:val="00010A09"/>
    <w:rsid w:val="000A1BC4"/>
    <w:rsid w:val="0016475A"/>
    <w:rsid w:val="001A1B7F"/>
    <w:rsid w:val="001B03D3"/>
    <w:rsid w:val="00214413"/>
    <w:rsid w:val="002216C9"/>
    <w:rsid w:val="00252A6E"/>
    <w:rsid w:val="00294094"/>
    <w:rsid w:val="00294C5D"/>
    <w:rsid w:val="002C3905"/>
    <w:rsid w:val="002E46C5"/>
    <w:rsid w:val="00325969"/>
    <w:rsid w:val="00330F09"/>
    <w:rsid w:val="003E22D7"/>
    <w:rsid w:val="00437A1D"/>
    <w:rsid w:val="00440873"/>
    <w:rsid w:val="004A0BDF"/>
    <w:rsid w:val="004A1092"/>
    <w:rsid w:val="005038BB"/>
    <w:rsid w:val="005915B2"/>
    <w:rsid w:val="00693518"/>
    <w:rsid w:val="006C2347"/>
    <w:rsid w:val="006F0BAC"/>
    <w:rsid w:val="007100AC"/>
    <w:rsid w:val="0075323E"/>
    <w:rsid w:val="0077356A"/>
    <w:rsid w:val="00790900"/>
    <w:rsid w:val="007940F3"/>
    <w:rsid w:val="007B28C9"/>
    <w:rsid w:val="00890B41"/>
    <w:rsid w:val="008B4C3B"/>
    <w:rsid w:val="00907A77"/>
    <w:rsid w:val="00944D92"/>
    <w:rsid w:val="009C7CE0"/>
    <w:rsid w:val="009E127F"/>
    <w:rsid w:val="009E4B86"/>
    <w:rsid w:val="009F178A"/>
    <w:rsid w:val="00A81EA0"/>
    <w:rsid w:val="00B445D0"/>
    <w:rsid w:val="00B73BCF"/>
    <w:rsid w:val="00B8296E"/>
    <w:rsid w:val="00BF5D56"/>
    <w:rsid w:val="00C44863"/>
    <w:rsid w:val="00C64FBB"/>
    <w:rsid w:val="00E77069"/>
    <w:rsid w:val="00EC57F4"/>
    <w:rsid w:val="00F14654"/>
    <w:rsid w:val="00F34679"/>
    <w:rsid w:val="00F61094"/>
    <w:rsid w:val="00FC296A"/>
    <w:rsid w:val="00FC5CEA"/>
    <w:rsid w:val="00F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B451FA-47DE-412B-B320-B15E469C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5915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B28C9"/>
    <w:pPr>
      <w:spacing w:before="100" w:beforeAutospacing="1" w:after="100" w:afterAutospacing="1"/>
    </w:pPr>
  </w:style>
  <w:style w:type="character" w:styleId="a4">
    <w:name w:val="Hyperlink"/>
    <w:uiPriority w:val="99"/>
    <w:rsid w:val="007B28C9"/>
    <w:rPr>
      <w:rFonts w:cs="Times New Roman"/>
      <w:color w:val="002BB8"/>
      <w:u w:val="none"/>
      <w:effect w:val="none"/>
    </w:rPr>
  </w:style>
  <w:style w:type="character" w:customStyle="1" w:styleId="editsection">
    <w:name w:val="editsection"/>
    <w:uiPriority w:val="99"/>
    <w:rsid w:val="005915B2"/>
    <w:rPr>
      <w:rFonts w:cs="Times New Roman"/>
    </w:rPr>
  </w:style>
  <w:style w:type="character" w:customStyle="1" w:styleId="mw-headline">
    <w:name w:val="mw-headline"/>
    <w:uiPriority w:val="99"/>
    <w:rsid w:val="005915B2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2C3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9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cp:lastPrinted>2009-11-03T16:26:00Z</cp:lastPrinted>
  <dcterms:created xsi:type="dcterms:W3CDTF">2014-03-07T16:52:00Z</dcterms:created>
  <dcterms:modified xsi:type="dcterms:W3CDTF">2014-03-07T16:52:00Z</dcterms:modified>
</cp:coreProperties>
</file>