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3D" w:rsidRPr="0018443D" w:rsidRDefault="00D71911" w:rsidP="0018443D">
      <w:pPr>
        <w:pStyle w:val="aff5"/>
      </w:pPr>
      <w:r w:rsidRPr="0018443D">
        <w:t>МИНИСТЕРСТВО ОБРАЗОВАНИЯ И НАУКИ УКРАИНЫ</w:t>
      </w:r>
    </w:p>
    <w:p w:rsidR="0018443D" w:rsidRDefault="00D71911" w:rsidP="0018443D">
      <w:pPr>
        <w:pStyle w:val="aff5"/>
        <w:rPr>
          <w:b/>
          <w:bCs/>
        </w:rPr>
      </w:pPr>
      <w:r w:rsidRPr="0018443D">
        <w:rPr>
          <w:b/>
          <w:bCs/>
        </w:rPr>
        <w:t>ХАРЬКОВСКИЙ НАЦИОНАЛЬНЫЙ УНИВЕРСИТЕТ РАДИОЭЛЕКТРОНИКИ</w:t>
      </w:r>
    </w:p>
    <w:p w:rsidR="0018443D" w:rsidRDefault="00D71911" w:rsidP="0018443D">
      <w:pPr>
        <w:pStyle w:val="aff5"/>
        <w:rPr>
          <w:b/>
          <w:bCs/>
        </w:rPr>
      </w:pPr>
      <w:r w:rsidRPr="0018443D">
        <w:t>Кафедра охраны труда</w:t>
      </w: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18443D" w:rsidRDefault="00831DB2" w:rsidP="0018443D">
      <w:pPr>
        <w:pStyle w:val="aff5"/>
        <w:rPr>
          <w:b/>
          <w:bCs/>
        </w:rPr>
      </w:pPr>
      <w:r w:rsidRPr="0018443D">
        <w:rPr>
          <w:b/>
          <w:bCs/>
        </w:rPr>
        <w:t>КОНТРОЛЬНАЯ РАБОТА</w:t>
      </w:r>
    </w:p>
    <w:p w:rsidR="0018443D" w:rsidRDefault="0018443D" w:rsidP="0018443D">
      <w:pPr>
        <w:pStyle w:val="aff5"/>
        <w:rPr>
          <w:b/>
          <w:bCs/>
        </w:rPr>
      </w:pPr>
      <w:r>
        <w:rPr>
          <w:b/>
          <w:bCs/>
        </w:rPr>
        <w:t>"</w:t>
      </w:r>
      <w:r w:rsidR="00D71911" w:rsidRPr="0018443D">
        <w:rPr>
          <w:b/>
          <w:bCs/>
        </w:rPr>
        <w:t>Расчет защитного заземления и искусственного освещения</w:t>
      </w:r>
      <w:r>
        <w:rPr>
          <w:b/>
          <w:bCs/>
        </w:rPr>
        <w:t>"</w:t>
      </w:r>
    </w:p>
    <w:p w:rsidR="0018443D" w:rsidRDefault="0018443D" w:rsidP="0018443D">
      <w:pPr>
        <w:pStyle w:val="aff5"/>
        <w:rPr>
          <w:b/>
          <w:bCs/>
        </w:rPr>
      </w:pPr>
    </w:p>
    <w:p w:rsidR="0018443D" w:rsidRDefault="0018443D" w:rsidP="0018443D">
      <w:pPr>
        <w:pStyle w:val="aff5"/>
        <w:rPr>
          <w:b/>
          <w:bCs/>
        </w:rPr>
      </w:pPr>
    </w:p>
    <w:p w:rsidR="00D71911" w:rsidRPr="0018443D" w:rsidRDefault="00D71911" w:rsidP="0018443D">
      <w:pPr>
        <w:pStyle w:val="aff5"/>
      </w:pPr>
    </w:p>
    <w:p w:rsidR="0018443D" w:rsidRPr="0018443D" w:rsidRDefault="0018443D" w:rsidP="0018443D">
      <w:pPr>
        <w:pStyle w:val="aff5"/>
        <w:jc w:val="left"/>
      </w:pPr>
      <w:r w:rsidRPr="0018443D">
        <w:t xml:space="preserve">Выполнила: </w:t>
      </w:r>
    </w:p>
    <w:p w:rsidR="0018443D" w:rsidRPr="0018443D" w:rsidRDefault="0018443D" w:rsidP="0018443D">
      <w:pPr>
        <w:pStyle w:val="aff5"/>
        <w:jc w:val="left"/>
      </w:pPr>
      <w:r w:rsidRPr="0018443D">
        <w:t xml:space="preserve">Принял: </w:t>
      </w:r>
    </w:p>
    <w:p w:rsidR="0018443D" w:rsidRPr="0018443D" w:rsidRDefault="0018443D" w:rsidP="0018443D">
      <w:pPr>
        <w:pStyle w:val="aff5"/>
        <w:jc w:val="left"/>
        <w:rPr>
          <w:b/>
          <w:bCs/>
        </w:rPr>
      </w:pPr>
      <w:r w:rsidRPr="0018443D">
        <w:rPr>
          <w:b/>
          <w:bCs/>
        </w:rPr>
        <w:t xml:space="preserve">Ст. гр. ЗИОД </w:t>
      </w:r>
      <w:r>
        <w:rPr>
          <w:b/>
          <w:bCs/>
        </w:rPr>
        <w:t>-</w:t>
      </w:r>
      <w:r w:rsidRPr="0018443D">
        <w:rPr>
          <w:b/>
          <w:bCs/>
        </w:rPr>
        <w:t xml:space="preserve"> 09 </w:t>
      </w:r>
      <w:r>
        <w:rPr>
          <w:b/>
          <w:bCs/>
        </w:rPr>
        <w:t>-</w:t>
      </w:r>
      <w:r w:rsidRPr="0018443D">
        <w:rPr>
          <w:b/>
          <w:bCs/>
        </w:rPr>
        <w:t xml:space="preserve"> 1 </w:t>
      </w:r>
    </w:p>
    <w:p w:rsidR="0018443D" w:rsidRPr="0018443D" w:rsidRDefault="0018443D" w:rsidP="0018443D">
      <w:pPr>
        <w:pStyle w:val="aff5"/>
        <w:jc w:val="left"/>
      </w:pPr>
      <w:r w:rsidRPr="0018443D">
        <w:t>Доц. каф. ОТ</w:t>
      </w:r>
    </w:p>
    <w:p w:rsidR="0018443D" w:rsidRPr="0018443D" w:rsidRDefault="0018443D" w:rsidP="0018443D">
      <w:pPr>
        <w:pStyle w:val="aff5"/>
        <w:jc w:val="left"/>
      </w:pPr>
      <w:r w:rsidRPr="0018443D">
        <w:t>Гриценко В</w:t>
      </w:r>
      <w:r>
        <w:t xml:space="preserve">.А. </w:t>
      </w:r>
    </w:p>
    <w:p w:rsidR="0018443D" w:rsidRPr="0018443D" w:rsidRDefault="0018443D" w:rsidP="0018443D">
      <w:pPr>
        <w:pStyle w:val="aff5"/>
        <w:jc w:val="left"/>
      </w:pPr>
      <w:r w:rsidRPr="0018443D">
        <w:t>Анпилогов Е</w:t>
      </w:r>
      <w:r>
        <w:t xml:space="preserve">.М. </w:t>
      </w:r>
    </w:p>
    <w:p w:rsidR="0018443D" w:rsidRPr="0018443D" w:rsidRDefault="0018443D" w:rsidP="0018443D">
      <w:pPr>
        <w:pStyle w:val="aff5"/>
      </w:pPr>
    </w:p>
    <w:p w:rsidR="0018443D" w:rsidRDefault="0018443D" w:rsidP="0018443D">
      <w:pPr>
        <w:pStyle w:val="aff5"/>
      </w:pPr>
    </w:p>
    <w:p w:rsidR="0018443D" w:rsidRDefault="0018443D" w:rsidP="0018443D">
      <w:pPr>
        <w:pStyle w:val="aff5"/>
      </w:pPr>
    </w:p>
    <w:p w:rsidR="0018443D" w:rsidRDefault="0018443D" w:rsidP="0018443D">
      <w:pPr>
        <w:pStyle w:val="aff5"/>
      </w:pPr>
    </w:p>
    <w:p w:rsidR="0018443D" w:rsidRDefault="0018443D" w:rsidP="0018443D">
      <w:pPr>
        <w:pStyle w:val="aff5"/>
      </w:pPr>
    </w:p>
    <w:p w:rsidR="00D71911" w:rsidRPr="0018443D" w:rsidRDefault="00D71911" w:rsidP="0018443D">
      <w:pPr>
        <w:pStyle w:val="aff5"/>
      </w:pPr>
      <w:r w:rsidRPr="0018443D">
        <w:t>Харьков 20</w:t>
      </w:r>
      <w:r w:rsidR="004F0F6D" w:rsidRPr="0018443D">
        <w:t>09</w:t>
      </w:r>
    </w:p>
    <w:p w:rsidR="0018443D" w:rsidRDefault="00D71911" w:rsidP="0018443D">
      <w:pPr>
        <w:pStyle w:val="afc"/>
      </w:pPr>
      <w:r w:rsidRPr="0018443D">
        <w:br w:type="page"/>
      </w:r>
      <w:r w:rsidR="0018443D">
        <w:lastRenderedPageBreak/>
        <w:t>Содержание1</w:t>
      </w:r>
    </w:p>
    <w:p w:rsidR="004B449B" w:rsidRDefault="004B449B">
      <w:pPr>
        <w:pStyle w:val="26"/>
      </w:pP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1. Анализ опасных и вредных факторов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2. Система ЧМС с выделением доминирующего вредного фактора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3. Расчеты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3.1 Расчет одиночного заземления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3.2 Расчет искусственного освещения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4. Схема пожароэвакуации и оснащение помещения средствами пожаропредупреждения и пожаротушения</w:t>
      </w:r>
    </w:p>
    <w:p w:rsidR="00A61BFD" w:rsidRDefault="00A61BFD">
      <w:pPr>
        <w:pStyle w:val="26"/>
        <w:rPr>
          <w:smallCaps w:val="0"/>
          <w:noProof/>
          <w:sz w:val="24"/>
          <w:szCs w:val="24"/>
          <w:lang w:eastAsia="ru-RU"/>
        </w:rPr>
      </w:pPr>
      <w:r w:rsidRPr="0090597F">
        <w:rPr>
          <w:rStyle w:val="af1"/>
          <w:noProof/>
        </w:rPr>
        <w:t>Список использованной литературы</w:t>
      </w:r>
    </w:p>
    <w:p w:rsidR="0018443D" w:rsidRDefault="0018443D" w:rsidP="0018443D">
      <w:pPr>
        <w:pStyle w:val="afc"/>
      </w:pPr>
      <w:r>
        <w:br w:type="page"/>
      </w:r>
      <w:r w:rsidR="00D71911" w:rsidRPr="0018443D">
        <w:lastRenderedPageBreak/>
        <w:t>Индивидуальное задание</w:t>
      </w:r>
    </w:p>
    <w:p w:rsidR="0018443D" w:rsidRDefault="0018443D" w:rsidP="0018443D">
      <w:pPr>
        <w:pStyle w:val="afc"/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Производственное помещение имеет размеры </w:t>
      </w:r>
      <w:r w:rsidR="001E3044">
        <w:rPr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4.25pt">
            <v:imagedata r:id="rId7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Работает </w:t>
      </w:r>
      <w:r w:rsidR="001E3044">
        <w:rPr>
          <w:position w:val="-6"/>
          <w:lang w:eastAsia="en-US"/>
        </w:rPr>
        <w:pict>
          <v:shape id="_x0000_i1026" type="#_x0000_t75" style="width:9.75pt;height:14.25pt">
            <v:imagedata r:id="rId8" o:title=""/>
          </v:shape>
        </w:pict>
      </w:r>
      <w:r w:rsidRPr="0018443D">
        <w:rPr>
          <w:lang w:eastAsia="en-US"/>
        </w:rPr>
        <w:t xml:space="preserve"> человек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Потребляемая мощность электрооборудования </w:t>
      </w:r>
      <w:r w:rsidR="001E3044">
        <w:rPr>
          <w:position w:val="-6"/>
          <w:lang w:eastAsia="en-US"/>
        </w:rPr>
        <w:pict>
          <v:shape id="_x0000_i1027" type="#_x0000_t75" style="width:9.75pt;height:14.25pt">
            <v:imagedata r:id="rId8" o:title=""/>
          </v:shape>
        </w:pict>
      </w:r>
      <w:r w:rsidRPr="0018443D">
        <w:rPr>
          <w:lang w:eastAsia="en-US"/>
        </w:rPr>
        <w:t xml:space="preserve"> кВт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Расстояние до подстанции </w:t>
      </w:r>
      <w:r w:rsidR="001E3044">
        <w:rPr>
          <w:position w:val="-6"/>
          <w:lang w:eastAsia="en-US"/>
        </w:rPr>
        <w:pict>
          <v:shape id="_x0000_i1028" type="#_x0000_t75" style="width:21pt;height:14.25pt">
            <v:imagedata r:id="rId9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Сеть трехфазная четырехпроводная с глухозаземленной нейтралью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Виды работ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радиомонтаж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Выполнить расчеты</w:t>
      </w:r>
      <w:r w:rsidR="0018443D" w:rsidRPr="0018443D">
        <w:rPr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Анализ опасных и вредных факторов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Составить систему ЧМС с выделением доминирующего фактора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Выполнить расчеты</w:t>
      </w:r>
      <w:r w:rsidR="0018443D" w:rsidRPr="0018443D">
        <w:rPr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Расчет одиночного заземления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Расчет искусственного освещения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Привести схему пожароэвакуации и оснастить помещение средствами пожаропредупреждения и пожаротушения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Из описанных выше параметров помещения следует, что помещение радиомонтажа соответствует нормам по площади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 xml:space="preserve">не менее </w:t>
      </w:r>
      <w:r w:rsidR="001E3044">
        <w:rPr>
          <w:position w:val="-10"/>
          <w:lang w:eastAsia="en-US"/>
        </w:rPr>
        <w:pict>
          <v:shape id="_x0000_i1029" type="#_x0000_t75" style="width:18pt;height:15.75pt">
            <v:imagedata r:id="rId10" o:title=""/>
          </v:shape>
        </w:pict>
      </w:r>
      <w:r w:rsidRPr="0018443D">
        <w:rPr>
          <w:lang w:eastAsia="en-US"/>
        </w:rPr>
        <w:t xml:space="preserve"> м</w:t>
      </w:r>
      <w:r w:rsidRPr="0018443D">
        <w:rPr>
          <w:vertAlign w:val="superscript"/>
          <w:lang w:eastAsia="en-US"/>
        </w:rPr>
        <w:t>2</w:t>
      </w:r>
      <w:r w:rsidR="0018443D" w:rsidRPr="0018443D">
        <w:rPr>
          <w:lang w:eastAsia="en-US"/>
        </w:rPr>
        <w:t xml:space="preserve">) </w:t>
      </w:r>
      <w:r w:rsidRPr="0018443D">
        <w:rPr>
          <w:lang w:eastAsia="en-US"/>
        </w:rPr>
        <w:t>и объёму пространства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 xml:space="preserve">не менее </w:t>
      </w:r>
      <w:r w:rsidR="001E3044">
        <w:rPr>
          <w:position w:val="-6"/>
          <w:lang w:eastAsia="en-US"/>
        </w:rPr>
        <w:pict>
          <v:shape id="_x0000_i1030" type="#_x0000_t75" style="width:14.25pt;height:14.25pt">
            <v:imagedata r:id="rId11" o:title=""/>
          </v:shape>
        </w:pict>
      </w:r>
      <w:r w:rsidRPr="0018443D">
        <w:rPr>
          <w:lang w:eastAsia="en-US"/>
        </w:rPr>
        <w:t xml:space="preserve"> м</w:t>
      </w:r>
      <w:r w:rsidRPr="0018443D">
        <w:rPr>
          <w:vertAlign w:val="superscript"/>
          <w:lang w:eastAsia="en-US"/>
        </w:rPr>
        <w:t>3</w:t>
      </w:r>
      <w:r w:rsidR="0018443D" w:rsidRPr="0018443D">
        <w:rPr>
          <w:lang w:eastAsia="en-US"/>
        </w:rPr>
        <w:t xml:space="preserve">) </w:t>
      </w:r>
      <w:r w:rsidRPr="0018443D">
        <w:rPr>
          <w:lang w:eastAsia="en-US"/>
        </w:rPr>
        <w:t>на одного работающего</w:t>
      </w:r>
      <w:r w:rsidR="0018443D" w:rsidRPr="0018443D">
        <w:rPr>
          <w:lang w:eastAsia="en-US"/>
        </w:rPr>
        <w:t>.</w:t>
      </w:r>
    </w:p>
    <w:p w:rsidR="0018443D" w:rsidRDefault="0018443D" w:rsidP="004B449B">
      <w:pPr>
        <w:pStyle w:val="2"/>
      </w:pPr>
      <w:r>
        <w:br w:type="page"/>
      </w:r>
      <w:bookmarkStart w:id="0" w:name="_Toc270730304"/>
      <w:bookmarkStart w:id="1" w:name="_Toc270757318"/>
      <w:r w:rsidR="00D71911" w:rsidRPr="0018443D">
        <w:lastRenderedPageBreak/>
        <w:t>1</w:t>
      </w:r>
      <w:r w:rsidRPr="0018443D">
        <w:t>. Анализ опасных и вредных факторов</w:t>
      </w:r>
      <w:bookmarkEnd w:id="0"/>
      <w:bookmarkEnd w:id="1"/>
    </w:p>
    <w:p w:rsidR="0018443D" w:rsidRDefault="0018443D" w:rsidP="0018443D">
      <w:pPr>
        <w:pStyle w:val="afc"/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Производственные факторы в зависимости от последствий, к которым может привести их действие, подразделяются на опасные и вредные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Фактор, воздействие которого на работающего в определенных условиях приводит к травме или другому резкому ухудшению здоровья, называется опасным производственным фактором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Фактор, воздействие которого на работающего в определенных условиях приводит к заболеванию или снижению работоспособности, называется вредным производственным фактором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Специалисты по радиомонтажу сталкиваются с воздействием многих</w:t>
      </w:r>
      <w:r w:rsidR="0018443D" w:rsidRPr="0018443D">
        <w:rPr>
          <w:lang w:eastAsia="en-US"/>
        </w:rPr>
        <w:t xml:space="preserve"> </w:t>
      </w:r>
      <w:r w:rsidRPr="0018443D">
        <w:rPr>
          <w:lang w:eastAsia="en-US"/>
        </w:rPr>
        <w:t>производственных вредных и опасных факторов согласно ГОСТ 12</w:t>
      </w:r>
      <w:r w:rsidR="0018443D">
        <w:rPr>
          <w:lang w:eastAsia="en-US"/>
        </w:rPr>
        <w:t>.0.0</w:t>
      </w:r>
      <w:r w:rsidRPr="0018443D">
        <w:rPr>
          <w:lang w:eastAsia="en-US"/>
        </w:rPr>
        <w:t>03-74 ССБТ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К вредным и опасным факторам следует отнести следующие специфические для радиомонтажного производственного помещения факторы</w:t>
      </w:r>
      <w:r w:rsidR="0018443D" w:rsidRPr="0018443D">
        <w:rPr>
          <w:lang w:eastAsia="en-US"/>
        </w:rPr>
        <w:t>:</w:t>
      </w:r>
    </w:p>
    <w:p w:rsidR="0018443D" w:rsidRDefault="00D71911" w:rsidP="0018443D">
      <w:pPr>
        <w:ind w:firstLine="709"/>
        <w:rPr>
          <w:b/>
          <w:bCs/>
          <w:lang w:eastAsia="en-US"/>
        </w:rPr>
      </w:pPr>
      <w:r w:rsidRPr="0018443D">
        <w:rPr>
          <w:lang w:eastAsia="en-US"/>
        </w:rPr>
        <w:t>а</w:t>
      </w:r>
      <w:r w:rsidR="0018443D" w:rsidRPr="0018443D">
        <w:rPr>
          <w:lang w:eastAsia="en-US"/>
        </w:rPr>
        <w:t xml:space="preserve">) </w:t>
      </w:r>
      <w:r w:rsidRPr="0018443D">
        <w:rPr>
          <w:b/>
          <w:bCs/>
          <w:lang w:eastAsia="en-US"/>
        </w:rPr>
        <w:t>Физические</w:t>
      </w:r>
      <w:r w:rsidR="0018443D" w:rsidRPr="0018443D">
        <w:rPr>
          <w:b/>
          <w:bCs/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повышенное значение напряжения в электрической цепи, замыкание которой может произойти через тело человека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При радиомонтаже применяются такие электроинструменты, как электродрель, электропаяльник, работающие при напряжении 220 В</w:t>
      </w:r>
      <w:r w:rsidR="0018443D" w:rsidRPr="0018443D">
        <w:rPr>
          <w:lang w:eastAsia="en-US"/>
        </w:rPr>
        <w:t xml:space="preserve">; </w:t>
      </w:r>
      <w:r w:rsidRPr="0018443D">
        <w:rPr>
          <w:lang w:eastAsia="en-US"/>
        </w:rPr>
        <w:t>при неисправности этих приборов рабочие подвергаются опасности поражения электрическим током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повышенная запыленность и загазованность воздуха рабочей зоны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При пайке радиосхем применяется припой, содержащий свинец, который, испаряясь, загрязняет воздух рабочей зоны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повышенная или пониженная температура воздуха рабочей зоны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отсутствие или недостаток естественного света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недостаточная освещённость рабочей зоны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повышенный уровень шума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от систем вентиляции</w:t>
      </w:r>
      <w:r w:rsidR="0018443D" w:rsidRPr="0018443D">
        <w:rPr>
          <w:lang w:eastAsia="en-US"/>
        </w:rPr>
        <w:t>);</w:t>
      </w:r>
    </w:p>
    <w:p w:rsidR="0018443D" w:rsidRDefault="00D71911" w:rsidP="0018443D">
      <w:pPr>
        <w:ind w:firstLine="709"/>
        <w:rPr>
          <w:b/>
          <w:bCs/>
          <w:lang w:eastAsia="en-US"/>
        </w:rPr>
      </w:pPr>
      <w:r w:rsidRPr="0018443D">
        <w:rPr>
          <w:lang w:eastAsia="en-US"/>
        </w:rPr>
        <w:t>б</w:t>
      </w:r>
      <w:r w:rsidR="0018443D" w:rsidRPr="0018443D">
        <w:rPr>
          <w:lang w:eastAsia="en-US"/>
        </w:rPr>
        <w:t xml:space="preserve">) </w:t>
      </w:r>
      <w:r w:rsidRPr="0018443D">
        <w:rPr>
          <w:b/>
          <w:bCs/>
          <w:lang w:eastAsia="en-US"/>
        </w:rPr>
        <w:t>Химические</w:t>
      </w:r>
      <w:r w:rsidR="0018443D" w:rsidRPr="0018443D">
        <w:rPr>
          <w:b/>
          <w:bCs/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повышенное содержание токсических веществ, вызывающих отравление организма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Мелкие частицы свинца при пайке, попадая в воздух </w:t>
      </w:r>
      <w:r w:rsidRPr="0018443D">
        <w:rPr>
          <w:lang w:eastAsia="en-US"/>
        </w:rPr>
        <w:lastRenderedPageBreak/>
        <w:t>рабочей зоны, загрязняют одежду и открытые части тела работающего, а также попадают в организм через органы дыхания, что приводит к отравлению и вызывает изменения в нервной системе, крови и сосудах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b/>
          <w:bCs/>
          <w:lang w:eastAsia="en-US"/>
        </w:rPr>
      </w:pPr>
      <w:r w:rsidRPr="0018443D">
        <w:rPr>
          <w:lang w:eastAsia="en-US"/>
        </w:rPr>
        <w:t>в</w:t>
      </w:r>
      <w:r w:rsidR="0018443D" w:rsidRPr="0018443D">
        <w:rPr>
          <w:lang w:eastAsia="en-US"/>
        </w:rPr>
        <w:t xml:space="preserve">) </w:t>
      </w:r>
      <w:r w:rsidRPr="0018443D">
        <w:rPr>
          <w:b/>
          <w:bCs/>
          <w:lang w:eastAsia="en-US"/>
        </w:rPr>
        <w:t>Психофизиологические</w:t>
      </w:r>
      <w:r w:rsidR="0018443D" w:rsidRPr="0018443D">
        <w:rPr>
          <w:b/>
          <w:bCs/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перенапряжение анализаторов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монотонность труда</w:t>
      </w:r>
      <w:r w:rsidR="0018443D" w:rsidRPr="0018443D">
        <w:rPr>
          <w:lang w:eastAsia="en-US"/>
        </w:rPr>
        <w:t>;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эмоциональные и нервно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психические перегрузки</w:t>
      </w:r>
      <w:r w:rsidR="0018443D" w:rsidRPr="0018443D">
        <w:rPr>
          <w:lang w:eastAsia="en-US"/>
        </w:rPr>
        <w:t>.</w:t>
      </w:r>
    </w:p>
    <w:p w:rsidR="004B449B" w:rsidRDefault="004B449B" w:rsidP="0018443D">
      <w:pPr>
        <w:ind w:firstLine="709"/>
        <w:rPr>
          <w:lang w:eastAsia="en-US"/>
        </w:rPr>
      </w:pPr>
    </w:p>
    <w:p w:rsidR="004B449B" w:rsidRPr="004B449B" w:rsidRDefault="00A61BFD" w:rsidP="004B449B">
      <w:pPr>
        <w:pStyle w:val="2"/>
      </w:pPr>
      <w:r>
        <w:br w:type="page"/>
      </w:r>
      <w:bookmarkStart w:id="2" w:name="_Toc270757319"/>
      <w:r w:rsidR="00D71911" w:rsidRPr="0018443D">
        <w:lastRenderedPageBreak/>
        <w:t>2</w:t>
      </w:r>
      <w:r w:rsidR="0018443D" w:rsidRPr="0018443D">
        <w:t xml:space="preserve">. </w:t>
      </w:r>
      <w:r>
        <w:t>С</w:t>
      </w:r>
      <w:r w:rsidRPr="0018443D">
        <w:t>истема ЧМС с выделением доминирующего</w:t>
      </w:r>
      <w:r>
        <w:t xml:space="preserve"> </w:t>
      </w:r>
      <w:r w:rsidRPr="0018443D">
        <w:t>вредного фактора</w:t>
      </w:r>
      <w:bookmarkEnd w:id="2"/>
    </w:p>
    <w:p w:rsidR="004B449B" w:rsidRDefault="004B449B" w:rsidP="0018443D">
      <w:pPr>
        <w:ind w:firstLine="709"/>
        <w:rPr>
          <w:lang w:eastAsia="en-US"/>
        </w:rPr>
      </w:pPr>
    </w:p>
    <w:p w:rsidR="00A61BFD" w:rsidRDefault="004B449B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ТРУД ЧЕЛОВЕКА В СОВРЕМЕННОМ </w:t>
      </w:r>
      <w:r w:rsidR="00D71911" w:rsidRPr="0018443D">
        <w:rPr>
          <w:lang w:eastAsia="en-US"/>
        </w:rPr>
        <w:t>производстве представляет собой процесс взаимодействия человека, машины и окружающей их среды, которые объединяются в систему</w:t>
      </w:r>
      <w:r w:rsidR="0018443D">
        <w:rPr>
          <w:lang w:eastAsia="en-US"/>
        </w:rPr>
        <w:t xml:space="preserve"> "</w:t>
      </w:r>
      <w:r w:rsidR="00D71911"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Среда</w:t>
      </w:r>
      <w:r w:rsidR="0018443D">
        <w:rPr>
          <w:lang w:eastAsia="en-US"/>
        </w:rPr>
        <w:t xml:space="preserve">". 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При анализе условий труда проводится исследование данной системы с целью разработки мероприятий, обеспечивающих безопасные условия труда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Элементами системы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 xml:space="preserve">" </w:t>
      </w:r>
      <w:r w:rsidRPr="0018443D">
        <w:rPr>
          <w:lang w:eastAsia="en-US"/>
        </w:rPr>
        <w:t>являются</w:t>
      </w:r>
      <w:r w:rsidR="0018443D" w:rsidRPr="0018443D">
        <w:rPr>
          <w:lang w:eastAsia="en-US"/>
        </w:rPr>
        <w:t>:</w:t>
      </w:r>
    </w:p>
    <w:p w:rsidR="0018443D" w:rsidRDefault="0018443D" w:rsidP="0018443D">
      <w:pPr>
        <w:ind w:firstLine="709"/>
        <w:rPr>
          <w:lang w:eastAsia="en-US"/>
        </w:rPr>
      </w:pPr>
      <w:r>
        <w:rPr>
          <w:lang w:eastAsia="en-US"/>
        </w:rPr>
        <w:t>"</w:t>
      </w:r>
      <w:r w:rsidR="00D71911" w:rsidRPr="0018443D">
        <w:rPr>
          <w:lang w:eastAsia="en-US"/>
        </w:rPr>
        <w:t>Человек</w:t>
      </w:r>
      <w:r>
        <w:rPr>
          <w:lang w:eastAsia="en-US"/>
        </w:rPr>
        <w:t>" -</w:t>
      </w:r>
      <w:r w:rsidR="00D71911" w:rsidRPr="0018443D">
        <w:rPr>
          <w:lang w:eastAsia="en-US"/>
        </w:rPr>
        <w:t xml:space="preserve"> коллектив людей, работающих в производственном помещении радиомонтажа</w:t>
      </w:r>
      <w:r w:rsidRPr="0018443D">
        <w:rPr>
          <w:lang w:eastAsia="en-US"/>
        </w:rPr>
        <w:t>;</w:t>
      </w:r>
    </w:p>
    <w:p w:rsidR="0018443D" w:rsidRDefault="0018443D" w:rsidP="0018443D">
      <w:pPr>
        <w:ind w:firstLine="709"/>
        <w:rPr>
          <w:lang w:eastAsia="en-US"/>
        </w:rPr>
      </w:pPr>
      <w:r>
        <w:rPr>
          <w:lang w:eastAsia="en-US"/>
        </w:rPr>
        <w:t>"</w:t>
      </w:r>
      <w:r w:rsidR="00D71911" w:rsidRPr="0018443D">
        <w:rPr>
          <w:lang w:eastAsia="en-US"/>
        </w:rPr>
        <w:t>Машина</w:t>
      </w:r>
      <w:r>
        <w:rPr>
          <w:lang w:eastAsia="en-US"/>
        </w:rPr>
        <w:t>" -</w:t>
      </w:r>
      <w:r w:rsidR="00D71911" w:rsidRPr="0018443D">
        <w:rPr>
          <w:lang w:eastAsia="en-US"/>
        </w:rPr>
        <w:t xml:space="preserve"> электрооборудование, используемое при радиомонтаже</w:t>
      </w:r>
      <w:r w:rsidRPr="0018443D">
        <w:rPr>
          <w:lang w:eastAsia="en-US"/>
        </w:rPr>
        <w:t>;</w:t>
      </w:r>
    </w:p>
    <w:p w:rsidR="0018443D" w:rsidRDefault="0018443D" w:rsidP="0018443D">
      <w:pPr>
        <w:ind w:firstLine="709"/>
        <w:rPr>
          <w:lang w:eastAsia="en-US"/>
        </w:rPr>
      </w:pPr>
      <w:r>
        <w:rPr>
          <w:lang w:eastAsia="en-US"/>
        </w:rPr>
        <w:t>"</w:t>
      </w:r>
      <w:r w:rsidR="00D71911" w:rsidRPr="0018443D">
        <w:rPr>
          <w:lang w:eastAsia="en-US"/>
        </w:rPr>
        <w:t>Среда</w:t>
      </w:r>
      <w:r>
        <w:rPr>
          <w:lang w:eastAsia="en-US"/>
        </w:rPr>
        <w:t xml:space="preserve">" </w:t>
      </w:r>
      <w:r w:rsidRPr="0018443D">
        <w:rPr>
          <w:lang w:eastAsia="en-US"/>
        </w:rPr>
        <w:t xml:space="preserve">- </w:t>
      </w:r>
      <w:r w:rsidR="00D71911" w:rsidRPr="0018443D">
        <w:rPr>
          <w:lang w:eastAsia="en-US"/>
        </w:rPr>
        <w:t>зона производственного помещения, в котором осуществляется радиомонтаж</w:t>
      </w:r>
      <w:r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Рассмотрим более подробно процесс взаимодействия между элементами</w:t>
      </w:r>
      <w:r w:rsidR="0018443D" w:rsidRPr="0018443D">
        <w:rPr>
          <w:lang w:eastAsia="en-US"/>
        </w:rPr>
        <w:t xml:space="preserve"> </w:t>
      </w:r>
      <w:r w:rsidRPr="0018443D">
        <w:rPr>
          <w:lang w:eastAsia="en-US"/>
        </w:rPr>
        <w:t>системы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 xml:space="preserve">". </w:t>
      </w:r>
      <w:r w:rsidRPr="0018443D">
        <w:rPr>
          <w:lang w:eastAsia="en-US"/>
        </w:rPr>
        <w:t xml:space="preserve">На рисунке </w:t>
      </w:r>
      <w:r w:rsidR="0018443D">
        <w:rPr>
          <w:lang w:eastAsia="en-US"/>
        </w:rPr>
        <w:t>2.1</w:t>
      </w:r>
      <w:r w:rsidRPr="0018443D">
        <w:rPr>
          <w:lang w:eastAsia="en-US"/>
        </w:rPr>
        <w:t xml:space="preserve"> представлена структурная схема системы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>".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noProof/>
        </w:rPr>
        <w:pict>
          <v:group id="_x0000_s1026" style="position:absolute;left:0;text-align:left;margin-left:63.65pt;margin-top:27.95pt;width:281.4pt;height:198pt;z-index:251657216" coordorigin="2961,10674" coordsize="6120,4320">
            <v:group id="_x0000_s1027" style="position:absolute;left:2961;top:11214;width:6120;height:3780" coordorigin="2781,10494" coordsize="6120,3780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941;top:10494;width:1980;height:1080" o:allowincell="f" fillcolor="silver" strokeweight="2.25pt">
                <v:textbox style="mso-next-textbox:#_x0000_s1028">
                  <w:txbxContent>
                    <w:p w:rsidR="0018443D" w:rsidRDefault="0018443D" w:rsidP="0018443D">
                      <w:pPr>
                        <w:pStyle w:val="aff"/>
                      </w:pPr>
                    </w:p>
                    <w:p w:rsidR="0018443D" w:rsidRDefault="0018443D" w:rsidP="004B449B">
                      <w:pPr>
                        <w:pStyle w:val="aff"/>
                      </w:pPr>
                      <w:r>
                        <w:t>ЧЕЛОВЕК</w:t>
                      </w:r>
                    </w:p>
                  </w:txbxContent>
                </v:textbox>
              </v:shape>
              <v:shape id="_x0000_s1029" type="#_x0000_t202" style="position:absolute;left:2781;top:13014;width:1800;height:1260" o:allowincell="f" fillcolor="silver" strokeweight="2.25pt">
                <v:textbox style="mso-next-textbox:#_x0000_s1029">
                  <w:txbxContent>
                    <w:p w:rsidR="0018443D" w:rsidRDefault="0018443D" w:rsidP="004B449B">
                      <w:pPr>
                        <w:pStyle w:val="aff"/>
                      </w:pPr>
                    </w:p>
                    <w:p w:rsidR="0018443D" w:rsidRDefault="0018443D" w:rsidP="004B449B">
                      <w:pPr>
                        <w:pStyle w:val="aff"/>
                      </w:pPr>
                      <w:r>
                        <w:t>МАШИНА</w:t>
                      </w:r>
                    </w:p>
                  </w:txbxContent>
                </v:textbox>
              </v:shape>
              <v:shape id="_x0000_s1030" type="#_x0000_t202" style="position:absolute;left:7281;top:13014;width:1620;height:1260" o:allowincell="f" fillcolor="silver" strokeweight="2.25pt">
                <v:textbox style="mso-next-textbox:#_x0000_s1030">
                  <w:txbxContent>
                    <w:p w:rsidR="0018443D" w:rsidRPr="004B449B" w:rsidRDefault="0018443D" w:rsidP="004B449B">
                      <w:pPr>
                        <w:pStyle w:val="aff"/>
                      </w:pPr>
                    </w:p>
                    <w:p w:rsidR="0018443D" w:rsidRPr="004B449B" w:rsidRDefault="0018443D" w:rsidP="004B449B">
                      <w:pPr>
                        <w:pStyle w:val="aff"/>
                      </w:pPr>
                      <w:r w:rsidRPr="004B449B">
                        <w:t>СРЕДА</w:t>
                      </w:r>
                    </w:p>
                  </w:txbxContent>
                </v:textbox>
              </v:shape>
              <v:line id="_x0000_s1031" style="position:absolute" from="4581,13374" to="7281,13374" o:allowincell="f">
                <v:stroke endarrow="classic" endarrowlength="long"/>
              </v:line>
              <v:line id="_x0000_s1032" style="position:absolute;flip:x" from="4581,13914" to="7281,13914" o:allowincell="f">
                <v:stroke endarrow="classic" endarrowlength="long"/>
              </v:line>
              <v:line id="_x0000_s1033" style="position:absolute;flip:x" from="3321,10854" to="4941,13014" o:allowincell="f">
                <v:stroke endarrow="classic" endarrowlength="long"/>
              </v:line>
              <v:line id="_x0000_s1034" style="position:absolute;flip:y" from="4041,11574" to="5121,13014" o:allowincell="f">
                <v:stroke endarrow="classic" endarrowlength="long"/>
              </v:line>
              <v:line id="_x0000_s1035" style="position:absolute;flip:x y" from="6921,10674" to="8541,13014" o:allowincell="f">
                <v:stroke endarrow="classic" endarrowlength="long"/>
              </v:line>
              <v:line id="_x0000_s1036" style="position:absolute" from="6741,11574" to="7821,13014" o:allowincell="f">
                <v:stroke endarrow="classic" endarrowlength="long"/>
              </v:line>
            </v:group>
            <v:shape id="_x0000_s1037" style="position:absolute;left:5301;top:10680;width:1620;height:53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0,534" o:allowincell="f" path="m,520c62,451,238,192,369,105,500,18,634,,784,v150,,346,16,485,105c1408,194,1547,445,1620,534e" filled="f">
              <v:stroke endarrow="classic" endarrowlength="long"/>
              <v:path arrowok="t"/>
            </v:shape>
            <v:shape id="_x0000_s1038" type="#_x0000_t202" style="position:absolute;left:3861;top:12114;width:1440;height:1440" o:allowincell="f" filled="f" stroked="f">
              <v:textbox style="mso-next-textbox:#_x0000_s1038">
                <w:txbxContent>
                  <w:p w:rsidR="0018443D" w:rsidRDefault="0018443D" w:rsidP="0018443D">
                    <w:pPr>
                      <w:pStyle w:val="aff"/>
                    </w:pPr>
                    <w:r>
                      <w:t xml:space="preserve">   1</w:t>
                    </w:r>
                  </w:p>
                  <w:p w:rsidR="0018443D" w:rsidRDefault="0018443D" w:rsidP="0018443D">
                    <w:pPr>
                      <w:pStyle w:val="aff"/>
                    </w:pPr>
                  </w:p>
                  <w:p w:rsidR="0018443D" w:rsidRDefault="0018443D" w:rsidP="0018443D">
                    <w:pPr>
                      <w:pStyle w:val="aff"/>
                    </w:pPr>
                    <w:r>
                      <w:t xml:space="preserve">          2</w:t>
                    </w:r>
                  </w:p>
                  <w:p w:rsidR="0018443D" w:rsidRDefault="0018443D" w:rsidP="0018443D">
                    <w:pPr>
                      <w:pStyle w:val="aff"/>
                    </w:pPr>
                  </w:p>
                  <w:p w:rsidR="0018443D" w:rsidRDefault="0018443D" w:rsidP="0018443D">
                    <w:pPr>
                      <w:pStyle w:val="aff"/>
                    </w:pPr>
                    <w:r>
                      <w:t xml:space="preserve">            </w:t>
                    </w:r>
                  </w:p>
                </w:txbxContent>
              </v:textbox>
            </v:shape>
            <v:shape id="_x0000_s1039" type="#_x0000_t202" style="position:absolute;left:7101;top:12114;width:1440;height:1440" o:allowincell="f" filled="f" stroked="f">
              <v:textbox style="mso-next-textbox:#_x0000_s1039">
                <w:txbxContent>
                  <w:p w:rsidR="0018443D" w:rsidRDefault="0018443D" w:rsidP="0018443D">
                    <w:pPr>
                      <w:pStyle w:val="aff"/>
                    </w:pPr>
                    <w:r>
                      <w:t xml:space="preserve">           4</w:t>
                    </w:r>
                  </w:p>
                  <w:p w:rsidR="0018443D" w:rsidRDefault="0018443D" w:rsidP="0018443D">
                    <w:pPr>
                      <w:pStyle w:val="aff"/>
                    </w:pPr>
                  </w:p>
                  <w:p w:rsidR="0018443D" w:rsidRDefault="0018443D" w:rsidP="0018443D">
                    <w:pPr>
                      <w:pStyle w:val="aff"/>
                    </w:pPr>
                  </w:p>
                  <w:p w:rsidR="0018443D" w:rsidRDefault="0018443D" w:rsidP="0018443D">
                    <w:pPr>
                      <w:pStyle w:val="aff"/>
                    </w:pPr>
                    <w:r>
                      <w:t xml:space="preserve">        3</w:t>
                    </w:r>
                  </w:p>
                </w:txbxContent>
              </v:textbox>
            </v:shape>
            <v:shape id="_x0000_s1040" type="#_x0000_t202" style="position:absolute;left:5841;top:10674;width:540;height:540" o:allowincell="f" filled="f" stroked="f">
              <v:textbox style="mso-next-textbox:#_x0000_s1040">
                <w:txbxContent>
                  <w:p w:rsidR="0018443D" w:rsidRDefault="0018443D" w:rsidP="0018443D">
                    <w:pPr>
                      <w:pStyle w:val="aff"/>
                    </w:pPr>
                    <w:r>
                      <w:t>7</w:t>
                    </w:r>
                  </w:p>
                </w:txbxContent>
              </v:textbox>
            </v:shape>
            <v:shape id="_x0000_s1041" type="#_x0000_t202" style="position:absolute;left:5661;top:13734;width:1440;height:1080" o:allowincell="f" filled="f" stroked="f">
              <v:textbox style="mso-next-textbox:#_x0000_s1041">
                <w:txbxContent>
                  <w:p w:rsidR="0018443D" w:rsidRDefault="0018443D" w:rsidP="0018443D">
                    <w:pPr>
                      <w:pStyle w:val="aff"/>
                    </w:pPr>
                    <w:r>
                      <w:t xml:space="preserve">      5</w:t>
                    </w:r>
                  </w:p>
                  <w:p w:rsidR="0018443D" w:rsidRDefault="0018443D" w:rsidP="0018443D">
                    <w:pPr>
                      <w:pStyle w:val="aff"/>
                    </w:pPr>
                  </w:p>
                  <w:p w:rsidR="0018443D" w:rsidRDefault="0018443D" w:rsidP="0018443D">
                    <w:pPr>
                      <w:pStyle w:val="aff"/>
                    </w:pPr>
                    <w:r>
                      <w:t xml:space="preserve">      6</w:t>
                    </w:r>
                  </w:p>
                </w:txbxContent>
              </v:textbox>
            </v:shape>
            <w10:wrap type="topAndBottom"/>
          </v:group>
        </w:pic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Рисунок 1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Структурная схема системы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>"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Расшифровка связей взаимодействия между элементами системы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 xml:space="preserve">" </w:t>
      </w:r>
      <w:r w:rsidRPr="0018443D">
        <w:rPr>
          <w:lang w:eastAsia="en-US"/>
        </w:rPr>
        <w:t xml:space="preserve">представлена в таблице </w:t>
      </w:r>
      <w:r w:rsidR="0018443D">
        <w:rPr>
          <w:lang w:eastAsia="en-US"/>
        </w:rPr>
        <w:t>2.1</w:t>
      </w:r>
    </w:p>
    <w:p w:rsidR="00D71911" w:rsidRPr="0018443D" w:rsidRDefault="006A6C66" w:rsidP="0018443D">
      <w:pPr>
        <w:ind w:left="708" w:firstLine="1"/>
        <w:rPr>
          <w:lang w:eastAsia="en-US"/>
        </w:rPr>
      </w:pPr>
      <w:r>
        <w:rPr>
          <w:lang w:eastAsia="en-US"/>
        </w:rPr>
        <w:br w:type="page"/>
      </w:r>
      <w:r w:rsidR="00D71911" w:rsidRPr="0018443D">
        <w:rPr>
          <w:lang w:eastAsia="en-US"/>
        </w:rPr>
        <w:lastRenderedPageBreak/>
        <w:t xml:space="preserve">Таблица </w:t>
      </w:r>
      <w:r w:rsidR="0018443D">
        <w:rPr>
          <w:lang w:eastAsia="en-US"/>
        </w:rPr>
        <w:t>2.1</w:t>
      </w:r>
      <w:r w:rsidR="00D71911" w:rsidRPr="0018443D">
        <w:rPr>
          <w:lang w:eastAsia="en-US"/>
        </w:rPr>
        <w:t xml:space="preserve">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Описание связи взаимодействия между элементами системы</w:t>
      </w:r>
      <w:r w:rsidR="0018443D">
        <w:rPr>
          <w:lang w:eastAsia="en-US"/>
        </w:rPr>
        <w:t xml:space="preserve"> "</w:t>
      </w:r>
      <w:r w:rsidR="00D71911"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Среда</w:t>
      </w:r>
      <w:r w:rsidR="0018443D">
        <w:rPr>
          <w:lang w:eastAsia="en-US"/>
        </w:rPr>
        <w:t>"</w:t>
      </w:r>
    </w:p>
    <w:tbl>
      <w:tblPr>
        <w:tblW w:w="4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719"/>
        <w:gridCol w:w="6103"/>
      </w:tblGrid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Номер связи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Направление связи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Содержание связи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1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Ч </w:t>
            </w:r>
            <w:r w:rsidR="0018443D">
              <w:t>-</w:t>
            </w:r>
            <w:r w:rsidRPr="0018443D">
              <w:t xml:space="preserve"> М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Выполнение функций работниками радиомонтажного помещения</w:t>
            </w:r>
            <w:r w:rsidR="0018443D">
              <w:t xml:space="preserve"> (</w:t>
            </w:r>
            <w:r w:rsidRPr="0018443D">
              <w:t>сборка и пайка радиодеталей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2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М </w:t>
            </w:r>
            <w:r w:rsidR="0018443D">
              <w:t>-</w:t>
            </w:r>
            <w:r w:rsidRPr="0018443D">
              <w:t xml:space="preserve"> Ч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Воздействие электрооборудования на человека</w:t>
            </w:r>
            <w:r w:rsidR="0018443D">
              <w:t xml:space="preserve"> (</w:t>
            </w:r>
            <w:r w:rsidRPr="0018443D">
              <w:t>перенапряжение зрительных анализаторов</w:t>
            </w:r>
            <w:r w:rsidR="0018443D" w:rsidRPr="0018443D">
              <w:t xml:space="preserve">; </w:t>
            </w:r>
            <w:r w:rsidRPr="0018443D">
              <w:t>профессиональные заболевания вследствие загрязнения воздуха в процессе пайки</w:t>
            </w:r>
            <w:r w:rsidR="0018443D" w:rsidRPr="0018443D">
              <w:t xml:space="preserve">; </w:t>
            </w:r>
            <w:r w:rsidRPr="0018443D">
              <w:t>нанесение травм различной степени тяжести</w:t>
            </w:r>
            <w:r w:rsidR="0018443D" w:rsidRPr="0018443D">
              <w:t xml:space="preserve">; </w:t>
            </w:r>
            <w:r w:rsidRPr="0018443D">
              <w:t xml:space="preserve">эмоциональные и нервно </w:t>
            </w:r>
            <w:r w:rsidR="0018443D">
              <w:t>-</w:t>
            </w:r>
            <w:r w:rsidRPr="0018443D">
              <w:t xml:space="preserve"> психические перегрузки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3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Ч </w:t>
            </w:r>
            <w:r w:rsidR="0018443D">
              <w:t>-</w:t>
            </w:r>
            <w:r w:rsidRPr="0018443D">
              <w:t xml:space="preserve"> С 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Воздействие человека как биологического объекта на среду</w:t>
            </w:r>
            <w:r w:rsidR="0018443D">
              <w:t xml:space="preserve"> (</w:t>
            </w:r>
            <w:r w:rsidRPr="0018443D">
              <w:t>потребление кислорода, тепловыделение, влаговыделение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4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С </w:t>
            </w:r>
            <w:r w:rsidR="0018443D">
              <w:t>-</w:t>
            </w:r>
            <w:r w:rsidRPr="0018443D">
              <w:t xml:space="preserve"> Ч 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Воздействие среды на человека</w:t>
            </w:r>
            <w:r w:rsidR="0018443D">
              <w:t xml:space="preserve"> (</w:t>
            </w:r>
            <w:r w:rsidRPr="0018443D">
              <w:t>недостаток освещения, температура, влажность, концентрация воздуха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5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М </w:t>
            </w:r>
            <w:r w:rsidR="0018443D">
              <w:t>-</w:t>
            </w:r>
            <w:r w:rsidRPr="0018443D">
              <w:t xml:space="preserve"> С 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Воздействие машины на среду</w:t>
            </w:r>
            <w:r w:rsidR="0018443D">
              <w:t xml:space="preserve"> (</w:t>
            </w:r>
            <w:r w:rsidRPr="0018443D">
              <w:t>выделение тепла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6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С </w:t>
            </w:r>
            <w:r w:rsidR="0018443D">
              <w:t>-</w:t>
            </w:r>
            <w:r w:rsidRPr="0018443D">
              <w:t xml:space="preserve"> М 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Воздействие среды на машину</w:t>
            </w:r>
            <w:r w:rsidR="0018443D">
              <w:t xml:space="preserve"> (</w:t>
            </w:r>
            <w:r w:rsidRPr="0018443D">
              <w:t>повышенная влажность, температура</w:t>
            </w:r>
            <w:r w:rsidR="0018443D" w:rsidRPr="0018443D">
              <w:t xml:space="preserve">). </w:t>
            </w:r>
          </w:p>
        </w:tc>
      </w:tr>
      <w:tr w:rsidR="00D71911" w:rsidRPr="0018443D" w:rsidTr="00DC5586">
        <w:trPr>
          <w:jc w:val="center"/>
        </w:trPr>
        <w:tc>
          <w:tcPr>
            <w:tcW w:w="968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>7</w:t>
            </w:r>
          </w:p>
        </w:tc>
        <w:tc>
          <w:tcPr>
            <w:tcW w:w="1719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Ч </w:t>
            </w:r>
            <w:r w:rsidR="0018443D">
              <w:t>-</w:t>
            </w:r>
            <w:r w:rsidRPr="0018443D">
              <w:t xml:space="preserve"> Ч </w:t>
            </w:r>
          </w:p>
        </w:tc>
        <w:tc>
          <w:tcPr>
            <w:tcW w:w="6103" w:type="dxa"/>
            <w:shd w:val="clear" w:color="auto" w:fill="auto"/>
          </w:tcPr>
          <w:p w:rsidR="00D71911" w:rsidRPr="0018443D" w:rsidRDefault="00D71911" w:rsidP="004B449B">
            <w:pPr>
              <w:pStyle w:val="afd"/>
            </w:pPr>
            <w:r w:rsidRPr="0018443D">
              <w:t xml:space="preserve">Воздействие человека </w:t>
            </w:r>
            <w:r w:rsidR="0018443D">
              <w:t>-</w:t>
            </w:r>
            <w:r w:rsidRPr="0018443D">
              <w:t xml:space="preserve"> монтажника на свое физиологическое состояние</w:t>
            </w:r>
            <w:r w:rsidR="0018443D">
              <w:t xml:space="preserve"> (</w:t>
            </w:r>
            <w:r w:rsidRPr="0018443D">
              <w:t>умственное и эмоциональное перенапряжение, ухудшение зрения</w:t>
            </w:r>
            <w:r w:rsidR="0018443D" w:rsidRPr="0018443D">
              <w:t xml:space="preserve">); </w:t>
            </w:r>
            <w:r w:rsidRPr="0018443D">
              <w:t>влияние состояния организма человека на качество его работы</w:t>
            </w:r>
            <w:r w:rsidR="0018443D" w:rsidRPr="0018443D">
              <w:t xml:space="preserve">. </w:t>
            </w:r>
          </w:p>
        </w:tc>
      </w:tr>
    </w:tbl>
    <w:p w:rsidR="004B449B" w:rsidRDefault="004B449B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Большинство информации, воспринимаемой человеком, поступает через зрительный канал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около 80</w:t>
      </w:r>
      <w:r w:rsidR="0018443D" w:rsidRPr="0018443D">
        <w:rPr>
          <w:lang w:eastAsia="en-US"/>
        </w:rPr>
        <w:t xml:space="preserve">%). </w:t>
      </w:r>
      <w:r w:rsidRPr="0018443D">
        <w:rPr>
          <w:lang w:eastAsia="en-US"/>
        </w:rPr>
        <w:t>Качество поступающей информации во многом зависит от освещения</w:t>
      </w:r>
      <w:r w:rsidR="0018443D" w:rsidRPr="0018443D">
        <w:rPr>
          <w:lang w:eastAsia="en-US"/>
        </w:rPr>
        <w:t xml:space="preserve">: </w:t>
      </w:r>
      <w:r w:rsidRPr="0018443D">
        <w:rPr>
          <w:lang w:eastAsia="en-US"/>
        </w:rPr>
        <w:t>неудовлетворительное количественно или качественно не только утомляет зрение, но и вызывает утомление организма в целом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Нерациональное освещение может стать причиной травматизма, уменьшить работоспособность человека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Естественное освещение положительно влияет не только на зрение, но также тонизирует организм человека в целом и оказывает благоприятное психологическое воздействие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В связи с этим все помещения в соответствии с санитарными нормами и правилами должны иметь естественное освещение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Искусственное освещение применяется при работе в темное время суток и днем, когда по условиям технологии, организации производства или климата в месте строительства требуется объемно-планировочные решения, которые не </w:t>
      </w:r>
      <w:r w:rsidRPr="0018443D">
        <w:rPr>
          <w:lang w:eastAsia="en-US"/>
        </w:rPr>
        <w:lastRenderedPageBreak/>
        <w:t>позволяют обеспечить нормированные значения коэффициента естественного освещения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В процессе спайки радиодеталей на производственных помещениях радиомонтажа в воздух рабочей зоны выделяется множество вредных веществ в виде газов и пыли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Воздействие пыли на организм человека зависит не только от ее химического состава, но и от дисперсности и формы частиц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Класс опасности вредных веществ устанавливают по предельно допустимой концентрации их в воздухе рабочей зоны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Зачастую вредные вещества, содержащиеся в воздухе рабочей зоны, приводят к отравлениям и профессиональным заболеваниям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Таким образом, проанализировав систему</w:t>
      </w:r>
      <w:r w:rsidR="0018443D">
        <w:rPr>
          <w:lang w:eastAsia="en-US"/>
        </w:rPr>
        <w:t xml:space="preserve"> "</w:t>
      </w:r>
      <w:r w:rsidRPr="0018443D">
        <w:rPr>
          <w:lang w:eastAsia="en-US"/>
        </w:rPr>
        <w:t xml:space="preserve">Человек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Машина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Среда</w:t>
      </w:r>
      <w:r w:rsidR="0018443D">
        <w:rPr>
          <w:lang w:eastAsia="en-US"/>
        </w:rPr>
        <w:t xml:space="preserve">", </w:t>
      </w:r>
      <w:r w:rsidRPr="0018443D">
        <w:rPr>
          <w:lang w:eastAsia="en-US"/>
        </w:rPr>
        <w:t>можно сказать, что вредными факторами являются</w:t>
      </w:r>
      <w:r w:rsidR="0018443D" w:rsidRPr="0018443D">
        <w:rPr>
          <w:lang w:eastAsia="en-US"/>
        </w:rPr>
        <w:t xml:space="preserve">: </w:t>
      </w:r>
      <w:r w:rsidRPr="0018443D">
        <w:rPr>
          <w:lang w:eastAsia="en-US"/>
        </w:rPr>
        <w:t>недостаток естественного освещения и недостаточная освещенность рабочей зоны, а также повышенное содержание токсических веществ, вызывающих отравление организма</w:t>
      </w:r>
      <w:r w:rsidR="0018443D" w:rsidRPr="0018443D">
        <w:rPr>
          <w:lang w:eastAsia="en-US"/>
        </w:rPr>
        <w:t>.</w:t>
      </w:r>
    </w:p>
    <w:p w:rsidR="004B449B" w:rsidRDefault="00D71911" w:rsidP="00A61BFD">
      <w:pPr>
        <w:ind w:firstLine="709"/>
        <w:rPr>
          <w:lang w:eastAsia="en-US"/>
        </w:rPr>
      </w:pPr>
      <w:r w:rsidRPr="0018443D">
        <w:rPr>
          <w:lang w:eastAsia="en-US"/>
        </w:rPr>
        <w:t>Доминирующим вредным фактором является повышенное содержание токсических веществ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 xml:space="preserve">при пайке </w:t>
      </w:r>
      <w:r w:rsidR="00A61BFD">
        <w:rPr>
          <w:lang w:eastAsia="en-US"/>
        </w:rPr>
        <w:t>р</w:t>
      </w:r>
      <w:r w:rsidRPr="0018443D">
        <w:rPr>
          <w:lang w:eastAsia="en-US"/>
        </w:rPr>
        <w:t>адиосхем применяется припой, содержащий свинец, который, испаряясь, загрязняет воздух</w:t>
      </w:r>
      <w:r w:rsidR="0018443D" w:rsidRPr="0018443D">
        <w:rPr>
          <w:lang w:eastAsia="en-US"/>
        </w:rPr>
        <w:t>),</w:t>
      </w:r>
      <w:r w:rsidRPr="0018443D">
        <w:rPr>
          <w:lang w:eastAsia="en-US"/>
        </w:rPr>
        <w:t xml:space="preserve"> вызывающих отравление организма человека</w:t>
      </w:r>
      <w:r w:rsidR="0018443D" w:rsidRPr="0018443D">
        <w:rPr>
          <w:lang w:eastAsia="en-US"/>
        </w:rPr>
        <w:t>.</w:t>
      </w:r>
    </w:p>
    <w:p w:rsidR="00D71911" w:rsidRPr="0018443D" w:rsidRDefault="004B449B" w:rsidP="004B449B">
      <w:pPr>
        <w:pStyle w:val="2"/>
      </w:pPr>
      <w:bookmarkStart w:id="3" w:name="_Toc270730305"/>
      <w:r>
        <w:br w:type="page"/>
      </w:r>
      <w:bookmarkStart w:id="4" w:name="_Toc270757320"/>
      <w:r w:rsidRPr="0018443D">
        <w:lastRenderedPageBreak/>
        <w:t>3</w:t>
      </w:r>
      <w:r w:rsidR="0018443D" w:rsidRPr="0018443D">
        <w:t xml:space="preserve">. </w:t>
      </w:r>
      <w:r w:rsidRPr="0018443D">
        <w:t>Расчеты</w:t>
      </w:r>
      <w:bookmarkEnd w:id="3"/>
      <w:bookmarkEnd w:id="4"/>
    </w:p>
    <w:p w:rsidR="0018443D" w:rsidRDefault="0018443D" w:rsidP="0018443D">
      <w:pPr>
        <w:ind w:firstLine="709"/>
        <w:rPr>
          <w:b/>
          <w:bCs/>
          <w:lang w:eastAsia="en-US"/>
        </w:rPr>
      </w:pPr>
    </w:p>
    <w:p w:rsidR="0018443D" w:rsidRDefault="0018443D" w:rsidP="004B449B">
      <w:pPr>
        <w:pStyle w:val="2"/>
      </w:pPr>
      <w:bookmarkStart w:id="5" w:name="_Toc270730306"/>
      <w:bookmarkStart w:id="6" w:name="_Toc270757321"/>
      <w:r>
        <w:t xml:space="preserve">3.1 </w:t>
      </w:r>
      <w:r w:rsidR="00D71911" w:rsidRPr="0018443D">
        <w:t>Расчет одиночного заземления</w:t>
      </w:r>
      <w:bookmarkEnd w:id="5"/>
      <w:bookmarkEnd w:id="6"/>
    </w:p>
    <w:p w:rsidR="0018443D" w:rsidRDefault="0018443D" w:rsidP="0018443D">
      <w:pPr>
        <w:ind w:firstLine="709"/>
        <w:rPr>
          <w:b/>
          <w:bCs/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Для предотвращения электрических травм, которые могут быть вызваны при касании металлических конструкций или корпусов электрооборудования, оказавшихся под напряжением вследствие повреждения изоляции, а также для защиты аппаратуры устраиваются защитные заземления, представляющие собой преднамеренное соединение с землей или ее эквивалентом ме</w:t>
      </w:r>
      <w:r w:rsidR="00A61BFD">
        <w:rPr>
          <w:lang w:eastAsia="en-US"/>
        </w:rPr>
        <w:t>таллических часте</w:t>
      </w:r>
      <w:r w:rsidRPr="0018443D">
        <w:rPr>
          <w:lang w:eastAsia="en-US"/>
        </w:rPr>
        <w:t>й электроустановок, нормально не находящихся под напряжением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Расчет заземляющего устройства осуществляют исходя из его максимально допустимого сопротивления, установленного для соответствующего оборудования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В электроустановках напряжением выше 1000 В в сети с заземленной нейтралью сопротивление заземляющего устройства должно быть не более 0,5 Ом в любое время года, то есть </w:t>
      </w:r>
      <w:r w:rsidR="001E3044">
        <w:rPr>
          <w:position w:val="-14"/>
          <w:lang w:eastAsia="en-US"/>
        </w:rPr>
        <w:pict>
          <v:shape id="_x0000_i1031" type="#_x0000_t75" style="width:51pt;height:18.75pt">
            <v:imagedata r:id="rId12" o:title=""/>
          </v:shape>
        </w:pict>
      </w:r>
      <w:r w:rsidRPr="0018443D">
        <w:rPr>
          <w:lang w:eastAsia="en-US"/>
        </w:rPr>
        <w:t xml:space="preserve"> Ом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согласно ПУЭ</w:t>
      </w:r>
      <w:r w:rsidR="0018443D" w:rsidRPr="0018443D">
        <w:rPr>
          <w:lang w:eastAsia="en-US"/>
        </w:rPr>
        <w:t>).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Так как естественный заземлитель отсутствует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не предусмотрен заданием</w:t>
      </w:r>
      <w:r w:rsidR="0018443D" w:rsidRPr="0018443D">
        <w:rPr>
          <w:lang w:eastAsia="en-US"/>
        </w:rPr>
        <w:t>),</w:t>
      </w:r>
      <w:r w:rsidRPr="0018443D">
        <w:rPr>
          <w:lang w:eastAsia="en-US"/>
        </w:rPr>
        <w:t xml:space="preserve"> то предусматривается искусственный заземлитель, сопротивление которого </w:t>
      </w:r>
      <w:r w:rsidR="001E3044">
        <w:rPr>
          <w:position w:val="-14"/>
          <w:lang w:eastAsia="en-US"/>
        </w:rPr>
        <w:pict>
          <v:shape id="_x0000_i1032" type="#_x0000_t75" style="width:75.75pt;height:18.75pt">
            <v:imagedata r:id="rId13" o:title=""/>
          </v:shape>
        </w:pict>
      </w:r>
      <w:r w:rsidRPr="0018443D">
        <w:rPr>
          <w:lang w:eastAsia="en-US"/>
        </w:rPr>
        <w:t xml:space="preserve"> Ом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Определим расчетное удельное сопротивление </w:t>
      </w:r>
      <w:r w:rsidR="001E3044">
        <w:rPr>
          <w:position w:val="-10"/>
          <w:lang w:eastAsia="en-US"/>
        </w:rPr>
        <w:pict>
          <v:shape id="_x0000_i1033" type="#_x0000_t75" style="width:51pt;height:17.25pt">
            <v:imagedata r:id="rId14" o:title=""/>
          </v:shape>
        </w:pict>
      </w:r>
      <w:r w:rsidRPr="0018443D">
        <w:rPr>
          <w:lang w:eastAsia="en-US"/>
        </w:rPr>
        <w:t xml:space="preserve">, где </w:t>
      </w:r>
      <w:r w:rsidR="001E3044">
        <w:rPr>
          <w:position w:val="-10"/>
          <w:lang w:eastAsia="en-US"/>
        </w:rPr>
        <w:pict>
          <v:shape id="_x0000_i1034" type="#_x0000_t75" style="width:12pt;height:12.75pt">
            <v:imagedata r:id="rId15" o:title=""/>
          </v:shape>
        </w:pict>
      </w:r>
      <w:r w:rsidR="0018443D" w:rsidRPr="0018443D">
        <w:rPr>
          <w:lang w:eastAsia="en-US"/>
        </w:rPr>
        <w:t xml:space="preserve"> - </w:t>
      </w:r>
      <w:r w:rsidRPr="0018443D">
        <w:rPr>
          <w:lang w:eastAsia="en-US"/>
        </w:rPr>
        <w:t xml:space="preserve">удельное сопротивление грунта, Ом*м, </w:t>
      </w:r>
      <w:r w:rsidR="001E3044">
        <w:rPr>
          <w:position w:val="-10"/>
          <w:lang w:eastAsia="en-US"/>
        </w:rPr>
        <w:pict>
          <v:shape id="_x0000_i1035" type="#_x0000_t75" style="width:11.25pt;height:12.75pt">
            <v:imagedata r:id="rId16" o:title=""/>
          </v:shape>
        </w:pict>
      </w:r>
      <w:r w:rsidR="0018443D" w:rsidRPr="0018443D">
        <w:rPr>
          <w:lang w:eastAsia="en-US"/>
        </w:rPr>
        <w:t xml:space="preserve"> - </w:t>
      </w:r>
      <w:r w:rsidRPr="0018443D">
        <w:rPr>
          <w:lang w:eastAsia="en-US"/>
        </w:rPr>
        <w:t>климатический коэффициент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выбирается из справочника в соответствии с климатическими условиями отдельных зон</w:t>
      </w:r>
      <w:r w:rsidR="0018443D" w:rsidRPr="0018443D">
        <w:rPr>
          <w:lang w:eastAsia="en-US"/>
        </w:rPr>
        <w:t xml:space="preserve">). </w:t>
      </w:r>
      <w:r w:rsidRPr="0018443D">
        <w:rPr>
          <w:lang w:eastAsia="en-US"/>
        </w:rPr>
        <w:t xml:space="preserve">Выбираем тип грунта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суглинок с сопротивлением </w:t>
      </w:r>
      <w:r w:rsidR="001E3044">
        <w:rPr>
          <w:position w:val="-10"/>
          <w:lang w:eastAsia="en-US"/>
        </w:rPr>
        <w:pict>
          <v:shape id="_x0000_i1036" type="#_x0000_t75" style="width:41.25pt;height:15.75pt">
            <v:imagedata r:id="rId17" o:title=""/>
          </v:shape>
        </w:pict>
      </w:r>
      <w:r w:rsidRPr="0018443D">
        <w:rPr>
          <w:lang w:eastAsia="en-US"/>
        </w:rPr>
        <w:t xml:space="preserve"> Ом*м, а климатический коэффициент в соответствии с нашей зоной </w:t>
      </w:r>
      <w:r w:rsidR="001E3044">
        <w:rPr>
          <w:position w:val="-10"/>
          <w:lang w:eastAsia="en-US"/>
        </w:rPr>
        <w:pict>
          <v:shape id="_x0000_i1037" type="#_x0000_t75" style="width:36pt;height:15.75pt">
            <v:imagedata r:id="rId18" o:title=""/>
          </v:shape>
        </w:pic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Тогда расчетное удельное сопротивление будет определено</w:t>
      </w:r>
      <w:r w:rsidR="0018443D" w:rsidRPr="0018443D">
        <w:rPr>
          <w:lang w:eastAsia="en-US"/>
        </w:rPr>
        <w:t>: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38" type="#_x0000_t75" style="width:129pt;height:17.25pt">
            <v:imagedata r:id="rId19" o:title=""/>
          </v:shape>
        </w:pict>
      </w:r>
      <w:r w:rsidR="00D71911" w:rsidRPr="0018443D">
        <w:rPr>
          <w:lang w:eastAsia="en-US"/>
        </w:rPr>
        <w:t xml:space="preserve"> Ом*м</w:t>
      </w:r>
      <w:r w:rsidR="0018443D" w:rsidRPr="0018443D">
        <w:rPr>
          <w:lang w:eastAsia="en-US"/>
        </w:rPr>
        <w:t>.</w:t>
      </w:r>
    </w:p>
    <w:p w:rsidR="0018443D" w:rsidRDefault="006A6C66" w:rsidP="0018443D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D71911" w:rsidRPr="0018443D">
        <w:rPr>
          <w:lang w:eastAsia="en-US"/>
        </w:rPr>
        <w:lastRenderedPageBreak/>
        <w:t>Выберем тип заземлителя и его размеры</w:t>
      </w:r>
      <w:r w:rsidR="0018443D" w:rsidRPr="0018443D">
        <w:rPr>
          <w:lang w:eastAsia="en-US"/>
        </w:rPr>
        <w:t xml:space="preserve">. </w:t>
      </w:r>
      <w:r w:rsidR="00D71911" w:rsidRPr="0018443D">
        <w:rPr>
          <w:lang w:eastAsia="en-US"/>
        </w:rPr>
        <w:t xml:space="preserve">Искусственный заземлитель относится к типу трубчатый или стержневой длиной </w:t>
      </w:r>
      <w:r w:rsidR="001E3044">
        <w:rPr>
          <w:position w:val="-6"/>
          <w:lang w:eastAsia="en-US"/>
        </w:rPr>
        <w:pict>
          <v:shape id="_x0000_i1039" type="#_x0000_t75" style="width:24.75pt;height:14.25pt">
            <v:imagedata r:id="rId20" o:title=""/>
          </v:shape>
        </w:pict>
      </w:r>
      <w:r w:rsidR="00D71911" w:rsidRPr="0018443D">
        <w:rPr>
          <w:lang w:eastAsia="en-US"/>
        </w:rPr>
        <w:t xml:space="preserve"> м и диаметром </w:t>
      </w:r>
      <w:r w:rsidR="001E3044">
        <w:rPr>
          <w:position w:val="-10"/>
          <w:lang w:eastAsia="en-US"/>
        </w:rPr>
        <w:pict>
          <v:shape id="_x0000_i1040" type="#_x0000_t75" style="width:44.25pt;height:15.75pt">
            <v:imagedata r:id="rId21" o:title=""/>
          </v:shape>
        </w:pict>
      </w:r>
      <w:r w:rsidR="00D71911"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="00D71911" w:rsidRPr="0018443D">
        <w:rPr>
          <w:lang w:eastAsia="en-US"/>
        </w:rPr>
        <w:t xml:space="preserve">Расстояние от заземлителя до поверхности земли в расчетах примем равным </w:t>
      </w:r>
      <w:r w:rsidR="001E3044">
        <w:rPr>
          <w:position w:val="-10"/>
          <w:lang w:eastAsia="en-US"/>
        </w:rPr>
        <w:pict>
          <v:shape id="_x0000_i1041" type="#_x0000_t75" style="width:36.75pt;height:15.75pt">
            <v:imagedata r:id="rId22" o:title=""/>
          </v:shape>
        </w:pict>
      </w:r>
      <w:r w:rsidR="00D71911"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</w:t>
      </w:r>
      <w:r w:rsidR="00A61BFD">
        <w:rPr>
          <w:lang w:eastAsia="en-US"/>
        </w:rPr>
        <w:t>с</w:t>
      </w:r>
      <w:r w:rsidRPr="0018443D">
        <w:rPr>
          <w:lang w:eastAsia="en-US"/>
        </w:rPr>
        <w:t>читаем сопротивление растекания одиночного трубчатого заземлителя</w:t>
      </w:r>
      <w:r w:rsidR="0018443D" w:rsidRPr="0018443D">
        <w:rPr>
          <w:lang w:eastAsia="en-US"/>
        </w:rPr>
        <w:t>: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2" type="#_x0000_t75" style="width:156.75pt;height:33.75pt">
            <v:imagedata r:id="rId23" o:title=""/>
          </v:shape>
        </w:pict>
      </w:r>
      <w:r w:rsidR="00D71911" w:rsidRPr="0018443D">
        <w:rPr>
          <w:lang w:eastAsia="en-US"/>
        </w:rPr>
        <w:t>,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где </w:t>
      </w:r>
      <w:r w:rsidR="001E3044">
        <w:rPr>
          <w:position w:val="-24"/>
          <w:lang w:eastAsia="en-US"/>
        </w:rPr>
        <w:pict>
          <v:shape id="_x0000_i1043" type="#_x0000_t75" style="width:126pt;height:30.75pt">
            <v:imagedata r:id="rId24" o:title=""/>
          </v:shape>
        </w:pic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м</w:t>
      </w:r>
      <w:r w:rsidR="0018443D" w:rsidRPr="0018443D">
        <w:rPr>
          <w:lang w:eastAsia="en-US"/>
        </w:rPr>
        <w:t xml:space="preserve">)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расстояние от поверхности земли до средины заземлителя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Используя выше приведенные данные, получим</w:t>
      </w:r>
      <w:r w:rsidR="0018443D" w:rsidRPr="0018443D">
        <w:rPr>
          <w:lang w:eastAsia="en-US"/>
        </w:rPr>
        <w:t>: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4" type="#_x0000_t75" style="width:243.75pt;height:36pt">
            <v:imagedata r:id="rId25" o:title=""/>
          </v:shape>
        </w:pict>
      </w:r>
      <w:r w:rsidR="0018443D">
        <w:rPr>
          <w:lang w:eastAsia="en-US"/>
        </w:rPr>
        <w:t xml:space="preserve"> (</w:t>
      </w:r>
      <w:r w:rsidR="00D71911" w:rsidRPr="0018443D">
        <w:rPr>
          <w:lang w:eastAsia="en-US"/>
        </w:rPr>
        <w:t>Ом</w:t>
      </w:r>
      <w:r w:rsidR="0018443D" w:rsidRPr="0018443D">
        <w:rPr>
          <w:lang w:eastAsia="en-US"/>
        </w:rPr>
        <w:t>)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Количество параллельно соединенных одиночных заземлителей, необходимых для получения допустимого значения сопротивления заземления, без учета сопротивления полосы соединения, будет составлять</w:t>
      </w:r>
      <w:r w:rsidR="0018443D" w:rsidRPr="0018443D">
        <w:rPr>
          <w:lang w:eastAsia="en-US"/>
        </w:rPr>
        <w:t>: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45" type="#_x0000_t75" style="width:57.75pt;height:36pt">
            <v:imagedata r:id="rId26" o:title=""/>
          </v:shape>
        </w:pict>
      </w:r>
      <w:r w:rsidR="00D71911" w:rsidRPr="0018443D">
        <w:rPr>
          <w:lang w:eastAsia="en-US"/>
        </w:rPr>
        <w:t>,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где </w:t>
      </w:r>
      <w:r w:rsidR="001E3044">
        <w:rPr>
          <w:position w:val="-10"/>
          <w:lang w:eastAsia="en-US"/>
        </w:rPr>
        <w:pict>
          <v:shape id="_x0000_i1046" type="#_x0000_t75" style="width:9.75pt;height:12.75pt">
            <v:imagedata r:id="rId27" o:title=""/>
          </v:shape>
        </w:pict>
      </w:r>
      <w:r w:rsidR="0018443D" w:rsidRPr="0018443D">
        <w:rPr>
          <w:lang w:eastAsia="en-US"/>
        </w:rPr>
        <w:t xml:space="preserve"> - </w:t>
      </w:r>
      <w:r w:rsidRPr="0018443D">
        <w:rPr>
          <w:lang w:eastAsia="en-US"/>
        </w:rPr>
        <w:t>коэффициент использования группового заземлителя</w:t>
      </w:r>
      <w:r w:rsidR="0018443D" w:rsidRPr="0018443D">
        <w:rPr>
          <w:lang w:eastAsia="en-US"/>
        </w:rPr>
        <w:t xml:space="preserve">. </w:t>
      </w:r>
      <w:r w:rsidR="00A61BFD">
        <w:rPr>
          <w:lang w:eastAsia="en-US"/>
        </w:rPr>
        <w:t>Согласно справочным данным, кол</w:t>
      </w:r>
      <w:r w:rsidRPr="0018443D">
        <w:rPr>
          <w:lang w:eastAsia="en-US"/>
        </w:rPr>
        <w:t xml:space="preserve">ичество параллельно соединенных одиночных </w:t>
      </w:r>
      <w:r w:rsidRPr="0018443D">
        <w:rPr>
          <w:lang w:eastAsia="en-US"/>
        </w:rPr>
        <w:lastRenderedPageBreak/>
        <w:t>заземлителей должно быть не меньше двух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Так как мы рас</w:t>
      </w:r>
      <w:r w:rsidR="00A61BFD">
        <w:rPr>
          <w:lang w:eastAsia="en-US"/>
        </w:rPr>
        <w:t>с</w:t>
      </w:r>
      <w:r w:rsidRPr="0018443D">
        <w:rPr>
          <w:lang w:eastAsia="en-US"/>
        </w:rPr>
        <w:t xml:space="preserve">читываем одиночное заземление, то из справочных таблиц выбираем </w:t>
      </w:r>
      <w:r w:rsidR="001E3044">
        <w:rPr>
          <w:position w:val="-10"/>
          <w:lang w:eastAsia="en-US"/>
        </w:rPr>
        <w:pict>
          <v:shape id="_x0000_i1047" type="#_x0000_t75" style="width:27pt;height:15.75pt">
            <v:imagedata r:id="rId28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Тогда </w:t>
      </w:r>
      <w:r w:rsidR="001E3044">
        <w:rPr>
          <w:position w:val="-28"/>
          <w:lang w:eastAsia="en-US"/>
        </w:rPr>
        <w:pict>
          <v:shape id="_x0000_i1048" type="#_x0000_t75" style="width:119.25pt;height:33pt">
            <v:imagedata r:id="rId29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Длина полосы соединения определяется как</w:t>
      </w:r>
      <w:r w:rsidR="0018443D" w:rsidRPr="0018443D">
        <w:rPr>
          <w:lang w:eastAsia="en-US"/>
        </w:rPr>
        <w:t>:</w:t>
      </w:r>
    </w:p>
    <w:p w:rsidR="0018443D" w:rsidRDefault="0018443D" w:rsidP="0018443D">
      <w:pPr>
        <w:ind w:firstLine="709"/>
        <w:rPr>
          <w:lang w:eastAsia="en-US"/>
        </w:rPr>
      </w:pPr>
    </w:p>
    <w:p w:rsidR="00D71911" w:rsidRDefault="001E3044" w:rsidP="0018443D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9" type="#_x0000_t75" style="width:60pt;height:15.75pt">
            <v:imagedata r:id="rId30" o:title=""/>
          </v:shape>
        </w:pict>
      </w:r>
      <w:r w:rsidR="00D71911" w:rsidRPr="0018443D">
        <w:rPr>
          <w:lang w:eastAsia="en-US"/>
        </w:rPr>
        <w:t>,</w:t>
      </w:r>
    </w:p>
    <w:p w:rsidR="0018443D" w:rsidRP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где </w:t>
      </w:r>
      <w:r w:rsidR="001E3044">
        <w:rPr>
          <w:position w:val="-6"/>
          <w:lang w:eastAsia="en-US"/>
        </w:rPr>
        <w:pict>
          <v:shape id="_x0000_i1050" type="#_x0000_t75" style="width:27.75pt;height:14.25pt">
            <v:imagedata r:id="rId31" o:title=""/>
          </v:shape>
        </w:pict>
      </w:r>
      <w:r w:rsidRPr="0018443D">
        <w:rPr>
          <w:lang w:eastAsia="en-US"/>
        </w:rPr>
        <w:t xml:space="preserve"> м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расстояние между вертикальными заземлителями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Соответственно </w:t>
      </w:r>
      <w:r w:rsidR="001E3044">
        <w:rPr>
          <w:position w:val="-10"/>
          <w:lang w:eastAsia="en-US"/>
        </w:rPr>
        <w:pict>
          <v:shape id="_x0000_i1051" type="#_x0000_t75" style="width:93.75pt;height:15.75pt">
            <v:imagedata r:id="rId32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Рассчитаем сопротивление </w:t>
      </w:r>
      <w:r w:rsidR="001E3044">
        <w:rPr>
          <w:position w:val="-12"/>
          <w:lang w:eastAsia="en-US"/>
        </w:rPr>
        <w:pict>
          <v:shape id="_x0000_i1052" type="#_x0000_t75" style="width:15pt;height:18pt">
            <v:imagedata r:id="rId33" o:title=""/>
          </v:shape>
        </w:pict>
      </w:r>
      <w:r w:rsidRPr="0018443D">
        <w:rPr>
          <w:lang w:eastAsia="en-US"/>
        </w:rPr>
        <w:t xml:space="preserve"> полосы соединения, используя формулу</w:t>
      </w:r>
      <w:r w:rsidR="0018443D" w:rsidRPr="0018443D">
        <w:rPr>
          <w:lang w:eastAsia="en-US"/>
        </w:rPr>
        <w:t>:</w:t>
      </w:r>
    </w:p>
    <w:p w:rsidR="0018443D" w:rsidRDefault="0018443D" w:rsidP="0018443D">
      <w:pPr>
        <w:ind w:firstLine="709"/>
        <w:rPr>
          <w:lang w:eastAsia="en-US"/>
        </w:rPr>
      </w:pPr>
    </w:p>
    <w:p w:rsidR="00D71911" w:rsidRDefault="001E3044" w:rsidP="0018443D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53" type="#_x0000_t75" style="width:93.75pt;height:33pt">
            <v:imagedata r:id="rId34" o:title=""/>
          </v:shape>
        </w:pict>
      </w:r>
      <w:r w:rsidR="00D71911" w:rsidRPr="0018443D">
        <w:rPr>
          <w:lang w:eastAsia="en-US"/>
        </w:rPr>
        <w:t>,</w:t>
      </w:r>
    </w:p>
    <w:p w:rsidR="0018443D" w:rsidRP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где </w:t>
      </w:r>
      <w:r w:rsidR="001E3044">
        <w:rPr>
          <w:position w:val="-6"/>
          <w:lang w:eastAsia="en-US"/>
        </w:rPr>
        <w:pict>
          <v:shape id="_x0000_i1054" type="#_x0000_t75" style="width:11.25pt;height:14.25pt">
            <v:imagedata r:id="rId35" o:title=""/>
          </v:shape>
        </w:pict>
      </w:r>
      <w:r w:rsidR="0018443D" w:rsidRPr="0018443D">
        <w:rPr>
          <w:lang w:eastAsia="en-US"/>
        </w:rPr>
        <w:t xml:space="preserve"> - </w:t>
      </w:r>
      <w:r w:rsidRPr="0018443D">
        <w:rPr>
          <w:lang w:eastAsia="en-US"/>
        </w:rPr>
        <w:t xml:space="preserve">эквивалентный диаметр соединительной полосы шириной </w:t>
      </w:r>
      <w:r w:rsidR="001E3044">
        <w:rPr>
          <w:position w:val="-6"/>
          <w:lang w:eastAsia="en-US"/>
        </w:rPr>
        <w:pict>
          <v:shape id="_x0000_i1055" type="#_x0000_t75" style="width:9.75pt;height:14.25pt">
            <v:imagedata r:id="rId36" o:title=""/>
          </v:shape>
        </w:pic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В расчетах примем </w:t>
      </w:r>
      <w:r w:rsidR="001E3044">
        <w:rPr>
          <w:position w:val="-10"/>
          <w:lang w:eastAsia="en-US"/>
        </w:rPr>
        <w:pict>
          <v:shape id="_x0000_i1056" type="#_x0000_t75" style="width:50.25pt;height:15.75pt">
            <v:imagedata r:id="rId37" o:title=""/>
          </v:shape>
        </w:pict>
      </w:r>
      <w:r w:rsidRPr="0018443D">
        <w:rPr>
          <w:lang w:eastAsia="en-US"/>
        </w:rPr>
        <w:t xml:space="preserve"> при </w:t>
      </w:r>
      <w:r w:rsidR="001E3044">
        <w:rPr>
          <w:position w:val="-6"/>
          <w:lang w:eastAsia="en-US"/>
        </w:rPr>
        <w:pict>
          <v:shape id="_x0000_i1057" type="#_x0000_t75" style="width:33pt;height:14.25pt">
            <v:imagedata r:id="rId38" o:title=""/>
          </v:shape>
        </w:pict>
      </w:r>
      <w:r w:rsidRPr="0018443D">
        <w:rPr>
          <w:lang w:eastAsia="en-US"/>
        </w:rPr>
        <w:t xml:space="preserve"> см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Тогда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58" type="#_x0000_t75" style="width:206.25pt;height:35.25pt">
            <v:imagedata r:id="rId39" o:title=""/>
          </v:shape>
        </w:pict>
      </w:r>
      <w:r w:rsidR="0018443D">
        <w:rPr>
          <w:lang w:eastAsia="en-US"/>
        </w:rPr>
        <w:t xml:space="preserve"> (</w:t>
      </w:r>
      <w:r w:rsidR="00D71911" w:rsidRPr="0018443D">
        <w:rPr>
          <w:lang w:eastAsia="en-US"/>
        </w:rPr>
        <w:t>Ом</w:t>
      </w:r>
      <w:r w:rsidR="0018443D" w:rsidRPr="0018443D">
        <w:rPr>
          <w:lang w:eastAsia="en-US"/>
        </w:rPr>
        <w:t>).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Исходя из найденных значений, можно рас</w:t>
      </w:r>
      <w:r w:rsidR="00A61BFD">
        <w:rPr>
          <w:lang w:eastAsia="en-US"/>
        </w:rPr>
        <w:t>с</w:t>
      </w:r>
      <w:r w:rsidRPr="0018443D">
        <w:rPr>
          <w:lang w:eastAsia="en-US"/>
        </w:rPr>
        <w:t>читать сопротивление всего заземляющего устройства с учетом соединительной полосы</w:t>
      </w:r>
      <w:r w:rsidR="0018443D" w:rsidRPr="0018443D">
        <w:rPr>
          <w:lang w:eastAsia="en-US"/>
        </w:rPr>
        <w:t>: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9" type="#_x0000_t75" style="width:89.25pt;height:35.25pt">
            <v:imagedata r:id="rId40" o:title=""/>
          </v:shape>
        </w:pict>
      </w:r>
      <w:r w:rsidR="00D71911" w:rsidRPr="0018443D">
        <w:rPr>
          <w:lang w:eastAsia="en-US"/>
        </w:rPr>
        <w:t>,</w:t>
      </w:r>
    </w:p>
    <w:p w:rsidR="0018443D" w:rsidRDefault="006A6C66" w:rsidP="0018443D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D71911" w:rsidRPr="0018443D">
        <w:rPr>
          <w:lang w:eastAsia="en-US"/>
        </w:rPr>
        <w:lastRenderedPageBreak/>
        <w:t xml:space="preserve">где </w:t>
      </w:r>
      <w:r w:rsidR="001E3044">
        <w:rPr>
          <w:position w:val="-12"/>
          <w:lang w:eastAsia="en-US"/>
        </w:rPr>
        <w:pict>
          <v:shape id="_x0000_i1060" type="#_x0000_t75" style="width:14.25pt;height:18pt">
            <v:imagedata r:id="rId41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 xml:space="preserve">коэффициент использования соединительной полосы, выбирается из справочника и в соответствии с заданными условиями имеет значение </w:t>
      </w:r>
      <w:r w:rsidR="001E3044">
        <w:rPr>
          <w:position w:val="-12"/>
          <w:lang w:eastAsia="en-US"/>
        </w:rPr>
        <w:pict>
          <v:shape id="_x0000_i1061" type="#_x0000_t75" style="width:32.25pt;height:18pt">
            <v:imagedata r:id="rId42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b/>
          <w:bCs/>
          <w:lang w:eastAsia="en-US"/>
        </w:rPr>
      </w:pPr>
      <w:r>
        <w:rPr>
          <w:b/>
          <w:bCs/>
          <w:position w:val="-28"/>
          <w:lang w:eastAsia="en-US"/>
        </w:rPr>
        <w:pict>
          <v:shape id="_x0000_i1062" type="#_x0000_t75" style="width:173.25pt;height:33pt">
            <v:imagedata r:id="rId43" o:title=""/>
          </v:shape>
        </w:pict>
      </w:r>
      <w:r w:rsidR="0018443D">
        <w:rPr>
          <w:b/>
          <w:bCs/>
          <w:lang w:eastAsia="en-US"/>
        </w:rPr>
        <w:t xml:space="preserve"> (</w:t>
      </w:r>
      <w:r w:rsidR="00D71911" w:rsidRPr="0018443D">
        <w:rPr>
          <w:b/>
          <w:bCs/>
          <w:lang w:eastAsia="en-US"/>
        </w:rPr>
        <w:t>Ом</w:t>
      </w:r>
      <w:r w:rsidR="0018443D" w:rsidRPr="0018443D">
        <w:rPr>
          <w:b/>
          <w:bCs/>
          <w:lang w:eastAsia="en-US"/>
        </w:rPr>
        <w:t>).</w:t>
      </w:r>
    </w:p>
    <w:p w:rsidR="0018443D" w:rsidRDefault="0018443D" w:rsidP="0018443D">
      <w:pPr>
        <w:ind w:firstLine="709"/>
        <w:rPr>
          <w:b/>
          <w:bCs/>
          <w:lang w:eastAsia="en-US"/>
        </w:rPr>
      </w:pPr>
    </w:p>
    <w:p w:rsidR="0018443D" w:rsidRDefault="00D71911" w:rsidP="0018443D">
      <w:pPr>
        <w:ind w:firstLine="709"/>
        <w:rPr>
          <w:b/>
          <w:bCs/>
          <w:lang w:eastAsia="en-US"/>
        </w:rPr>
      </w:pPr>
      <w:r w:rsidRPr="0018443D">
        <w:rPr>
          <w:b/>
          <w:bCs/>
          <w:lang w:eastAsia="en-US"/>
        </w:rPr>
        <w:t>Таким образом, сопротивление растекания группового искусственного заземлителя несколько меньше заданного</w:t>
      </w:r>
      <w:r w:rsidR="0018443D">
        <w:rPr>
          <w:b/>
          <w:bCs/>
          <w:lang w:eastAsia="en-US"/>
        </w:rPr>
        <w:t xml:space="preserve"> (</w:t>
      </w:r>
      <w:r w:rsidRPr="0018443D">
        <w:rPr>
          <w:b/>
          <w:bCs/>
          <w:lang w:eastAsia="en-US"/>
        </w:rPr>
        <w:t>0,5 Ом</w:t>
      </w:r>
      <w:r w:rsidR="0018443D" w:rsidRPr="0018443D">
        <w:rPr>
          <w:b/>
          <w:bCs/>
          <w:lang w:eastAsia="en-US"/>
        </w:rPr>
        <w:t>),</w:t>
      </w:r>
      <w:r w:rsidRPr="0018443D">
        <w:rPr>
          <w:b/>
          <w:bCs/>
          <w:lang w:eastAsia="en-US"/>
        </w:rPr>
        <w:t xml:space="preserve"> что повышает безопасность</w:t>
      </w:r>
      <w:r w:rsidR="0018443D" w:rsidRPr="0018443D">
        <w:rPr>
          <w:b/>
          <w:bCs/>
          <w:lang w:eastAsia="en-US"/>
        </w:rPr>
        <w:t>.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8443D" w:rsidP="0018443D">
      <w:pPr>
        <w:pStyle w:val="2"/>
      </w:pPr>
      <w:bookmarkStart w:id="7" w:name="_Toc270730307"/>
      <w:bookmarkStart w:id="8" w:name="_Toc270757322"/>
      <w:r>
        <w:t xml:space="preserve">3.2 </w:t>
      </w:r>
      <w:r w:rsidR="00D71911" w:rsidRPr="0018443D">
        <w:t>Расчет искусственного освещения</w:t>
      </w:r>
      <w:bookmarkEnd w:id="7"/>
      <w:bookmarkEnd w:id="8"/>
    </w:p>
    <w:p w:rsidR="0018443D" w:rsidRP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Искусственное освещение применяется при недостаточном естественном освещении или при отсутствии его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в темное время суток</w:t>
      </w:r>
      <w:r w:rsidR="0018443D" w:rsidRPr="0018443D">
        <w:rPr>
          <w:lang w:eastAsia="en-US"/>
        </w:rPr>
        <w:t xml:space="preserve">). </w:t>
      </w:r>
      <w:r w:rsidRPr="0018443D">
        <w:rPr>
          <w:lang w:eastAsia="en-US"/>
        </w:rPr>
        <w:t>По назначению искусственное освещение разделяется на</w:t>
      </w:r>
      <w:r w:rsidR="0018443D" w:rsidRPr="0018443D">
        <w:rPr>
          <w:lang w:eastAsia="en-US"/>
        </w:rPr>
        <w:t xml:space="preserve">: </w:t>
      </w:r>
      <w:r w:rsidRPr="0018443D">
        <w:rPr>
          <w:lang w:eastAsia="en-US"/>
        </w:rPr>
        <w:t>рабочее, аварийное, эвакуационное, охранное и дежурное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Расчет искусственного освещения будем выполнять методом коэффициента использования светового потока, который предназначен для расчета равномерного освещения горизонтальных поверхностей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Для освещения здания по радиомонтажным работам выберем потолочные светильники типа УСП 35 с двумя люминисцентными лампами типа ЛБ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40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Расчетное уравнение метода имеет вид</w:t>
      </w:r>
      <w:r w:rsidR="0018443D" w:rsidRPr="0018443D">
        <w:rPr>
          <w:lang w:eastAsia="en-US"/>
        </w:rPr>
        <w:t>: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63" type="#_x0000_t75" style="width:86.25pt;height:35.25pt">
            <v:imagedata r:id="rId44" o:title=""/>
          </v:shape>
        </w:pict>
      </w:r>
      <w:r w:rsidR="0018443D" w:rsidRPr="0018443D">
        <w:rPr>
          <w:lang w:eastAsia="en-US"/>
        </w:rPr>
        <w:t>,</w:t>
      </w:r>
      <w:r w:rsidR="0018443D">
        <w:rPr>
          <w:lang w:eastAsia="en-US"/>
        </w:rPr>
        <w:t xml:space="preserve"> (</w:t>
      </w:r>
      <w:r w:rsidR="00D71911" w:rsidRPr="0018443D">
        <w:rPr>
          <w:lang w:eastAsia="en-US"/>
        </w:rPr>
        <w:t>1</w:t>
      </w:r>
      <w:r w:rsidR="0018443D" w:rsidRPr="0018443D">
        <w:rPr>
          <w:lang w:eastAsia="en-US"/>
        </w:rPr>
        <w:t>)</w:t>
      </w:r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где </w:t>
      </w:r>
      <w:r w:rsidR="001E3044">
        <w:rPr>
          <w:position w:val="-4"/>
          <w:lang w:eastAsia="en-US"/>
        </w:rPr>
        <w:pict>
          <v:shape id="_x0000_i1064" type="#_x0000_t75" style="width:12pt;height:12.75pt">
            <v:imagedata r:id="rId45" o:title=""/>
          </v:shape>
        </w:pict>
      </w:r>
      <w:r w:rsidR="0018443D" w:rsidRPr="0018443D">
        <w:rPr>
          <w:lang w:eastAsia="en-US"/>
        </w:rPr>
        <w:t xml:space="preserve"> - </w:t>
      </w:r>
      <w:r w:rsidRPr="0018443D">
        <w:rPr>
          <w:lang w:eastAsia="en-US"/>
        </w:rPr>
        <w:t>нормируемая минимальная освещенность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Для радиомонтажных работ составляет 300 лк</w: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12"/>
          <w:lang w:eastAsia="en-US"/>
        </w:rPr>
        <w:lastRenderedPageBreak/>
        <w:pict>
          <v:shape id="_x0000_i1065" type="#_x0000_t75" style="width:17.25pt;height:18pt" o:bullet="t">
            <v:imagedata r:id="rId46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>коэффициент запаса, учитывающий запыленность светильников и износ источников света в процессе эксплуатации</w:t>
      </w:r>
      <w:r w:rsidR="0018443D" w:rsidRPr="0018443D">
        <w:rPr>
          <w:lang w:eastAsia="en-US"/>
        </w:rPr>
        <w:t xml:space="preserve">; </w:t>
      </w:r>
      <w:r w:rsidR="00D71911" w:rsidRPr="0018443D">
        <w:rPr>
          <w:lang w:eastAsia="en-US"/>
        </w:rPr>
        <w:t>для радиомонтажных работ составляет 1,8</w:t>
      </w:r>
      <w:r w:rsidR="0018443D">
        <w:rPr>
          <w:lang w:eastAsia="en-US"/>
        </w:rPr>
        <w:t xml:space="preserve"> (</w:t>
      </w:r>
      <w:r w:rsidR="00D71911" w:rsidRPr="0018443D">
        <w:rPr>
          <w:lang w:eastAsia="en-US"/>
        </w:rPr>
        <w:t>из справочника</w:t>
      </w:r>
      <w:r w:rsidR="0018443D" w:rsidRPr="0018443D">
        <w:rPr>
          <w:lang w:eastAsia="en-US"/>
        </w:rPr>
        <w:t>).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66" type="#_x0000_t75" style="width:11.25pt;height:14.25pt" o:bullet="t">
            <v:imagedata r:id="rId47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 xml:space="preserve">освещаемая площадь, </w:t>
      </w:r>
      <w:r>
        <w:rPr>
          <w:position w:val="-6"/>
          <w:lang w:eastAsia="en-US"/>
        </w:rPr>
        <w:pict>
          <v:shape id="_x0000_i1067" type="#_x0000_t75" style="width:17.25pt;height:15.75pt">
            <v:imagedata r:id="rId48" o:title=""/>
          </v:shape>
        </w:pict>
      </w:r>
      <w:r w:rsidR="0018443D" w:rsidRPr="0018443D">
        <w:rPr>
          <w:lang w:eastAsia="en-US"/>
        </w:rPr>
        <w:t xml:space="preserve">; </w:t>
      </w:r>
      <w:r w:rsidR="00D71911" w:rsidRPr="0018443D">
        <w:rPr>
          <w:lang w:eastAsia="en-US"/>
        </w:rPr>
        <w:t xml:space="preserve">площадь освещаемого помещения составляет </w:t>
      </w:r>
      <w:r>
        <w:rPr>
          <w:position w:val="-10"/>
          <w:lang w:eastAsia="en-US"/>
        </w:rPr>
        <w:pict>
          <v:shape id="_x0000_i1068" type="#_x0000_t75" style="width:84.75pt;height:18pt">
            <v:imagedata r:id="rId49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69" type="#_x0000_t75" style="width:9.75pt;height:9.75pt">
            <v:imagedata r:id="rId50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>коэффициент неравномерности освещения</w:t>
      </w:r>
      <w:r w:rsidR="0018443D" w:rsidRPr="0018443D">
        <w:rPr>
          <w:lang w:eastAsia="en-US"/>
        </w:rPr>
        <w:t xml:space="preserve">. </w:t>
      </w:r>
      <w:r w:rsidR="00D71911" w:rsidRPr="0018443D">
        <w:rPr>
          <w:lang w:eastAsia="en-US"/>
        </w:rPr>
        <w:t xml:space="preserve">Принимается </w:t>
      </w:r>
      <w:r>
        <w:rPr>
          <w:position w:val="-10"/>
          <w:lang w:eastAsia="en-US"/>
        </w:rPr>
        <w:pict>
          <v:shape id="_x0000_i1070" type="#_x0000_t75" style="width:57pt;height:15.75pt">
            <v:imagedata r:id="rId51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71" type="#_x0000_t75" style="width:9.75pt;height:11.25pt" o:bullet="t">
            <v:imagedata r:id="rId52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 xml:space="preserve">число рядов светильников, определяемое из условия наиболее выгодного соотношения </w:t>
      </w:r>
      <w:r>
        <w:rPr>
          <w:position w:val="-24"/>
          <w:lang w:eastAsia="en-US"/>
        </w:rPr>
        <w:pict>
          <v:shape id="_x0000_i1072" type="#_x0000_t75" style="width:33pt;height:30.75pt">
            <v:imagedata r:id="rId53" o:title=""/>
          </v:shape>
        </w:pict>
      </w:r>
      <w:r w:rsidR="00D71911" w:rsidRPr="0018443D">
        <w:rPr>
          <w:lang w:eastAsia="en-US"/>
        </w:rPr>
        <w:t xml:space="preserve">, </w:t>
      </w:r>
      <w:r>
        <w:rPr>
          <w:position w:val="-4"/>
          <w:lang w:eastAsia="en-US"/>
        </w:rPr>
        <w:pict>
          <v:shape id="_x0000_i1073" type="#_x0000_t75" style="width:11.25pt;height:12.75pt">
            <v:imagedata r:id="rId54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>расстояние между рядами светильников</w:t>
      </w:r>
      <w:r w:rsidR="0018443D" w:rsidRPr="0018443D">
        <w:rPr>
          <w:lang w:eastAsia="en-US"/>
        </w:rPr>
        <w:t xml:space="preserve">. </w:t>
      </w:r>
      <w:r w:rsidR="00D71911" w:rsidRPr="0018443D">
        <w:rPr>
          <w:lang w:eastAsia="en-US"/>
        </w:rPr>
        <w:t xml:space="preserve">Обычно принимают </w:t>
      </w:r>
      <w:r>
        <w:rPr>
          <w:position w:val="-10"/>
          <w:lang w:eastAsia="en-US"/>
        </w:rPr>
        <w:pict>
          <v:shape id="_x0000_i1074" type="#_x0000_t75" style="width:60pt;height:15.75pt">
            <v:imagedata r:id="rId55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75" type="#_x0000_t75" style="width:20.25pt;height:18pt">
            <v:imagedata r:id="rId56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>световой поток заданной лампы</w: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6" type="#_x0000_t75" style="width:9.75pt;height:12.75pt" o:bullet="t">
            <v:imagedata r:id="rId57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>коэффициент использования излучаемыми светильниками светового потока на расчетной плоскости</w:t>
      </w:r>
      <w:r w:rsidR="0018443D" w:rsidRPr="0018443D">
        <w:rPr>
          <w:lang w:eastAsia="en-US"/>
        </w:rPr>
        <w:t xml:space="preserve">; </w:t>
      </w:r>
      <w:r w:rsidR="00D71911" w:rsidRPr="0018443D">
        <w:rPr>
          <w:lang w:eastAsia="en-US"/>
        </w:rPr>
        <w:t xml:space="preserve">принимается равным </w:t>
      </w:r>
      <w:r>
        <w:rPr>
          <w:position w:val="-10"/>
          <w:lang w:eastAsia="en-US"/>
        </w:rPr>
        <w:pict>
          <v:shape id="_x0000_i1077" type="#_x0000_t75" style="width:36pt;height:15.75pt">
            <v:imagedata r:id="rId58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1E3044" w:rsidP="0018443D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8" type="#_x0000_t75" style="width:9.75pt;height:12.75pt">
            <v:imagedata r:id="rId59" o:title=""/>
          </v:shape>
        </w:pict>
      </w:r>
      <w:r w:rsidR="0018443D" w:rsidRPr="0018443D">
        <w:rPr>
          <w:lang w:eastAsia="en-US"/>
        </w:rPr>
        <w:t xml:space="preserve"> - </w:t>
      </w:r>
      <w:r w:rsidR="00D71911" w:rsidRPr="0018443D">
        <w:rPr>
          <w:lang w:eastAsia="en-US"/>
        </w:rPr>
        <w:t xml:space="preserve">коэффициент затенения, вводится для помещений с фиксированным положением рабочих и принимается равным </w:t>
      </w:r>
      <w:r>
        <w:rPr>
          <w:position w:val="-10"/>
          <w:lang w:eastAsia="en-US"/>
        </w:rPr>
        <w:pict>
          <v:shape id="_x0000_i1079" type="#_x0000_t75" style="width:63pt;height:15.75pt">
            <v:imagedata r:id="rId60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Так как светильник использует 2 лампы типа ЛБ-40 со значением светового потока одной лампы, равным 3120 лм, то световой поток, излучаемый светильником, составит</w:t>
      </w:r>
      <w:r w:rsidR="0018443D" w:rsidRPr="0018443D">
        <w:rPr>
          <w:lang w:eastAsia="en-US"/>
        </w:rPr>
        <w:t>:</w:t>
      </w:r>
      <w:r w:rsidR="004B449B">
        <w:rPr>
          <w:lang w:eastAsia="en-US"/>
        </w:rPr>
        <w:t xml:space="preserve"> </w:t>
      </w:r>
      <w:r w:rsidR="001E3044">
        <w:rPr>
          <w:position w:val="-12"/>
          <w:lang w:eastAsia="en-US"/>
        </w:rPr>
        <w:pict>
          <v:shape id="_x0000_i1080" type="#_x0000_t75" style="width:107.25pt;height:18pt">
            <v:imagedata r:id="rId61" o:title=""/>
          </v:shape>
        </w:pict>
      </w:r>
      <w:r w:rsidRPr="0018443D">
        <w:rPr>
          <w:lang w:eastAsia="en-US"/>
        </w:rPr>
        <w:t xml:space="preserve"> лм</w:t>
      </w:r>
      <w:r w:rsidR="0018443D" w:rsidRPr="0018443D">
        <w:rPr>
          <w:lang w:eastAsia="en-US"/>
        </w:rPr>
        <w:t>.</w:t>
      </w:r>
    </w:p>
    <w:p w:rsidR="004B449B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Для радиомонтажных зданий уровень рабочей поверхности над полом составляет 0,8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Тогда </w:t>
      </w:r>
      <w:r w:rsidR="001E3044">
        <w:rPr>
          <w:position w:val="-10"/>
          <w:lang w:eastAsia="en-US"/>
        </w:rPr>
        <w:pict>
          <v:shape id="_x0000_i1081" type="#_x0000_t75" style="width:129.75pt;height:15.75pt">
            <v:imagedata r:id="rId62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У светильников УСП 35 наивыгоднейшее отношение </w:t>
      </w:r>
      <w:r w:rsidR="001E3044">
        <w:rPr>
          <w:position w:val="-10"/>
          <w:lang w:eastAsia="en-US"/>
        </w:rPr>
        <w:pict>
          <v:shape id="_x0000_i1082" type="#_x0000_t75" style="width:36.75pt;height:15.75pt">
            <v:imagedata r:id="rId63" o:title=""/>
          </v:shape>
        </w:pict>
      </w:r>
      <w:r w:rsidR="0018443D" w:rsidRPr="0018443D">
        <w:rPr>
          <w:lang w:eastAsia="en-US"/>
        </w:rPr>
        <w:t xml:space="preserve">. 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Отсюда расстояние между рядами светильников </w:t>
      </w:r>
      <w:r w:rsidR="001E3044">
        <w:rPr>
          <w:position w:val="-10"/>
          <w:lang w:eastAsia="en-US"/>
        </w:rPr>
        <w:pict>
          <v:shape id="_x0000_i1083" type="#_x0000_t75" style="width:134.25pt;height:15.75pt">
            <v:imagedata r:id="rId64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Располагаем светильники вдоль длинной стороны помещения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Расстояние между стенами и крайними рядами светильников принимаем равным </w:t>
      </w:r>
      <w:r w:rsidR="001E3044">
        <w:rPr>
          <w:position w:val="-10"/>
          <w:lang w:eastAsia="en-US"/>
        </w:rPr>
        <w:pict>
          <v:shape id="_x0000_i1084" type="#_x0000_t75" style="width:66.75pt;height:15.75pt">
            <v:imagedata r:id="rId65" o:title=""/>
          </v:shape>
        </w:pict>
      </w:r>
      <w:r w:rsidRPr="0018443D">
        <w:rPr>
          <w:lang w:eastAsia="en-US"/>
        </w:rPr>
        <w:t xml:space="preserve"> м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 xml:space="preserve">При ширине радиомонтажного здания </w:t>
      </w:r>
      <w:r w:rsidR="001E3044">
        <w:rPr>
          <w:position w:val="-6"/>
          <w:lang w:eastAsia="en-US"/>
        </w:rPr>
        <w:pict>
          <v:shape id="_x0000_i1085" type="#_x0000_t75" style="width:30pt;height:14.25pt">
            <v:imagedata r:id="rId66" o:title=""/>
          </v:shape>
        </w:pict>
      </w:r>
      <w:r w:rsidRPr="0018443D">
        <w:rPr>
          <w:lang w:eastAsia="en-US"/>
        </w:rPr>
        <w:t xml:space="preserve"> м имеем число рядов светильников </w:t>
      </w:r>
      <w:r w:rsidR="001E3044">
        <w:rPr>
          <w:position w:val="-24"/>
          <w:lang w:eastAsia="en-US"/>
        </w:rPr>
        <w:pict>
          <v:shape id="_x0000_i1086" type="#_x0000_t75" style="width:48.75pt;height:30.75pt">
            <v:imagedata r:id="rId67" o:title=""/>
          </v:shape>
        </w:pic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Найденные значения подставим в формулу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1</w:t>
      </w:r>
      <w:r w:rsidR="0018443D" w:rsidRPr="0018443D">
        <w:rPr>
          <w:lang w:eastAsia="en-US"/>
        </w:rPr>
        <w:t>):</w:t>
      </w:r>
    </w:p>
    <w:p w:rsidR="0018443D" w:rsidRDefault="006A6C66" w:rsidP="0018443D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E3044">
        <w:rPr>
          <w:position w:val="-28"/>
          <w:lang w:eastAsia="en-US"/>
        </w:rPr>
        <w:lastRenderedPageBreak/>
        <w:pict>
          <v:shape id="_x0000_i1087" type="#_x0000_t75" style="width:147pt;height:33pt">
            <v:imagedata r:id="rId68" o:title=""/>
          </v:shape>
        </w:pict>
      </w:r>
      <w:r w:rsidR="00D71911" w:rsidRPr="0018443D">
        <w:rPr>
          <w:lang w:eastAsia="en-US"/>
        </w:rPr>
        <w:t xml:space="preserve"> шт</w:t>
      </w:r>
      <w:r w:rsidR="0018443D" w:rsidRPr="0018443D">
        <w:rPr>
          <w:lang w:eastAsia="en-US"/>
        </w:rPr>
        <w:t>.</w:t>
      </w:r>
    </w:p>
    <w:p w:rsidR="004B449B" w:rsidRDefault="004B449B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Таким образом, для искусственного освещения здания радиомонтажа необходимо использовать 1 ряд светильников типа УСП 35 с двумя лампами типа ЛБ-40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Количество светильников в этом ряду равно 3</w:t>
      </w:r>
      <w:r w:rsidR="0018443D" w:rsidRPr="0018443D">
        <w:rPr>
          <w:lang w:eastAsia="en-US"/>
        </w:rPr>
        <w:t>.</w:t>
      </w:r>
    </w:p>
    <w:p w:rsidR="00A61BFD" w:rsidRDefault="00A61BFD" w:rsidP="0018443D">
      <w:pPr>
        <w:ind w:firstLine="709"/>
        <w:rPr>
          <w:lang w:eastAsia="en-US"/>
        </w:rPr>
      </w:pPr>
    </w:p>
    <w:p w:rsidR="00D71911" w:rsidRPr="0018443D" w:rsidRDefault="00A61BFD" w:rsidP="00A61BFD">
      <w:pPr>
        <w:pStyle w:val="2"/>
      </w:pPr>
      <w:r>
        <w:br w:type="page"/>
      </w:r>
      <w:bookmarkStart w:id="9" w:name="_Toc270757323"/>
      <w:r w:rsidR="00D71911" w:rsidRPr="0018443D">
        <w:lastRenderedPageBreak/>
        <w:t>4</w:t>
      </w:r>
      <w:r w:rsidR="0018443D" w:rsidRPr="0018443D">
        <w:t xml:space="preserve">. </w:t>
      </w:r>
      <w:r>
        <w:t>С</w:t>
      </w:r>
      <w:r w:rsidRPr="0018443D">
        <w:t>хема пожароэвакуации и оснащение помещения средствами пожаропредупреждения и пожаротушения</w:t>
      </w:r>
      <w:bookmarkEnd w:id="9"/>
    </w:p>
    <w:p w:rsidR="00A61BFD" w:rsidRDefault="00A61BFD" w:rsidP="0018443D">
      <w:pPr>
        <w:ind w:firstLine="709"/>
        <w:rPr>
          <w:lang w:eastAsia="en-US"/>
        </w:rPr>
      </w:pP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При ведении радиомонтажных работ производится пайка, обслуживание припоем, применение ЛВЖ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этиловый спирт, скипидар</w:t>
      </w:r>
      <w:r w:rsidR="0018443D" w:rsidRPr="0018443D">
        <w:rPr>
          <w:lang w:eastAsia="en-US"/>
        </w:rPr>
        <w:t xml:space="preserve">). </w:t>
      </w:r>
      <w:r w:rsidRPr="0018443D">
        <w:rPr>
          <w:lang w:eastAsia="en-US"/>
        </w:rPr>
        <w:t>Поэтому данные работы являются пожароопасными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Электрические паяльники обеспечиваются специальными термостойкими диэлектрическими подставками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ЛВЖ хранится в посуде с герметическими крышками</w:t>
      </w:r>
      <w:r w:rsidR="0018443D">
        <w:rPr>
          <w:lang w:eastAsia="en-US"/>
        </w:rPr>
        <w:t xml:space="preserve"> (</w:t>
      </w:r>
      <w:r w:rsidRPr="0018443D">
        <w:rPr>
          <w:lang w:eastAsia="en-US"/>
        </w:rPr>
        <w:t>пробками</w:t>
      </w:r>
      <w:r w:rsidR="0018443D" w:rsidRPr="0018443D">
        <w:rPr>
          <w:lang w:eastAsia="en-US"/>
        </w:rPr>
        <w:t>).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Схема пожароэвакуации представлена на рисунке 2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Помещение оснащено</w:t>
      </w:r>
      <w:r w:rsidR="0018443D" w:rsidRPr="0018443D">
        <w:rPr>
          <w:lang w:eastAsia="en-US"/>
        </w:rPr>
        <w:t>: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Автоматический комбинированный извещатель типа КИ-1, реагирует как на возникновение дыма, так и на повышение температуры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Располагается в помещении и коридоре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Ручной углекислотный огнетушитель типа ОУ-5 емкостью 5 л, предназначен для тушения радиоэлектронного оборудования</w:t>
      </w:r>
      <w:r w:rsidR="0018443D" w:rsidRPr="0018443D">
        <w:rPr>
          <w:lang w:eastAsia="en-US"/>
        </w:rPr>
        <w:t xml:space="preserve">. </w:t>
      </w:r>
      <w:r w:rsidRPr="0018443D">
        <w:rPr>
          <w:lang w:eastAsia="en-US"/>
        </w:rPr>
        <w:t>Время действия огнетушителя до 60 с, дальность струи 2 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 xml:space="preserve">Пожарный кран, предназначен для тушения пожара водой, устанавливается на высоте 1,35 м от пола, оборудован пожарным рукавом 10 </w:t>
      </w:r>
      <w:r w:rsidR="0018443D">
        <w:rPr>
          <w:lang w:eastAsia="en-US"/>
        </w:rPr>
        <w:t>-</w:t>
      </w:r>
      <w:r w:rsidRPr="0018443D">
        <w:rPr>
          <w:lang w:eastAsia="en-US"/>
        </w:rPr>
        <w:t xml:space="preserve"> 20 м и пожарным стволом</w:t>
      </w:r>
      <w:r w:rsidR="0018443D" w:rsidRPr="0018443D">
        <w:rPr>
          <w:lang w:eastAsia="en-US"/>
        </w:rPr>
        <w:t>.</w:t>
      </w:r>
    </w:p>
    <w:p w:rsidR="0018443D" w:rsidRDefault="00D71911" w:rsidP="0018443D">
      <w:pPr>
        <w:ind w:firstLine="709"/>
        <w:rPr>
          <w:lang w:eastAsia="en-US"/>
        </w:rPr>
      </w:pPr>
      <w:r w:rsidRPr="0018443D">
        <w:rPr>
          <w:lang w:eastAsia="en-US"/>
        </w:rPr>
        <w:t>Ящик с песком объемом 1% от общего объема помещения</w:t>
      </w:r>
      <w:r w:rsidR="0018443D" w:rsidRPr="0018443D">
        <w:rPr>
          <w:lang w:eastAsia="en-US"/>
        </w:rPr>
        <w:t xml:space="preserve">; </w:t>
      </w:r>
      <w:r w:rsidRPr="0018443D">
        <w:rPr>
          <w:lang w:eastAsia="en-US"/>
        </w:rPr>
        <w:t>в нашем случае объем ящика с песком составляет 1,2 м</w:t>
      </w:r>
      <w:r w:rsidRPr="0018443D">
        <w:rPr>
          <w:vertAlign w:val="superscript"/>
          <w:lang w:eastAsia="en-US"/>
        </w:rPr>
        <w:t>3</w:t>
      </w:r>
      <w:r w:rsidR="0018443D" w:rsidRPr="0018443D">
        <w:rPr>
          <w:lang w:eastAsia="en-US"/>
        </w:rPr>
        <w:t>.</w:t>
      </w:r>
    </w:p>
    <w:p w:rsidR="0018443D" w:rsidRDefault="006A6C66" w:rsidP="004B449B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E3044">
        <w:rPr>
          <w:noProof/>
        </w:rPr>
        <w:lastRenderedPageBreak/>
        <w:pict>
          <v:group id="_x0000_s1042" style="position:absolute;left:0;text-align:left;margin-left:0;margin-top:-7.1pt;width:477pt;height:386.85pt;z-index:251658240;mso-wrap-distance-top:2.85pt;mso-wrap-distance-bottom:2.85pt;mso-position-horizontal:center" coordorigin="1609,9101" coordsize="9540,7737" o:allowincell="f">
            <v:group id="_x0000_s1043" style="position:absolute;left:1609;top:9101;width:9540;height:7737" coordorigin="1701,774" coordsize="7920,6300" o:allowincell="f">
              <v:line id="_x0000_s1044" style="position:absolute" from="2601,1671" to="6921,1671" o:allowincell="f" strokeweight="1.5pt"/>
              <v:line id="_x0000_s1045" style="position:absolute" from="2601,1671" to="2601,5271" o:allowincell="f" strokeweight="1.5pt"/>
              <v:line id="_x0000_s1046" style="position:absolute" from="3321,1134" to="3321,2394" o:allowincell="f">
                <v:stroke dashstyle="dash"/>
              </v:line>
              <v:line id="_x0000_s1047" style="position:absolute" from="3681,4554" to="3681,5994" o:allowincell="f">
                <v:stroke dashstyle="dash"/>
              </v:line>
              <v:line id="_x0000_s1048" style="position:absolute" from="4581,4554" to="4581,5994" o:allowincell="f">
                <v:stroke dashstyle="dash"/>
              </v:line>
              <v:line id="_x0000_s1049" style="position:absolute" from="6921,1134" to="6921,3114" o:allowincell="f" strokeweight="1.5pt"/>
              <v:line id="_x0000_s1050" style="position:absolute" from="6201,1134" to="6201,2394" o:allowincell="f">
                <v:stroke dashstyle="dash"/>
              </v:line>
              <v:line id="_x0000_s1051" style="position:absolute" from="2241,2394" to="3321,2394" o:allowincell="f">
                <v:stroke dashstyle="dash"/>
              </v:line>
              <v:line id="_x0000_s1052" style="position:absolute" from="2601,5274" to="6921,5274" o:allowincell="f" strokeweight="1.5pt"/>
              <v:line id="_x0000_s1053" style="position:absolute" from="8001,1134" to="8001,5094" o:allowincell="f" strokeweight="1.5pt"/>
              <v:line id="_x0000_s1054" style="position:absolute" from="8001,5814" to="8001,6894" o:allowincell="f" strokeweight="1.5pt"/>
              <v:line id="_x0000_s1055" style="position:absolute" from="8001,5094" to="8541,5454" o:allowincell="f" strokeweight="1.5pt"/>
              <v:line id="_x0000_s1056" style="position:absolute" from="6921,3834" to="6921,6894" o:allowincell="f" strokeweight="1.5pt"/>
              <v:line id="_x0000_s1057" style="position:absolute" from="6921,3111" to="7461,3474" o:allowincell="f" strokeweight="1.5pt"/>
              <v:rect id="_x0000_s1058" style="position:absolute;left:5841;top:2394;width:360;height:720" o:allowincell="f" strokeweight="1.5pt"/>
              <v:rect id="_x0000_s1059" style="position:absolute;left:4581;top:2394;width:360;height:720" o:allowincell="f" strokeweight="1.5pt"/>
              <v:rect id="_x0000_s1060" style="position:absolute;left:5841;top:3834;width:360;height:720" o:allowincell="f" strokeweight="1.5pt"/>
              <v:rect id="_x0000_s1061" style="position:absolute;left:4581;top:3834;width:360;height:720" o:allowincell="f" strokeweight="1.5pt"/>
              <v:rect id="_x0000_s1062" style="position:absolute;left:3321;top:3834;width:360;height:720" o:allowincell="f" strokeweight="1.5pt"/>
              <v:rect id="_x0000_s1063" style="position:absolute;left:3321;top:2394;width:360;height:720" o:allowincell="f" strokeweight="1.5pt"/>
              <v:oval id="_x0000_s1064" style="position:absolute;left:2961;top:2574;width:360;height:360" o:allowincell="f"/>
              <v:oval id="_x0000_s1065" style="position:absolute;left:4221;top:2574;width:360;height:360" o:allowincell="f"/>
              <v:oval id="_x0000_s1066" style="position:absolute;left:5481;top:2574;width:360;height:360" o:allowincell="f"/>
              <v:oval id="_x0000_s1067" style="position:absolute;left:2961;top:4014;width:360;height:360" o:allowincell="f"/>
              <v:oval id="_x0000_s1068" style="position:absolute;left:4221;top:4014;width:360;height:360" o:allowincell="f"/>
              <v:oval id="_x0000_s1069" style="position:absolute;left:5481;top:4014;width:360;height:360" o:allowincell="f"/>
              <v:line id="_x0000_s1070" style="position:absolute;flip:y" from="2601,1134" to="2601,1674" o:allowincell="f">
                <v:stroke dashstyle="dash"/>
              </v:line>
              <v:line id="_x0000_s1071" style="position:absolute;flip:x" from="2241,1671" to="2601,1671" o:allowincell="f">
                <v:stroke dashstyle="dash"/>
              </v:line>
              <v:line id="_x0000_s1072" style="position:absolute" from="2241,3834" to="3321,3834" o:allowincell="f">
                <v:stroke dashstyle="dash"/>
              </v:line>
              <v:line id="_x0000_s1073" style="position:absolute" from="2241,3114" to="3321,3114" o:allowincell="f">
                <v:stroke dashstyle="dash"/>
              </v:line>
              <v:line id="_x0000_s1074" style="position:absolute" from="8001,5814" to="8901,5814" o:allowincell="f">
                <v:stroke dashstyle="dash"/>
              </v:line>
              <v:line id="_x0000_s1075" style="position:absolute" from="8001,5094" to="8901,5094" o:allowincell="f">
                <v:stroke dashstyle="dash"/>
              </v:line>
              <v:rect id="_x0000_s1076" style="position:absolute;left:3861;top:1494;width:1800;height:180" o:allowincell="f"/>
              <v:rect id="_x0000_s1077" style="position:absolute;left:3861;top:5274;width:1800;height:180" o:allowincell="f"/>
              <v:line id="_x0000_s1078" style="position:absolute" from="3861,954" to="3861,1674" o:allowincell="f">
                <v:stroke dashstyle="dash"/>
              </v:line>
              <v:line id="_x0000_s1079" style="position:absolute" from="5661,954" to="5661,1674" o:allowincell="f">
                <v:stroke dashstyle="dash"/>
              </v:line>
              <v:line id="_x0000_s1080" style="position:absolute" from="2421,1671" to="2421,2391" o:allowincell="f">
                <v:stroke startarrow="classic" startarrowwidth="narrow" endarrow="classic" endarrowwidth="narrow"/>
              </v:line>
              <v:line id="_x0000_s1081" style="position:absolute" from="2421,3114" to="2421,3834" o:allowincell="f">
                <v:stroke startarrow="classic" startarrowwidth="narrow" endarrow="classic" endarrowwidth="narrow"/>
              </v:line>
              <v:line id="_x0000_s1082" style="position:absolute" from="8721,5094" to="8721,5814" o:allowincell="f">
                <v:stroke startarrow="classic" startarrowwidth="narrow" endarrow="classic" endarrowwidth="narrow"/>
              </v:line>
              <v:line id="_x0000_s1083" style="position:absolute" from="2601,1314" to="3321,1314" o:allowincell="f">
                <v:stroke startarrow="classic" startarrowwidth="narrow" endarrow="classic" endarrowwidth="narrow"/>
              </v:line>
              <v:line id="_x0000_s1084" style="position:absolute" from="6201,1314" to="6921,1314" o:allowincell="f">
                <v:stroke startarrow="classic" startarrowwidth="narrow" endarrow="classic" endarrowwidth="narrow"/>
              </v:line>
              <v:line id="_x0000_s1085" style="position:absolute" from="3861,1134" to="5661,1134" o:allowincell="f">
                <v:stroke startarrow="classic" startarrowwidth="narrow" endarrow="classic" endarrowwidth="narrow"/>
              </v:line>
              <v:line id="_x0000_s1086" style="position:absolute" from="6921,6534" to="8001,6534" o:allowincell="f">
                <v:stroke startarrow="classic" startarrowwidth="narrow" endarrow="classic" endarrowwidth="narrow"/>
              </v:line>
              <v:line id="_x0000_s1087" style="position:absolute" from="3681,5814" to="4581,5814" o:allowincell="f">
                <v:stroke startarrow="classic" startarrowwidth="narrow" endarrow="classic" endarrowwidth="narrow"/>
              </v:line>
              <v:shape id="_x0000_s1088" type="#_x0000_t202" style="position:absolute;left:3681;top:5454;width:720;height:540" o:allowincell="f" filled="f" stroked="f">
                <v:textbox style="mso-next-textbox:#_x0000_s1088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 w:rsidRPr="004B449B">
                        <w:rPr>
                          <w:rStyle w:val="aff0"/>
                        </w:rPr>
                        <w:t>2</w:t>
                      </w:r>
                      <w:r>
                        <w:rPr>
                          <w:lang w:eastAsia="en-US"/>
                        </w:rPr>
                        <w:t xml:space="preserve"> м</w:t>
                      </w:r>
                    </w:p>
                  </w:txbxContent>
                </v:textbox>
              </v:shape>
              <v:shape id="_x0000_s1089" type="#_x0000_t202" style="position:absolute;left:1701;top:3114;width:903;height:540" o:allowincell="f" filled="f" stroked="f">
                <v:textbox style="mso-next-textbox:#_x0000_s1089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0,8 м</w:t>
                      </w:r>
                    </w:p>
                  </w:txbxContent>
                </v:textbox>
              </v:shape>
              <v:shape id="_x0000_s1090" type="#_x0000_t202" style="position:absolute;left:8718;top:5274;width:903;height:540" o:allowincell="f" filled="f" stroked="f">
                <v:textbox style="mso-next-textbox:#_x0000_s1090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0,8 м</w:t>
                      </w:r>
                    </w:p>
                  </w:txbxContent>
                </v:textbox>
              </v:shape>
              <v:shape id="_x0000_s1091" type="#_x0000_t202" style="position:absolute;left:7101;top:6534;width:900;height:540" o:allowincell="f" filled="f" stroked="f">
                <v:textbox style="mso-next-textbox:#_x0000_s1091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1,4 м</w:t>
                      </w:r>
                    </w:p>
                  </w:txbxContent>
                </v:textbox>
              </v:shape>
              <v:shape id="_x0000_s1092" type="#_x0000_t202" style="position:absolute;left:1701;top:1854;width:900;height:540" o:allowincell="f" filled="f" stroked="f">
                <v:textbox style="mso-next-textbox:#_x0000_s1092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1,2 м</w:t>
                      </w:r>
                    </w:p>
                  </w:txbxContent>
                </v:textbox>
              </v:shape>
              <v:shape id="_x0000_s1093" type="#_x0000_t202" style="position:absolute;left:2601;top:954;width:900;height:540" o:allowincell="f" filled="f" stroked="f">
                <v:textbox style="mso-next-textbox:#_x0000_s1093">
                  <w:txbxContent>
                    <w:p w:rsidR="0018443D" w:rsidRDefault="0018443D" w:rsidP="004B449B">
                      <w:pPr>
                        <w:pStyle w:val="aff"/>
                      </w:pPr>
                      <w:r>
                        <w:t>1,2 м</w:t>
                      </w:r>
                    </w:p>
                  </w:txbxContent>
                </v:textbox>
              </v:shape>
              <v:shape id="_x0000_s1094" type="#_x0000_t202" style="position:absolute;left:6201;top:954;width:900;height:540" o:allowincell="f" filled="f" stroked="f">
                <v:textbox style="mso-next-textbox:#_x0000_s1094">
                  <w:txbxContent>
                    <w:p w:rsidR="0018443D" w:rsidRDefault="0018443D">
                      <w:pPr>
                        <w:ind w:firstLine="709"/>
                        <w:rPr>
                          <w:lang w:eastAsia="en-US"/>
                        </w:rPr>
                      </w:pPr>
                      <w:r>
                        <w:rPr>
                          <w:lang w:eastAsia="en-US"/>
                        </w:rPr>
                        <w:t>1,2 м</w:t>
                      </w:r>
                    </w:p>
                  </w:txbxContent>
                </v:textbox>
              </v:shape>
              <v:shape id="_x0000_s1095" type="#_x0000_t202" style="position:absolute;left:4401;top:774;width:900;height:540" o:allowincell="f" filled="f" stroked="f">
                <v:textbox style="mso-next-textbox:#_x0000_s1095">
                  <w:txbxContent>
                    <w:p w:rsidR="0018443D" w:rsidRDefault="0018443D" w:rsidP="004B449B">
                      <w:pPr>
                        <w:pStyle w:val="aff"/>
                      </w:pPr>
                      <w:r>
                        <w:t>2,5 м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96" type="#_x0000_t13" style="position:absolute;left:4581;top:3474;width:540;height:180" o:allowincell="f" fillcolor="#969696"/>
              <v:shape id="_x0000_s1097" type="#_x0000_t13" style="position:absolute;left:5661;top:3474;width:540;height:180" o:allowincell="f" fillcolor="#969696"/>
              <v:shape id="_x0000_s1098" type="#_x0000_t13" style="position:absolute;left:6561;top:3474;width:540;height:180" o:allowincell="f" fillcolor="#969696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99" type="#_x0000_t67" style="position:absolute;left:7281;top:3837;width:180;height:537" o:allowincell="f" fillcolor="#969696"/>
              <v:shape id="_x0000_s1100" type="#_x0000_t67" style="position:absolute;left:7281;top:4734;width:180;height:537" o:allowincell="f" fillcolor="#969696"/>
              <v:shape id="_x0000_s1101" type="#_x0000_t13" style="position:absolute;left:7641;top:5454;width:540;height:180" o:allowincell="f" fillcolor="#969696"/>
              <v:shape id="_x0000_s1102" type="#_x0000_t13" style="position:absolute;left:3141;top:3474;width:540;height:180" o:allowincell="f" fillcolor="#969696"/>
              <v:shape id="_x0000_s1103" type="#_x0000_t67" style="position:absolute;left:4041;top:2937;width:180;height:537" o:allowincell="f" fillcolor="#969696"/>
              <v:shape id="_x0000_s1104" type="#_x0000_t67" style="position:absolute;left:2781;top:2937;width:180;height:537" o:allowincell="f" fillcolor="#969696"/>
              <v:shape id="_x0000_s1105" type="#_x0000_t67" style="position:absolute;left:5301;top:2937;width:180;height:537" o:allowincell="f" fillcolor="#969696"/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106" type="#_x0000_t68" style="position:absolute;left:2781;top:3654;width:180;height:540" o:allowincell="f" fillcolor="#969696"/>
              <v:shape id="_x0000_s1107" type="#_x0000_t68" style="position:absolute;left:4041;top:3654;width:180;height:540" o:allowincell="f" fillcolor="#969696"/>
              <v:shape id="_x0000_s1108" type="#_x0000_t68" style="position:absolute;left:5301;top:3654;width:180;height:540" o:allowincell="f" fillcolor="#969696"/>
            </v:group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09" type="#_x0000_t123" style="position:absolute;left:7549;top:13014;width:360;height:360" o:allowincell="f" strokeweight="1.25pt"/>
            <v:group id="_x0000_s1110" style="position:absolute;left:7552;top:13554;width:357;height:360" coordorigin="6384,3834" coordsize="537,540" o:allowincell="f">
              <v:oval id="_x0000_s1111" style="position:absolute;left:6384;top:3834;width:537;height:540" o:allowincell="f" strokeweight="1.25pt"/>
              <v:oval id="_x0000_s1112" style="position:absolute;left:6564;top:4014;width:180;height:180" o:allowincell="f" fillcolor="black"/>
            </v:group>
            <v:group id="_x0000_s1113" style="position:absolute;left:7546;top:14094;width:363;height:360" coordorigin="3498,7434" coordsize="1443,1440" o:allowincell="f">
              <v:rect id="_x0000_s1114" style="position:absolute;left:3498;top:7434;width:1440;height:1440" o:allowincell="f" fillcolor="black" strokeweight="1.25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15" type="#_x0000_t6" style="position:absolute;left:3501;top:7434;width:1440;height:1440" o:allowincell="f" strokeweight="1.25pt"/>
            </v:group>
            <v:group id="_x0000_s1116" style="position:absolute;left:8001;top:13598;width:360;height:360" coordorigin="3321,8154" coordsize="720,540" o:allowincell="f">
              <v:rect id="_x0000_s1117" style="position:absolute;left:3321;top:8154;width:720;height:360" o:allowincell="f" strokeweight="1.5pt"/>
              <v:line id="_x0000_s1118" style="position:absolute" from="3681,8514" to="3681,8694" o:allowincell="f" strokeweight="1.5pt"/>
              <v:line id="_x0000_s1119" style="position:absolute" from="3501,8694" to="3861,8694" o:allowincell="f" strokeweight="1.5pt"/>
            </v:group>
            <w10:wrap type="topAndBottom"/>
          </v:group>
        </w:pict>
      </w:r>
      <w:r w:rsidR="00D71911" w:rsidRPr="0018443D">
        <w:rPr>
          <w:lang w:eastAsia="en-US"/>
        </w:rPr>
        <w:t>Рисунок 2</w:t>
      </w:r>
      <w:r w:rsidR="0018443D" w:rsidRPr="0018443D">
        <w:rPr>
          <w:lang w:eastAsia="en-US"/>
        </w:rPr>
        <w:t xml:space="preserve">. </w:t>
      </w:r>
      <w:r w:rsidR="0018443D">
        <w:rPr>
          <w:lang w:eastAsia="en-US"/>
        </w:rPr>
        <w:t>-</w:t>
      </w:r>
      <w:r w:rsidR="00D71911" w:rsidRPr="0018443D">
        <w:rPr>
          <w:lang w:eastAsia="en-US"/>
        </w:rPr>
        <w:t xml:space="preserve"> схема пожароэвакуации и оснастка помещения средствами пожаропредупреждения и пожаротушения</w:t>
      </w:r>
      <w:r w:rsidR="0018443D" w:rsidRPr="0018443D">
        <w:rPr>
          <w:lang w:eastAsia="en-US"/>
        </w:rPr>
        <w:t>.</w:t>
      </w:r>
    </w:p>
    <w:p w:rsidR="0018443D" w:rsidRPr="0018443D" w:rsidRDefault="004B449B" w:rsidP="004B449B">
      <w:pPr>
        <w:pStyle w:val="2"/>
      </w:pPr>
      <w:bookmarkStart w:id="10" w:name="_Toc270730308"/>
      <w:r>
        <w:br w:type="page"/>
      </w:r>
      <w:bookmarkStart w:id="11" w:name="_Toc270757324"/>
      <w:r w:rsidR="0018443D">
        <w:lastRenderedPageBreak/>
        <w:t>Список использованной литературы</w:t>
      </w:r>
      <w:bookmarkEnd w:id="10"/>
      <w:bookmarkEnd w:id="11"/>
    </w:p>
    <w:p w:rsidR="0018443D" w:rsidRDefault="0018443D" w:rsidP="0018443D">
      <w:pPr>
        <w:ind w:firstLine="709"/>
        <w:rPr>
          <w:lang w:eastAsia="en-US"/>
        </w:rPr>
      </w:pPr>
    </w:p>
    <w:p w:rsidR="0018443D" w:rsidRDefault="00D71911" w:rsidP="0018443D">
      <w:pPr>
        <w:pStyle w:val="a0"/>
      </w:pPr>
      <w:r w:rsidRPr="0018443D">
        <w:t>С</w:t>
      </w:r>
      <w:r w:rsidR="0018443D">
        <w:t xml:space="preserve">.П. </w:t>
      </w:r>
      <w:r w:rsidRPr="0018443D">
        <w:t>Павлов, З</w:t>
      </w:r>
      <w:r w:rsidR="0018443D">
        <w:t xml:space="preserve">.И. </w:t>
      </w:r>
      <w:r w:rsidRPr="0018443D">
        <w:t>Губонина</w:t>
      </w:r>
      <w:r w:rsidR="0018443D">
        <w:t xml:space="preserve"> "</w:t>
      </w:r>
      <w:r w:rsidRPr="0018443D">
        <w:t>Охрана труда в приборостроении</w:t>
      </w:r>
      <w:r w:rsidR="0018443D">
        <w:t xml:space="preserve">", </w:t>
      </w:r>
      <w:r w:rsidRPr="0018443D">
        <w:t>Москва,</w:t>
      </w:r>
      <w:r w:rsidR="0018443D">
        <w:t xml:space="preserve"> "</w:t>
      </w:r>
      <w:r w:rsidRPr="0018443D">
        <w:t>Высшая школа</w:t>
      </w:r>
      <w:r w:rsidR="0018443D">
        <w:t xml:space="preserve">", </w:t>
      </w:r>
      <w:r w:rsidR="004F0F6D" w:rsidRPr="0018443D">
        <w:t>200</w:t>
      </w:r>
      <w:r w:rsidRPr="0018443D">
        <w:t>6</w:t>
      </w:r>
      <w:r w:rsidR="0018443D" w:rsidRPr="0018443D">
        <w:t>.</w:t>
      </w:r>
      <w:r w:rsidR="004B449B">
        <w:t xml:space="preserve"> </w:t>
      </w:r>
    </w:p>
    <w:p w:rsidR="0018443D" w:rsidRDefault="0018443D" w:rsidP="0018443D">
      <w:pPr>
        <w:pStyle w:val="a0"/>
      </w:pPr>
      <w:r>
        <w:t>"</w:t>
      </w:r>
      <w:r w:rsidR="00D71911" w:rsidRPr="0018443D">
        <w:t>Охрана труда в вычислительных центрах</w:t>
      </w:r>
      <w:r>
        <w:t xml:space="preserve">", </w:t>
      </w:r>
      <w:r w:rsidR="00D71911" w:rsidRPr="0018443D">
        <w:t>Москва,</w:t>
      </w:r>
      <w:r>
        <w:t xml:space="preserve"> "</w:t>
      </w:r>
      <w:r w:rsidR="00D71911" w:rsidRPr="0018443D">
        <w:t>Машиностроение</w:t>
      </w:r>
      <w:r>
        <w:t xml:space="preserve">", </w:t>
      </w:r>
      <w:r w:rsidR="004F0F6D" w:rsidRPr="0018443D">
        <w:t>200</w:t>
      </w:r>
      <w:r w:rsidR="00D71911" w:rsidRPr="0018443D">
        <w:t>0</w:t>
      </w:r>
      <w:r w:rsidRPr="0018443D">
        <w:t>.</w:t>
      </w:r>
    </w:p>
    <w:p w:rsidR="0018443D" w:rsidRDefault="00D71911" w:rsidP="0018443D">
      <w:pPr>
        <w:pStyle w:val="a0"/>
      </w:pPr>
      <w:r w:rsidRPr="0018443D">
        <w:t>Н</w:t>
      </w:r>
      <w:r w:rsidR="0018443D">
        <w:t xml:space="preserve">.И. </w:t>
      </w:r>
      <w:r w:rsidRPr="0018443D">
        <w:t>Баклашов, Н</w:t>
      </w:r>
      <w:r w:rsidR="0018443D">
        <w:t xml:space="preserve">.Ж. </w:t>
      </w:r>
      <w:r w:rsidRPr="0018443D">
        <w:t>Китаева, Б</w:t>
      </w:r>
      <w:r w:rsidR="0018443D">
        <w:t xml:space="preserve">.Д. </w:t>
      </w:r>
      <w:r w:rsidRPr="0018443D">
        <w:t>Терехов,</w:t>
      </w:r>
      <w:r w:rsidR="0018443D">
        <w:t xml:space="preserve"> "</w:t>
      </w:r>
      <w:r w:rsidRPr="0018443D">
        <w:t>Охрана труда на предприятиях связи и охрана окружающей среды</w:t>
      </w:r>
      <w:r w:rsidR="0018443D">
        <w:t xml:space="preserve">", </w:t>
      </w:r>
      <w:r w:rsidRPr="0018443D">
        <w:t>Москва,</w:t>
      </w:r>
      <w:r w:rsidR="0018443D">
        <w:t xml:space="preserve"> "</w:t>
      </w:r>
      <w:r w:rsidRPr="0018443D">
        <w:t>Радио и связь</w:t>
      </w:r>
      <w:r w:rsidR="0018443D">
        <w:t xml:space="preserve">", </w:t>
      </w:r>
      <w:r w:rsidRPr="0018443D">
        <w:t>1989</w:t>
      </w:r>
      <w:r w:rsidR="0018443D" w:rsidRPr="0018443D">
        <w:t>.</w:t>
      </w:r>
    </w:p>
    <w:p w:rsidR="0018443D" w:rsidRDefault="00D71911" w:rsidP="0018443D">
      <w:pPr>
        <w:pStyle w:val="a0"/>
      </w:pPr>
      <w:r w:rsidRPr="0018443D">
        <w:t>Методические указания к выполнению раздела</w:t>
      </w:r>
      <w:r w:rsidR="0018443D">
        <w:t xml:space="preserve"> "</w:t>
      </w:r>
      <w:r w:rsidRPr="0018443D">
        <w:t>Охрана труда</w:t>
      </w:r>
      <w:r w:rsidR="0018443D">
        <w:t xml:space="preserve">" </w:t>
      </w:r>
      <w:r w:rsidRPr="0018443D">
        <w:t>в дипломных проектах, Харьков, ХНУРЭ, 1998</w:t>
      </w:r>
      <w:r w:rsidR="0018443D" w:rsidRPr="0018443D">
        <w:t>.</w:t>
      </w:r>
    </w:p>
    <w:p w:rsidR="0018443D" w:rsidRDefault="00D71911" w:rsidP="0018443D">
      <w:pPr>
        <w:pStyle w:val="a0"/>
      </w:pPr>
      <w:r w:rsidRPr="0018443D">
        <w:t>П</w:t>
      </w:r>
      <w:r w:rsidR="0018443D">
        <w:t xml:space="preserve">.А. </w:t>
      </w:r>
      <w:r w:rsidRPr="0018443D">
        <w:t>Долин, Справочник по технике безопасности, Москва,</w:t>
      </w:r>
      <w:r w:rsidR="0018443D">
        <w:t xml:space="preserve"> "</w:t>
      </w:r>
      <w:r w:rsidRPr="0018443D">
        <w:t>Энергоиздат</w:t>
      </w:r>
      <w:r w:rsidR="0018443D">
        <w:t xml:space="preserve">", </w:t>
      </w:r>
      <w:r w:rsidRPr="0018443D">
        <w:t>1982</w:t>
      </w:r>
      <w:r w:rsidR="0018443D" w:rsidRPr="0018443D">
        <w:t>.</w:t>
      </w:r>
    </w:p>
    <w:p w:rsidR="0018443D" w:rsidRDefault="0018443D" w:rsidP="0018443D">
      <w:pPr>
        <w:pStyle w:val="a0"/>
      </w:pPr>
      <w:r>
        <w:t>"</w:t>
      </w:r>
      <w:r w:rsidR="00D71911" w:rsidRPr="0018443D">
        <w:t>Правила техники безопасности при электромонтажных и наладочных работах</w:t>
      </w:r>
      <w:r>
        <w:t xml:space="preserve">", </w:t>
      </w:r>
      <w:r w:rsidR="00D71911" w:rsidRPr="0018443D">
        <w:t>Москва,</w:t>
      </w:r>
      <w:r>
        <w:t xml:space="preserve"> "</w:t>
      </w:r>
      <w:r w:rsidR="00D71911" w:rsidRPr="0018443D">
        <w:t>Энергоатомиздат</w:t>
      </w:r>
      <w:r>
        <w:t xml:space="preserve">", </w:t>
      </w:r>
      <w:r w:rsidR="00D71911" w:rsidRPr="0018443D">
        <w:t>1992</w:t>
      </w:r>
      <w:r w:rsidRPr="0018443D">
        <w:t>.</w:t>
      </w:r>
    </w:p>
    <w:p w:rsidR="00D71911" w:rsidRPr="0018443D" w:rsidRDefault="00D71911" w:rsidP="0018443D">
      <w:pPr>
        <w:ind w:firstLine="709"/>
        <w:rPr>
          <w:lang w:eastAsia="en-US"/>
        </w:rPr>
      </w:pPr>
      <w:bookmarkStart w:id="12" w:name="_GoBack"/>
      <w:bookmarkEnd w:id="12"/>
    </w:p>
    <w:sectPr w:rsidR="00D71911" w:rsidRPr="0018443D" w:rsidSect="0018443D">
      <w:headerReference w:type="default" r:id="rId6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86" w:rsidRDefault="00DC558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C5586" w:rsidRDefault="00DC558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86" w:rsidRDefault="00DC558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C5586" w:rsidRDefault="00DC558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3D" w:rsidRDefault="0090597F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8443D" w:rsidRDefault="0018443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53B"/>
    <w:multiLevelType w:val="multilevel"/>
    <w:tmpl w:val="ABBCE0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D04F9"/>
    <w:multiLevelType w:val="singleLevel"/>
    <w:tmpl w:val="FE5A500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28114B05"/>
    <w:multiLevelType w:val="hybridMultilevel"/>
    <w:tmpl w:val="5972E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9CC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3D75A1"/>
    <w:multiLevelType w:val="hybridMultilevel"/>
    <w:tmpl w:val="D6E47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756C13"/>
    <w:multiLevelType w:val="singleLevel"/>
    <w:tmpl w:val="DCDC76F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8">
    <w:nsid w:val="4E171CC2"/>
    <w:multiLevelType w:val="hybridMultilevel"/>
    <w:tmpl w:val="09E6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04FE1"/>
    <w:multiLevelType w:val="hybridMultilevel"/>
    <w:tmpl w:val="ACE8E574"/>
    <w:lvl w:ilvl="0" w:tplc="705AA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708F7"/>
    <w:multiLevelType w:val="hybridMultilevel"/>
    <w:tmpl w:val="307C836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46B"/>
    <w:rsid w:val="0018443D"/>
    <w:rsid w:val="001E3044"/>
    <w:rsid w:val="004B449B"/>
    <w:rsid w:val="004F0F6D"/>
    <w:rsid w:val="006A6C66"/>
    <w:rsid w:val="00761419"/>
    <w:rsid w:val="007A5779"/>
    <w:rsid w:val="007E769B"/>
    <w:rsid w:val="00831DB2"/>
    <w:rsid w:val="0090597F"/>
    <w:rsid w:val="009204FA"/>
    <w:rsid w:val="00A61BFD"/>
    <w:rsid w:val="00D71911"/>
    <w:rsid w:val="00DC5586"/>
    <w:rsid w:val="00EE746B"/>
    <w:rsid w:val="00F51C68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AD0ABC69-1317-440E-BA5D-2F77DBD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8443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8443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8443D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8443D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8443D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8443D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8443D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8443D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8443D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Title"/>
    <w:basedOn w:val="a2"/>
    <w:link w:val="a7"/>
    <w:uiPriority w:val="99"/>
    <w:pPr>
      <w:keepLines/>
      <w:overflowPunct w:val="0"/>
      <w:autoSpaceDE w:val="0"/>
      <w:autoSpaceDN w:val="0"/>
      <w:adjustRightInd w:val="0"/>
      <w:spacing w:before="240" w:after="60" w:line="240" w:lineRule="auto"/>
      <w:ind w:right="29" w:firstLine="709"/>
      <w:jc w:val="center"/>
      <w:textAlignment w:val="baseline"/>
    </w:pPr>
    <w:rPr>
      <w:rFonts w:ascii="SimSun" w:eastAsia="SimSun" w:hAnsi="SimSun" w:cs="SimSun"/>
      <w:b/>
      <w:bCs/>
      <w:sz w:val="70"/>
      <w:szCs w:val="70"/>
      <w:lang w:val="en-GB" w:eastAsia="en-US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a8">
    <w:name w:val="header"/>
    <w:basedOn w:val="a2"/>
    <w:next w:val="a9"/>
    <w:link w:val="aa"/>
    <w:uiPriority w:val="99"/>
    <w:rsid w:val="0018443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a">
    <w:name w:val="Верхний колонтитул Знак"/>
    <w:link w:val="a8"/>
    <w:uiPriority w:val="99"/>
    <w:semiHidden/>
    <w:locked/>
    <w:rsid w:val="0018443D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b">
    <w:name w:val="endnote reference"/>
    <w:uiPriority w:val="99"/>
    <w:semiHidden/>
    <w:rsid w:val="0018443D"/>
    <w:rPr>
      <w:rFonts w:cs="Times New Roman"/>
      <w:vertAlign w:val="superscript"/>
    </w:rPr>
  </w:style>
  <w:style w:type="paragraph" w:customStyle="1" w:styleId="PARTheading">
    <w:name w:val="PART heading"/>
    <w:basedOn w:val="a2"/>
    <w:uiPriority w:val="99"/>
    <w:pPr>
      <w:ind w:right="28" w:firstLine="709"/>
    </w:pPr>
    <w:rPr>
      <w:rFonts w:ascii="SimSun" w:eastAsia="SimSun" w:hAnsi="SimSun" w:cs="SimSun"/>
      <w:b/>
      <w:bCs/>
      <w:sz w:val="40"/>
      <w:szCs w:val="40"/>
      <w:lang w:val="en-AU" w:eastAsia="zh-CN"/>
    </w:rPr>
  </w:style>
  <w:style w:type="paragraph" w:customStyle="1" w:styleId="QUOTES">
    <w:name w:val="QUOTES"/>
    <w:basedOn w:val="a2"/>
    <w:uiPriority w:val="99"/>
    <w:pPr>
      <w:tabs>
        <w:tab w:val="left" w:pos="360"/>
      </w:tabs>
      <w:ind w:left="180" w:right="194" w:firstLine="709"/>
    </w:pPr>
    <w:rPr>
      <w:rFonts w:ascii="SimSun" w:eastAsia="SimSun" w:hAnsi="SimSun" w:cs="SimSun"/>
      <w:sz w:val="20"/>
      <w:szCs w:val="20"/>
      <w:lang w:val="en-AU" w:eastAsia="en-US"/>
    </w:rPr>
  </w:style>
  <w:style w:type="paragraph" w:customStyle="1" w:styleId="SECTIONheading">
    <w:name w:val="SECTION heading"/>
    <w:basedOn w:val="a2"/>
    <w:uiPriority w:val="99"/>
    <w:pPr>
      <w:keepNext/>
      <w:pBdr>
        <w:bottom w:val="single" w:sz="6" w:space="1" w:color="auto"/>
      </w:pBdr>
      <w:spacing w:line="240" w:lineRule="auto"/>
      <w:ind w:right="29" w:firstLine="709"/>
      <w:jc w:val="left"/>
    </w:pPr>
    <w:rPr>
      <w:rFonts w:ascii="SimSun" w:eastAsia="SimSun" w:hAnsi="SimSun" w:cs="SimSun"/>
      <w:b/>
      <w:bCs/>
      <w:sz w:val="30"/>
      <w:szCs w:val="30"/>
      <w:lang w:val="en-AU" w:eastAsia="en-US"/>
    </w:rPr>
  </w:style>
  <w:style w:type="paragraph" w:customStyle="1" w:styleId="SUBSECTIONheading">
    <w:name w:val="SUBSECTION heading"/>
    <w:basedOn w:val="a2"/>
    <w:uiPriority w:val="99"/>
    <w:pPr>
      <w:keepNext/>
      <w:spacing w:line="240" w:lineRule="auto"/>
      <w:ind w:right="29" w:firstLine="709"/>
      <w:jc w:val="left"/>
    </w:pPr>
    <w:rPr>
      <w:rFonts w:ascii="SimSun" w:eastAsia="SimSun" w:hAnsi="SimSun" w:cs="SimSun"/>
      <w:b/>
      <w:bCs/>
      <w:i/>
      <w:iCs/>
      <w:lang w:val="en-AU" w:eastAsia="en-US"/>
    </w:rPr>
  </w:style>
  <w:style w:type="character" w:styleId="ac">
    <w:name w:val="page number"/>
    <w:uiPriority w:val="99"/>
    <w:rsid w:val="0018443D"/>
    <w:rPr>
      <w:rFonts w:ascii="Times New Roman" w:hAnsi="Times New Roman" w:cs="Times New Roman"/>
      <w:sz w:val="28"/>
      <w:szCs w:val="28"/>
    </w:rPr>
  </w:style>
  <w:style w:type="paragraph" w:customStyle="1" w:styleId="Titleinside">
    <w:name w:val="Title(inside)"/>
    <w:basedOn w:val="a2"/>
    <w:uiPriority w:val="99"/>
    <w:pPr>
      <w:keepLines/>
      <w:overflowPunct w:val="0"/>
      <w:autoSpaceDE w:val="0"/>
      <w:autoSpaceDN w:val="0"/>
      <w:adjustRightInd w:val="0"/>
      <w:spacing w:line="240" w:lineRule="auto"/>
      <w:ind w:right="29" w:firstLine="709"/>
      <w:jc w:val="center"/>
      <w:textAlignment w:val="baseline"/>
    </w:pPr>
    <w:rPr>
      <w:rFonts w:ascii="SimSun" w:eastAsia="SimSun" w:hAnsi="SimSun" w:cs="SimSun"/>
      <w:b/>
      <w:bCs/>
      <w:sz w:val="32"/>
      <w:szCs w:val="32"/>
      <w:lang w:val="en-GB" w:eastAsia="en-US"/>
    </w:rPr>
  </w:style>
  <w:style w:type="paragraph" w:styleId="a9">
    <w:name w:val="Body Text"/>
    <w:basedOn w:val="a2"/>
    <w:link w:val="ad"/>
    <w:uiPriority w:val="99"/>
    <w:rsid w:val="0018443D"/>
    <w:pPr>
      <w:ind w:firstLine="709"/>
    </w:pPr>
    <w:rPr>
      <w:lang w:eastAsia="en-US"/>
    </w:r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21">
    <w:name w:val="Body Text 2"/>
    <w:basedOn w:val="a2"/>
    <w:link w:val="22"/>
    <w:uiPriority w:val="99"/>
    <w:pPr>
      <w:ind w:firstLine="709"/>
    </w:pPr>
    <w:rPr>
      <w:b/>
      <w:bCs/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e">
    <w:name w:val="Body Text Indent"/>
    <w:basedOn w:val="a2"/>
    <w:link w:val="af"/>
    <w:uiPriority w:val="99"/>
    <w:rsid w:val="0018443D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23">
    <w:name w:val="Body Text Indent 2"/>
    <w:basedOn w:val="a2"/>
    <w:link w:val="24"/>
    <w:uiPriority w:val="99"/>
    <w:rsid w:val="0018443D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31">
    <w:name w:val="Body Text 3"/>
    <w:basedOn w:val="a2"/>
    <w:link w:val="32"/>
    <w:uiPriority w:val="99"/>
    <w:pPr>
      <w:tabs>
        <w:tab w:val="left" w:pos="8100"/>
      </w:tabs>
      <w:ind w:firstLine="709"/>
      <w:jc w:val="left"/>
    </w:pPr>
    <w:rPr>
      <w:b/>
      <w:bCs/>
      <w:lang w:eastAsia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-1">
    <w:name w:val="Table Web 1"/>
    <w:basedOn w:val="a4"/>
    <w:uiPriority w:val="99"/>
    <w:rsid w:val="001844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1844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18443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e"/>
    <w:uiPriority w:val="99"/>
    <w:rsid w:val="001844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18443D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18443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3"/>
    <w:uiPriority w:val="99"/>
    <w:semiHidden/>
    <w:rsid w:val="0018443D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8443D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8443D"/>
    <w:pPr>
      <w:numPr>
        <w:numId w:val="10"/>
      </w:numPr>
    </w:pPr>
  </w:style>
  <w:style w:type="paragraph" w:customStyle="1" w:styleId="af7">
    <w:name w:val="литера"/>
    <w:uiPriority w:val="99"/>
    <w:rsid w:val="0018443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18443D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18443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18443D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8443D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18443D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18443D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8443D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8443D"/>
    <w:pPr>
      <w:ind w:left="958" w:firstLine="709"/>
    </w:pPr>
    <w:rPr>
      <w:lang w:eastAsia="en-US"/>
    </w:rPr>
  </w:style>
  <w:style w:type="paragraph" w:styleId="34">
    <w:name w:val="Body Text Indent 3"/>
    <w:basedOn w:val="a2"/>
    <w:link w:val="35"/>
    <w:uiPriority w:val="99"/>
    <w:rsid w:val="0018443D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1844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1844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8443D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443D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8443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8443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8443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8443D"/>
    <w:rPr>
      <w:i/>
      <w:iCs/>
    </w:rPr>
  </w:style>
  <w:style w:type="paragraph" w:customStyle="1" w:styleId="afd">
    <w:name w:val="ТАБЛИЦА"/>
    <w:next w:val="a2"/>
    <w:autoRedefine/>
    <w:uiPriority w:val="99"/>
    <w:rsid w:val="0018443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18443D"/>
  </w:style>
  <w:style w:type="paragraph" w:customStyle="1" w:styleId="afe">
    <w:name w:val="Стиль ТАБЛИЦА + Междустр.интервал:  полуторный"/>
    <w:basedOn w:val="afd"/>
    <w:uiPriority w:val="99"/>
    <w:rsid w:val="0018443D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18443D"/>
  </w:style>
  <w:style w:type="table" w:customStyle="1" w:styleId="16">
    <w:name w:val="Стиль таблицы1"/>
    <w:basedOn w:val="a4"/>
    <w:uiPriority w:val="99"/>
    <w:rsid w:val="001844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link w:val="aff0"/>
    <w:autoRedefine/>
    <w:uiPriority w:val="99"/>
    <w:rsid w:val="0018443D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18443D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18443D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4">
    <w:name w:val="Текст сноски Знак"/>
    <w:link w:val="aff3"/>
    <w:uiPriority w:val="99"/>
    <w:locked/>
    <w:rsid w:val="0018443D"/>
    <w:rPr>
      <w:rFonts w:eastAsia="Times New Roman" w:cs="Times New Roman"/>
      <w:color w:val="000000"/>
      <w:lang w:val="ru-RU" w:eastAsia="en-US"/>
    </w:rPr>
  </w:style>
  <w:style w:type="paragraph" w:customStyle="1" w:styleId="aff5">
    <w:name w:val="титут"/>
    <w:autoRedefine/>
    <w:uiPriority w:val="99"/>
    <w:rsid w:val="0018443D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4B449B"/>
    <w:rPr>
      <w:rFonts w:eastAsia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Eugene Gritsenko</dc:creator>
  <cp:keywords/>
  <dc:description/>
  <cp:lastModifiedBy>admin</cp:lastModifiedBy>
  <cp:revision>2</cp:revision>
  <dcterms:created xsi:type="dcterms:W3CDTF">2014-03-02T10:30:00Z</dcterms:created>
  <dcterms:modified xsi:type="dcterms:W3CDTF">2014-03-02T10:30:00Z</dcterms:modified>
</cp:coreProperties>
</file>