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E61" w:rsidRDefault="004C4E61" w:rsidP="004C4E61">
      <w:pPr>
        <w:widowControl w:val="0"/>
        <w:spacing w:after="0" w:line="360" w:lineRule="auto"/>
        <w:ind w:firstLine="709"/>
        <w:jc w:val="both"/>
        <w:rPr>
          <w:rFonts w:ascii="Times New Roman" w:hAnsi="Times New Roman"/>
          <w:sz w:val="28"/>
          <w:szCs w:val="28"/>
          <w:lang w:val="en-US"/>
        </w:rPr>
      </w:pPr>
    </w:p>
    <w:p w:rsidR="004C4E61" w:rsidRDefault="004C4E61" w:rsidP="004C4E61">
      <w:pPr>
        <w:widowControl w:val="0"/>
        <w:spacing w:after="0" w:line="360" w:lineRule="auto"/>
        <w:ind w:firstLine="709"/>
        <w:jc w:val="both"/>
        <w:rPr>
          <w:rFonts w:ascii="Times New Roman" w:hAnsi="Times New Roman"/>
          <w:sz w:val="28"/>
          <w:szCs w:val="28"/>
          <w:lang w:val="en-US"/>
        </w:rPr>
      </w:pPr>
    </w:p>
    <w:p w:rsidR="004C4E61" w:rsidRDefault="004C4E61" w:rsidP="004C4E61">
      <w:pPr>
        <w:widowControl w:val="0"/>
        <w:spacing w:after="0" w:line="360" w:lineRule="auto"/>
        <w:ind w:firstLine="709"/>
        <w:jc w:val="both"/>
        <w:rPr>
          <w:rFonts w:ascii="Times New Roman" w:hAnsi="Times New Roman"/>
          <w:sz w:val="28"/>
          <w:szCs w:val="28"/>
          <w:lang w:val="en-US"/>
        </w:rPr>
      </w:pPr>
    </w:p>
    <w:p w:rsidR="004C4E61" w:rsidRDefault="004C4E61" w:rsidP="004C4E61">
      <w:pPr>
        <w:widowControl w:val="0"/>
        <w:spacing w:after="0" w:line="360" w:lineRule="auto"/>
        <w:ind w:firstLine="709"/>
        <w:jc w:val="both"/>
        <w:rPr>
          <w:rFonts w:ascii="Times New Roman" w:hAnsi="Times New Roman"/>
          <w:sz w:val="28"/>
          <w:szCs w:val="28"/>
          <w:lang w:val="en-US"/>
        </w:rPr>
      </w:pPr>
    </w:p>
    <w:p w:rsidR="004C4E61" w:rsidRDefault="004C4E61" w:rsidP="004C4E61">
      <w:pPr>
        <w:widowControl w:val="0"/>
        <w:spacing w:after="0" w:line="360" w:lineRule="auto"/>
        <w:ind w:firstLine="709"/>
        <w:jc w:val="both"/>
        <w:rPr>
          <w:rFonts w:ascii="Times New Roman" w:hAnsi="Times New Roman"/>
          <w:sz w:val="28"/>
          <w:szCs w:val="28"/>
          <w:lang w:val="en-US"/>
        </w:rPr>
      </w:pPr>
    </w:p>
    <w:p w:rsidR="004C4E61" w:rsidRDefault="004C4E61" w:rsidP="004C4E61">
      <w:pPr>
        <w:widowControl w:val="0"/>
        <w:spacing w:after="0" w:line="360" w:lineRule="auto"/>
        <w:ind w:firstLine="709"/>
        <w:jc w:val="both"/>
        <w:rPr>
          <w:rFonts w:ascii="Times New Roman" w:hAnsi="Times New Roman"/>
          <w:sz w:val="28"/>
          <w:szCs w:val="28"/>
          <w:lang w:val="en-US"/>
        </w:rPr>
      </w:pPr>
    </w:p>
    <w:p w:rsidR="004C4E61" w:rsidRDefault="004C4E61" w:rsidP="004C4E61">
      <w:pPr>
        <w:widowControl w:val="0"/>
        <w:spacing w:after="0" w:line="360" w:lineRule="auto"/>
        <w:ind w:firstLine="709"/>
        <w:jc w:val="both"/>
        <w:rPr>
          <w:rFonts w:ascii="Times New Roman" w:hAnsi="Times New Roman"/>
          <w:sz w:val="28"/>
          <w:szCs w:val="28"/>
          <w:lang w:val="en-US"/>
        </w:rPr>
      </w:pPr>
    </w:p>
    <w:p w:rsidR="004C4E61" w:rsidRDefault="004C4E61" w:rsidP="004C4E61">
      <w:pPr>
        <w:widowControl w:val="0"/>
        <w:spacing w:after="0" w:line="360" w:lineRule="auto"/>
        <w:ind w:firstLine="709"/>
        <w:jc w:val="both"/>
        <w:rPr>
          <w:rFonts w:ascii="Times New Roman" w:hAnsi="Times New Roman"/>
          <w:sz w:val="28"/>
          <w:szCs w:val="28"/>
          <w:lang w:val="en-US"/>
        </w:rPr>
      </w:pPr>
    </w:p>
    <w:p w:rsidR="004C4E61" w:rsidRDefault="004C4E61" w:rsidP="004C4E61">
      <w:pPr>
        <w:widowControl w:val="0"/>
        <w:spacing w:after="0" w:line="360" w:lineRule="auto"/>
        <w:ind w:firstLine="709"/>
        <w:jc w:val="both"/>
        <w:rPr>
          <w:rFonts w:ascii="Times New Roman" w:hAnsi="Times New Roman"/>
          <w:sz w:val="28"/>
          <w:szCs w:val="28"/>
          <w:lang w:val="en-US"/>
        </w:rPr>
      </w:pPr>
    </w:p>
    <w:p w:rsidR="004C4E61" w:rsidRDefault="004C4E61" w:rsidP="004C4E61">
      <w:pPr>
        <w:widowControl w:val="0"/>
        <w:spacing w:after="0" w:line="360" w:lineRule="auto"/>
        <w:ind w:firstLine="709"/>
        <w:jc w:val="both"/>
        <w:rPr>
          <w:rFonts w:ascii="Times New Roman" w:hAnsi="Times New Roman"/>
          <w:sz w:val="28"/>
          <w:szCs w:val="28"/>
          <w:lang w:val="en-US"/>
        </w:rPr>
      </w:pPr>
    </w:p>
    <w:p w:rsidR="004C4E61" w:rsidRDefault="004C4E61" w:rsidP="004C4E61">
      <w:pPr>
        <w:widowControl w:val="0"/>
        <w:spacing w:after="0" w:line="360" w:lineRule="auto"/>
        <w:ind w:firstLine="709"/>
        <w:jc w:val="both"/>
        <w:rPr>
          <w:rFonts w:ascii="Times New Roman" w:hAnsi="Times New Roman"/>
          <w:sz w:val="28"/>
          <w:szCs w:val="28"/>
          <w:lang w:val="en-US"/>
        </w:rPr>
      </w:pPr>
    </w:p>
    <w:p w:rsidR="004C4E61" w:rsidRDefault="004C4E61" w:rsidP="004C4E61">
      <w:pPr>
        <w:widowControl w:val="0"/>
        <w:spacing w:after="0" w:line="360" w:lineRule="auto"/>
        <w:ind w:firstLine="709"/>
        <w:jc w:val="both"/>
        <w:rPr>
          <w:rFonts w:ascii="Times New Roman" w:hAnsi="Times New Roman"/>
          <w:sz w:val="28"/>
          <w:szCs w:val="28"/>
          <w:lang w:val="en-US"/>
        </w:rPr>
      </w:pPr>
    </w:p>
    <w:p w:rsidR="003450DE" w:rsidRPr="004C4E61" w:rsidRDefault="00D90DEE" w:rsidP="004C4E61">
      <w:pPr>
        <w:widowControl w:val="0"/>
        <w:spacing w:after="0" w:line="360" w:lineRule="auto"/>
        <w:ind w:firstLine="709"/>
        <w:jc w:val="center"/>
        <w:rPr>
          <w:rFonts w:ascii="Times New Roman" w:hAnsi="Times New Roman"/>
          <w:sz w:val="28"/>
          <w:szCs w:val="28"/>
        </w:rPr>
      </w:pPr>
      <w:r w:rsidRPr="004C4E61">
        <w:rPr>
          <w:rFonts w:ascii="Times New Roman" w:hAnsi="Times New Roman"/>
          <w:sz w:val="28"/>
          <w:szCs w:val="28"/>
        </w:rPr>
        <w:t>Вариант №10</w:t>
      </w:r>
    </w:p>
    <w:p w:rsidR="004C4E61" w:rsidRDefault="004C4E61" w:rsidP="004C4E61">
      <w:pPr>
        <w:widowControl w:val="0"/>
        <w:spacing w:after="0" w:line="360" w:lineRule="auto"/>
        <w:ind w:firstLine="709"/>
        <w:jc w:val="center"/>
        <w:rPr>
          <w:rFonts w:ascii="Times New Roman" w:hAnsi="Times New Roman"/>
          <w:sz w:val="28"/>
          <w:szCs w:val="28"/>
          <w:lang w:val="en-US"/>
        </w:rPr>
      </w:pPr>
    </w:p>
    <w:p w:rsidR="00D90DEE" w:rsidRPr="004C4E61" w:rsidRDefault="00D90DEE" w:rsidP="004C4E61">
      <w:pPr>
        <w:widowControl w:val="0"/>
        <w:spacing w:after="0" w:line="360" w:lineRule="auto"/>
        <w:ind w:firstLine="709"/>
        <w:jc w:val="center"/>
        <w:rPr>
          <w:rFonts w:ascii="Times New Roman" w:hAnsi="Times New Roman"/>
          <w:sz w:val="28"/>
          <w:szCs w:val="28"/>
          <w:lang w:val="en-US"/>
        </w:rPr>
      </w:pPr>
      <w:r w:rsidRPr="004C4E61">
        <w:rPr>
          <w:rFonts w:ascii="Times New Roman" w:hAnsi="Times New Roman"/>
          <w:sz w:val="28"/>
          <w:szCs w:val="28"/>
        </w:rPr>
        <w:t>Рассмотрение коллективных споров. Забастов</w:t>
      </w:r>
      <w:r w:rsidR="004C4E61">
        <w:rPr>
          <w:rFonts w:ascii="Times New Roman" w:hAnsi="Times New Roman"/>
          <w:sz w:val="28"/>
          <w:szCs w:val="28"/>
        </w:rPr>
        <w:t>ки, понятие, порядок проведения</w:t>
      </w:r>
    </w:p>
    <w:p w:rsidR="00D90DEE" w:rsidRPr="004C4E61" w:rsidRDefault="00D90DEE" w:rsidP="004C4E61">
      <w:pPr>
        <w:widowControl w:val="0"/>
        <w:spacing w:after="0" w:line="360" w:lineRule="auto"/>
        <w:ind w:firstLine="709"/>
        <w:jc w:val="both"/>
        <w:rPr>
          <w:rFonts w:ascii="Times New Roman" w:hAnsi="Times New Roman"/>
          <w:sz w:val="28"/>
          <w:szCs w:val="28"/>
        </w:rPr>
      </w:pPr>
    </w:p>
    <w:p w:rsidR="004C4E61" w:rsidRDefault="004C4E61">
      <w:pPr>
        <w:rPr>
          <w:rFonts w:ascii="Times New Roman" w:hAnsi="Times New Roman"/>
          <w:sz w:val="28"/>
          <w:szCs w:val="28"/>
        </w:rPr>
      </w:pPr>
      <w:r>
        <w:rPr>
          <w:rFonts w:ascii="Times New Roman" w:hAnsi="Times New Roman"/>
          <w:sz w:val="28"/>
          <w:szCs w:val="28"/>
        </w:rPr>
        <w:br w:type="page"/>
      </w:r>
    </w:p>
    <w:p w:rsidR="00D90DEE" w:rsidRPr="004C4E61" w:rsidRDefault="004C4E61" w:rsidP="004C4E61">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rPr>
        <w:t>Содержание</w:t>
      </w:r>
    </w:p>
    <w:p w:rsidR="00D90DEE" w:rsidRPr="004C4E61" w:rsidRDefault="00D90DEE" w:rsidP="004C4E61">
      <w:pPr>
        <w:widowControl w:val="0"/>
        <w:spacing w:after="0" w:line="360" w:lineRule="auto"/>
        <w:ind w:firstLine="709"/>
        <w:jc w:val="both"/>
        <w:rPr>
          <w:rFonts w:ascii="Times New Roman" w:hAnsi="Times New Roman"/>
          <w:sz w:val="28"/>
          <w:szCs w:val="28"/>
        </w:rPr>
      </w:pPr>
    </w:p>
    <w:p w:rsidR="00D90DEE" w:rsidRPr="004C4E61" w:rsidRDefault="00D90DEE" w:rsidP="004C4E61">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4C4E61">
        <w:rPr>
          <w:rFonts w:ascii="Times New Roman" w:hAnsi="Times New Roman"/>
          <w:sz w:val="28"/>
          <w:szCs w:val="28"/>
        </w:rPr>
        <w:t>Примирительные процедуры в ходе коллективного трудового спора</w:t>
      </w:r>
    </w:p>
    <w:p w:rsidR="00D90DEE" w:rsidRPr="004C4E61" w:rsidRDefault="00D90DEE" w:rsidP="004C4E61">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4C4E61">
        <w:rPr>
          <w:rFonts w:ascii="Times New Roman" w:hAnsi="Times New Roman"/>
          <w:sz w:val="28"/>
          <w:szCs w:val="28"/>
        </w:rPr>
        <w:t>Гарантии представителей сторон в связи с разрешением коллективного трудового спора</w:t>
      </w:r>
    </w:p>
    <w:p w:rsidR="00D90DEE" w:rsidRPr="004C4E61" w:rsidRDefault="00D90DEE" w:rsidP="004C4E61">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4C4E61">
        <w:rPr>
          <w:rFonts w:ascii="Times New Roman" w:hAnsi="Times New Roman"/>
          <w:sz w:val="28"/>
          <w:szCs w:val="28"/>
        </w:rPr>
        <w:t>Правовое регулирование забастовки</w:t>
      </w:r>
    </w:p>
    <w:p w:rsidR="00D90DEE" w:rsidRPr="004C4E61" w:rsidRDefault="00D90DEE" w:rsidP="004C4E61">
      <w:pPr>
        <w:pStyle w:val="a3"/>
        <w:widowControl w:val="0"/>
        <w:tabs>
          <w:tab w:val="left" w:pos="426"/>
        </w:tabs>
        <w:spacing w:after="0" w:line="360" w:lineRule="auto"/>
        <w:ind w:left="0"/>
        <w:jc w:val="both"/>
        <w:rPr>
          <w:rFonts w:ascii="Times New Roman" w:hAnsi="Times New Roman"/>
          <w:sz w:val="28"/>
          <w:szCs w:val="28"/>
        </w:rPr>
      </w:pPr>
      <w:r w:rsidRPr="004C4E61">
        <w:rPr>
          <w:rFonts w:ascii="Times New Roman" w:hAnsi="Times New Roman"/>
          <w:sz w:val="28"/>
          <w:szCs w:val="28"/>
        </w:rPr>
        <w:t>Список литературы</w:t>
      </w:r>
    </w:p>
    <w:p w:rsidR="00D90DEE" w:rsidRPr="004C4E61" w:rsidRDefault="00D90DEE" w:rsidP="004C4E61">
      <w:pPr>
        <w:widowControl w:val="0"/>
        <w:spacing w:after="0" w:line="360" w:lineRule="auto"/>
        <w:ind w:firstLine="709"/>
        <w:jc w:val="both"/>
        <w:rPr>
          <w:rFonts w:ascii="Times New Roman" w:hAnsi="Times New Roman"/>
          <w:sz w:val="28"/>
          <w:szCs w:val="28"/>
        </w:rPr>
      </w:pPr>
    </w:p>
    <w:p w:rsidR="004C4E61" w:rsidRDefault="004C4E61">
      <w:pPr>
        <w:rPr>
          <w:rFonts w:ascii="Times New Roman" w:hAnsi="Times New Roman"/>
          <w:sz w:val="28"/>
          <w:szCs w:val="28"/>
        </w:rPr>
      </w:pPr>
      <w:r>
        <w:rPr>
          <w:rFonts w:ascii="Times New Roman" w:hAnsi="Times New Roman"/>
          <w:sz w:val="28"/>
          <w:szCs w:val="28"/>
        </w:rPr>
        <w:br w:type="page"/>
      </w:r>
    </w:p>
    <w:p w:rsidR="00D90DEE" w:rsidRPr="004C4E61" w:rsidRDefault="00D90DEE" w:rsidP="004C4E61">
      <w:pPr>
        <w:pStyle w:val="a3"/>
        <w:widowControl w:val="0"/>
        <w:numPr>
          <w:ilvl w:val="0"/>
          <w:numId w:val="3"/>
        </w:numPr>
        <w:shd w:val="clear" w:color="auto" w:fill="FFFFFF"/>
        <w:spacing w:after="0" w:line="360" w:lineRule="auto"/>
        <w:ind w:left="0" w:firstLine="709"/>
        <w:jc w:val="both"/>
        <w:rPr>
          <w:rFonts w:ascii="Times New Roman" w:hAnsi="Times New Roman"/>
          <w:bCs/>
          <w:sz w:val="28"/>
          <w:szCs w:val="28"/>
        </w:rPr>
      </w:pPr>
      <w:r w:rsidRPr="004C4E61">
        <w:rPr>
          <w:rFonts w:ascii="Times New Roman" w:hAnsi="Times New Roman"/>
          <w:sz w:val="28"/>
          <w:szCs w:val="28"/>
        </w:rPr>
        <w:t>Примирительные процедуры в ходе коллективного трудового спора</w:t>
      </w:r>
    </w:p>
    <w:p w:rsidR="004C4E61" w:rsidRDefault="004C4E61" w:rsidP="004C4E61">
      <w:pPr>
        <w:widowControl w:val="0"/>
        <w:shd w:val="clear" w:color="auto" w:fill="FFFFFF"/>
        <w:spacing w:after="0" w:line="360" w:lineRule="auto"/>
        <w:ind w:firstLine="709"/>
        <w:jc w:val="both"/>
        <w:rPr>
          <w:rFonts w:ascii="Times New Roman" w:hAnsi="Times New Roman"/>
          <w:bCs/>
          <w:sz w:val="28"/>
          <w:szCs w:val="28"/>
          <w:lang w:val="en-US"/>
        </w:rPr>
      </w:pPr>
    </w:p>
    <w:p w:rsidR="00D90DEE" w:rsidRPr="004C4E61" w:rsidRDefault="00D90DEE"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bCs/>
          <w:sz w:val="28"/>
          <w:szCs w:val="28"/>
        </w:rPr>
        <w:t xml:space="preserve">Трудовые споры </w:t>
      </w:r>
      <w:r w:rsidRPr="004C4E61">
        <w:rPr>
          <w:rFonts w:ascii="Times New Roman" w:hAnsi="Times New Roman"/>
          <w:sz w:val="28"/>
          <w:szCs w:val="28"/>
        </w:rPr>
        <w:t xml:space="preserve">— это неурегулированные разногласия, возникающие между работником или коллективом работников и работодателем по вопросам, связанным с применением труда. Действительно, </w:t>
      </w:r>
      <w:r w:rsidRPr="004C4E61">
        <w:rPr>
          <w:rFonts w:ascii="Times New Roman" w:hAnsi="Times New Roman"/>
          <w:bCs/>
          <w:sz w:val="28"/>
          <w:szCs w:val="28"/>
        </w:rPr>
        <w:t xml:space="preserve">в </w:t>
      </w:r>
      <w:r w:rsidRPr="004C4E61">
        <w:rPr>
          <w:rFonts w:ascii="Times New Roman" w:hAnsi="Times New Roman"/>
          <w:sz w:val="28"/>
          <w:szCs w:val="28"/>
        </w:rPr>
        <w:t>процессе применения труда в рамках трудовых отношений работника с работодателем могут возникать и возникают разногласия, которые зачастую перерастают в трудовые споры.</w:t>
      </w:r>
    </w:p>
    <w:p w:rsidR="00D90DEE" w:rsidRPr="004C4E61" w:rsidRDefault="00D90DEE"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 xml:space="preserve">Трудовой спор </w:t>
      </w:r>
      <w:r w:rsidRPr="004C4E61">
        <w:rPr>
          <w:rFonts w:ascii="Times New Roman" w:hAnsi="Times New Roman"/>
          <w:bCs/>
          <w:sz w:val="28"/>
          <w:szCs w:val="28"/>
        </w:rPr>
        <w:t xml:space="preserve">считается возникшим, </w:t>
      </w:r>
      <w:r w:rsidRPr="004C4E61">
        <w:rPr>
          <w:rFonts w:ascii="Times New Roman" w:hAnsi="Times New Roman"/>
          <w:sz w:val="28"/>
          <w:szCs w:val="28"/>
        </w:rPr>
        <w:t>когда разногласия не урегулированы путем непосредственных переговоров работника (коллектива) с работодателем. Поэтому, чтобы не доводить разногласия до трудового спора, работнику (коллективу) следует попытаться урегулировать их непосредственно с работодателем.</w:t>
      </w:r>
    </w:p>
    <w:p w:rsidR="00D90DEE" w:rsidRPr="004C4E61" w:rsidRDefault="00D90DEE"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Наличие трудовых споров — свидетельство неблагополучия в обществе в целом и в рамках трудовых коллективов в частности.</w:t>
      </w:r>
    </w:p>
    <w:p w:rsidR="00D90DEE" w:rsidRPr="004C4E61" w:rsidRDefault="00D90DEE"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bCs/>
          <w:sz w:val="28"/>
          <w:szCs w:val="28"/>
        </w:rPr>
        <w:t xml:space="preserve">Причин </w:t>
      </w:r>
      <w:r w:rsidRPr="004C4E61">
        <w:rPr>
          <w:rFonts w:ascii="Times New Roman" w:hAnsi="Times New Roman"/>
          <w:sz w:val="28"/>
          <w:szCs w:val="28"/>
        </w:rPr>
        <w:t>возникновения трудовых спорив много, и они разные. Наиболее распространенная — это нарушение работодателем трудовых прав отдельных работников или трудовых коллективов в целом.</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bCs/>
          <w:sz w:val="28"/>
          <w:szCs w:val="28"/>
        </w:rPr>
        <w:t xml:space="preserve">Коллективными трудовыми спорами </w:t>
      </w:r>
      <w:r w:rsidRPr="004C4E61">
        <w:rPr>
          <w:rFonts w:ascii="Times New Roman" w:hAnsi="Times New Roman"/>
          <w:iCs/>
          <w:sz w:val="28"/>
          <w:szCs w:val="28"/>
        </w:rPr>
        <w:t xml:space="preserve">признаются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 </w:t>
      </w:r>
      <w:r w:rsidRPr="004C4E61">
        <w:rPr>
          <w:rFonts w:ascii="Times New Roman" w:hAnsi="Times New Roman"/>
          <w:sz w:val="28"/>
          <w:szCs w:val="28"/>
        </w:rPr>
        <w:t>(ст. 398 ТК).</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Возникновению коллективного трудового спора предшествует проведение трудовым коллективом собрания (конференции) с целью избрания полномочных представителей трудового коллектива для участия в разрешении спора и письменного оформления требований коллектива, которые направляются работодателю. Копия требований может быть направлена в соответствующий государственный орган по урегулированию коллективных трудовых споров, который в этом случае обязан проверить получение требований другой стороной коллективного трудового спора (ст. 399 ТК). Если работодатель в течение 3 рабочих дней письменно не сообщит о своем решении по существу требований коллектива или отклонит их, коллективный трудовой спор считается возникшим.</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 xml:space="preserve">Рассмотрение спора начинается с </w:t>
      </w:r>
      <w:r w:rsidRPr="004C4E61">
        <w:rPr>
          <w:rFonts w:ascii="Times New Roman" w:hAnsi="Times New Roman"/>
          <w:bCs/>
          <w:sz w:val="28"/>
          <w:szCs w:val="28"/>
        </w:rPr>
        <w:t xml:space="preserve">примирительных </w:t>
      </w:r>
      <w:r w:rsidRPr="004C4E61">
        <w:rPr>
          <w:rFonts w:ascii="Times New Roman" w:hAnsi="Times New Roman"/>
          <w:sz w:val="28"/>
          <w:szCs w:val="28"/>
        </w:rPr>
        <w:t xml:space="preserve">процедур </w:t>
      </w:r>
      <w:r w:rsidR="004C4E61">
        <w:rPr>
          <w:rFonts w:ascii="Times New Roman" w:hAnsi="Times New Roman"/>
          <w:sz w:val="28"/>
          <w:szCs w:val="28"/>
        </w:rPr>
        <w:t>(ст. 401</w:t>
      </w:r>
      <w:r w:rsidR="004C4E61">
        <w:rPr>
          <w:rFonts w:ascii="Times New Roman" w:hAnsi="Times New Roman"/>
          <w:sz w:val="28"/>
          <w:szCs w:val="28"/>
          <w:lang w:val="en-US"/>
        </w:rPr>
        <w:t xml:space="preserve"> </w:t>
      </w:r>
      <w:r w:rsidRPr="004C4E61">
        <w:rPr>
          <w:rFonts w:ascii="Times New Roman" w:hAnsi="Times New Roman"/>
          <w:sz w:val="28"/>
          <w:szCs w:val="28"/>
        </w:rPr>
        <w:t>406 ТК).</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 xml:space="preserve">Первым этапом является рассмотрение спора в </w:t>
      </w:r>
      <w:r w:rsidRPr="004C4E61">
        <w:rPr>
          <w:rFonts w:ascii="Times New Roman" w:hAnsi="Times New Roman"/>
          <w:iCs/>
          <w:sz w:val="28"/>
          <w:szCs w:val="28"/>
        </w:rPr>
        <w:t xml:space="preserve">примирительной комиссии, </w:t>
      </w:r>
      <w:r w:rsidRPr="004C4E61">
        <w:rPr>
          <w:rFonts w:ascii="Times New Roman" w:hAnsi="Times New Roman"/>
          <w:sz w:val="28"/>
          <w:szCs w:val="28"/>
        </w:rPr>
        <w:t>формируемой из представителей сторон на равноправной основе, которая должна разрешить трудовой спор в срок до 5 рабочих дней с момента ее образования. Решение в комиссии принимается по соглашению сторон и имеет обязательную силу, обжалованию не подлежит. Следовательно, если стороны пришли к соглашению, их решение обязательно и спор считается разрешенным. Порядок и сроки исполнения решений устанавливаются примирительной комиссией.</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Если соглашение не достигнуто, стороны приступают к переговорам о приглашении посредника и (или) создании трудового арбитража. Следующим этапом становится рассмотрение спора представителями сторон с участием посредника или передача спора в трудовой арбитраж. Таким образом, возможна либо двухэтапная (примирительная комиссия, трудовой арбитраж), либо трехэтапная примирительная процедура (примирительная комиссия, рассмотрение спора с участием посредника, рассмотрение спора в трудовом арбитраже).</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 xml:space="preserve">При трехэтапной примирительной процедуре вторым этапом является рассмотрение спора </w:t>
      </w:r>
      <w:r w:rsidRPr="004C4E61">
        <w:rPr>
          <w:rFonts w:ascii="Times New Roman" w:hAnsi="Times New Roman"/>
          <w:iCs/>
          <w:sz w:val="28"/>
          <w:szCs w:val="28"/>
        </w:rPr>
        <w:t xml:space="preserve">представителями сторон с участием посредника, </w:t>
      </w:r>
      <w:r w:rsidRPr="004C4E61">
        <w:rPr>
          <w:rFonts w:ascii="Times New Roman" w:hAnsi="Times New Roman"/>
          <w:sz w:val="28"/>
          <w:szCs w:val="28"/>
        </w:rPr>
        <w:t>который приглашается сторонами, либо рекомендуется государственным органом по урегулированию коллективных трудовых споров. Если в течение 3 рабочих дней стороны не достигли соглашения о кандидатуре посредника, то они приступают к созданию трудового арбитража.</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Спор с участием посредника должен быть рассмотрен в срок до 7 рабочих дней с момента его приглашения и завершиться принятием согласованного решения в письменной форме или составлением протокола разногласий, если такого решения принять не удалось.</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 xml:space="preserve">В последнем случае спор передается в </w:t>
      </w:r>
      <w:r w:rsidRPr="004C4E61">
        <w:rPr>
          <w:rFonts w:ascii="Times New Roman" w:hAnsi="Times New Roman"/>
          <w:iCs/>
          <w:sz w:val="28"/>
          <w:szCs w:val="28"/>
        </w:rPr>
        <w:t xml:space="preserve">трудовой арбитраж, </w:t>
      </w:r>
      <w:r w:rsidRPr="004C4E61">
        <w:rPr>
          <w:rFonts w:ascii="Times New Roman" w:hAnsi="Times New Roman"/>
          <w:sz w:val="28"/>
          <w:szCs w:val="28"/>
        </w:rPr>
        <w:t>который является временно действующим органом и создается в случае, если стороны спора заключили соглашение в письменной форме об обязательном выполнении его решения. Создание трудового арбитража, его состав, регламент, полномочия оформляются решением работодателя, представителей работников и государственного органа по урегулированию коллективных трудовых споров. Спор должен быть рассмотрен в срок до 5 рабочих дней со дня создания трудового арбитража.</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Трудовой арбитраж принимает решение по существу трудового спора, которое передается заинтересованным сторонам. На этом примирительные процедуры заканчиваются.</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В случаях когда в соответствии с законодательством забастовка не может быть проведена, создание трудового арбитража обязательно и его решение имеет для сторон обязательную силу.</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спора, либо отказывается от выполнения рекомендаций трудового арбитража, работники вправе приступить к организации забастовки (ст. 406, 409ТК).</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iCs/>
          <w:sz w:val="28"/>
          <w:szCs w:val="28"/>
        </w:rPr>
        <w:t>Право на забастовку как способ разрешения коллективных трудовых споров является конституционным правом граждан России, закрепленным в ст. 37 Конституции РФ.</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Порядок организации и проведения забастовок регламентируется ст. 410-414 ТК. Участие в забастовке является добровольным. Никто не может быть принужден к участию или отказу от участия в забастовке.</w:t>
      </w:r>
    </w:p>
    <w:p w:rsidR="00103148" w:rsidRPr="004C4E61" w:rsidRDefault="00103148" w:rsidP="004C4E61">
      <w:pPr>
        <w:widowControl w:val="0"/>
        <w:shd w:val="clear" w:color="auto" w:fill="FFFFFF"/>
        <w:tabs>
          <w:tab w:val="left" w:leader="underscore" w:pos="6106"/>
        </w:tabs>
        <w:spacing w:after="0" w:line="360" w:lineRule="auto"/>
        <w:ind w:firstLine="709"/>
        <w:jc w:val="both"/>
        <w:rPr>
          <w:rFonts w:ascii="Times New Roman" w:hAnsi="Times New Roman"/>
          <w:sz w:val="28"/>
          <w:szCs w:val="28"/>
        </w:rPr>
      </w:pPr>
      <w:r w:rsidRPr="004C4E61">
        <w:rPr>
          <w:rFonts w:ascii="Times New Roman" w:hAnsi="Times New Roman"/>
          <w:sz w:val="28"/>
          <w:szCs w:val="28"/>
        </w:rPr>
        <w:t>На время забастовки за работниками сохраняется место работы и должность, однако заработную плату работодатель вправе не выплачивать, за исключением работников, занятых выполнением обязательного минимума работ (услуг).</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В ст. 413 ТК предусмотрены случаи запрещения проведения забастовок в целях обеспечения безопасности страны, защиты жизни и здоровья граждан, обеспечения нормальной жизнедеятельности населения. Допускается ограничение права на забастовки федеральными законами.</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Забастовки, запрещенные законом, а также объявленные без учета сроков, процедур и требований, установленных Трудовым кодексом, признаются незаконными.</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Работники, продолжающие незаконную забастовку, несут дисциплинарную ответственность как за нарушение трудовой дисциплины (СТ.417ТК).</w:t>
      </w:r>
    </w:p>
    <w:p w:rsidR="00103148" w:rsidRPr="004C4E61" w:rsidRDefault="00103148" w:rsidP="004C4E61">
      <w:pPr>
        <w:widowControl w:val="0"/>
        <w:shd w:val="clear" w:color="auto" w:fill="FFFFFF"/>
        <w:spacing w:after="0" w:line="360" w:lineRule="auto"/>
        <w:ind w:firstLine="709"/>
        <w:jc w:val="both"/>
        <w:rPr>
          <w:rFonts w:ascii="Times New Roman" w:hAnsi="Times New Roman"/>
          <w:sz w:val="28"/>
          <w:szCs w:val="28"/>
        </w:rPr>
      </w:pPr>
    </w:p>
    <w:p w:rsidR="00103148" w:rsidRPr="004C4E61" w:rsidRDefault="00103148" w:rsidP="004C4E61">
      <w:pPr>
        <w:pStyle w:val="a3"/>
        <w:widowControl w:val="0"/>
        <w:numPr>
          <w:ilvl w:val="0"/>
          <w:numId w:val="3"/>
        </w:numPr>
        <w:shd w:val="clear" w:color="auto" w:fill="FFFFFF"/>
        <w:spacing w:after="0" w:line="360" w:lineRule="auto"/>
        <w:ind w:left="0" w:firstLine="709"/>
        <w:jc w:val="both"/>
        <w:rPr>
          <w:rFonts w:ascii="Times New Roman" w:hAnsi="Times New Roman"/>
          <w:sz w:val="28"/>
          <w:szCs w:val="28"/>
        </w:rPr>
      </w:pPr>
      <w:r w:rsidRPr="004C4E61">
        <w:rPr>
          <w:rFonts w:ascii="Times New Roman" w:hAnsi="Times New Roman"/>
          <w:sz w:val="28"/>
          <w:szCs w:val="28"/>
        </w:rPr>
        <w:t>Гарантии представителей сторон в связи с разрешением коллективного трудового спора</w:t>
      </w:r>
    </w:p>
    <w:p w:rsidR="00103148" w:rsidRPr="004C4E61" w:rsidRDefault="00103148" w:rsidP="004C4E61">
      <w:pPr>
        <w:pStyle w:val="a3"/>
        <w:widowControl w:val="0"/>
        <w:shd w:val="clear" w:color="auto" w:fill="FFFFFF"/>
        <w:spacing w:after="0" w:line="360" w:lineRule="auto"/>
        <w:ind w:left="0" w:firstLine="709"/>
        <w:jc w:val="both"/>
        <w:rPr>
          <w:rFonts w:ascii="Times New Roman" w:hAnsi="Times New Roman"/>
          <w:sz w:val="28"/>
          <w:szCs w:val="28"/>
        </w:rPr>
      </w:pPr>
    </w:p>
    <w:p w:rsidR="00103148"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В соответствии со ст. 405 ч</w:t>
      </w:r>
      <w:r w:rsidR="00103148" w:rsidRPr="004C4E61">
        <w:rPr>
          <w:rFonts w:ascii="Times New Roman" w:hAnsi="Times New Roman"/>
          <w:sz w:val="28"/>
          <w:szCs w:val="28"/>
        </w:rPr>
        <w:t>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103148" w:rsidRPr="004C4E61" w:rsidRDefault="00103148"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4C4E61" w:rsidRDefault="004C4E61">
      <w:pPr>
        <w:rPr>
          <w:rFonts w:ascii="Times New Roman" w:hAnsi="Times New Roman"/>
          <w:sz w:val="28"/>
          <w:szCs w:val="28"/>
        </w:rPr>
      </w:pPr>
      <w:r>
        <w:rPr>
          <w:rFonts w:ascii="Times New Roman" w:hAnsi="Times New Roman"/>
          <w:sz w:val="28"/>
          <w:szCs w:val="28"/>
        </w:rPr>
        <w:br w:type="page"/>
      </w:r>
    </w:p>
    <w:p w:rsidR="004D2775" w:rsidRPr="004C4E61" w:rsidRDefault="004D2775" w:rsidP="004C4E61">
      <w:pPr>
        <w:pStyle w:val="a3"/>
        <w:widowControl w:val="0"/>
        <w:numPr>
          <w:ilvl w:val="0"/>
          <w:numId w:val="3"/>
        </w:numPr>
        <w:shd w:val="clear" w:color="auto" w:fill="FFFFFF"/>
        <w:spacing w:after="0" w:line="360" w:lineRule="auto"/>
        <w:ind w:left="0" w:firstLine="709"/>
        <w:jc w:val="both"/>
        <w:rPr>
          <w:rFonts w:ascii="Times New Roman" w:hAnsi="Times New Roman"/>
          <w:sz w:val="28"/>
          <w:szCs w:val="28"/>
        </w:rPr>
      </w:pPr>
      <w:r w:rsidRPr="004C4E61">
        <w:rPr>
          <w:rFonts w:ascii="Times New Roman" w:hAnsi="Times New Roman"/>
          <w:sz w:val="28"/>
          <w:szCs w:val="28"/>
        </w:rPr>
        <w:t>Правовое регулирование забастовки</w:t>
      </w:r>
    </w:p>
    <w:p w:rsidR="004D2775" w:rsidRPr="004C4E61" w:rsidRDefault="004D2775" w:rsidP="004C4E61">
      <w:pPr>
        <w:pStyle w:val="a3"/>
        <w:widowControl w:val="0"/>
        <w:shd w:val="clear" w:color="auto" w:fill="FFFFFF"/>
        <w:spacing w:after="0" w:line="360" w:lineRule="auto"/>
        <w:ind w:left="0" w:firstLine="709"/>
        <w:jc w:val="both"/>
        <w:rPr>
          <w:rFonts w:ascii="Times New Roman" w:hAnsi="Times New Roman"/>
          <w:sz w:val="28"/>
          <w:szCs w:val="28"/>
        </w:rPr>
      </w:pPr>
    </w:p>
    <w:p w:rsidR="004D2775" w:rsidRPr="004C4E61" w:rsidRDefault="004D2775" w:rsidP="004C4E61">
      <w:pPr>
        <w:widowControl w:val="0"/>
        <w:shd w:val="clear" w:color="auto" w:fill="FFFFFF"/>
        <w:spacing w:after="0" w:line="360" w:lineRule="auto"/>
        <w:ind w:firstLine="709"/>
        <w:jc w:val="both"/>
        <w:rPr>
          <w:rFonts w:ascii="Times New Roman" w:hAnsi="Times New Roman"/>
          <w:sz w:val="28"/>
          <w:szCs w:val="28"/>
        </w:rPr>
      </w:pPr>
      <w:r w:rsidRPr="004C4E61">
        <w:rPr>
          <w:rFonts w:ascii="Times New Roman" w:hAnsi="Times New Roman"/>
          <w:sz w:val="28"/>
          <w:szCs w:val="28"/>
        </w:rPr>
        <w:t>Правовое регулирование забастовки, нашло свое отражение в статьях 410-417 Трудового кодекса Российской федерации.</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Решение об объявлении забастовки (ст.410</w:t>
      </w:r>
      <w:r w:rsidR="00614B66" w:rsidRPr="004C4E61">
        <w:rPr>
          <w:rFonts w:ascii="Times New Roman" w:hAnsi="Times New Roman"/>
          <w:sz w:val="28"/>
          <w:szCs w:val="28"/>
        </w:rPr>
        <w:t xml:space="preserve"> ТК</w:t>
      </w:r>
      <w:r w:rsidRPr="004C4E61">
        <w:rPr>
          <w:rFonts w:ascii="Times New Roman" w:hAnsi="Times New Roman"/>
          <w:sz w:val="28"/>
          <w:szCs w:val="28"/>
        </w:rPr>
        <w:t>)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Собрание работников данного работодателя считается правомочным, если на нем присутствует не менее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После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три рабочих дня.</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О начале предстоящей забастовки работодатель должен быть предупрежден в письменной форме не позднее чем за десять календарных дней.</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В решении об объявлении забастовки указываются:</w:t>
      </w:r>
    </w:p>
    <w:p w:rsidR="004D2775" w:rsidRPr="004C4E61" w:rsidRDefault="004D2775" w:rsidP="004C4E61">
      <w:pPr>
        <w:pStyle w:val="a3"/>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4C4E61">
        <w:rPr>
          <w:rFonts w:ascii="Times New Roman" w:hAnsi="Times New Roman"/>
          <w:sz w:val="28"/>
          <w:szCs w:val="28"/>
        </w:rPr>
        <w:t>перечень разногласий сторон коллективного трудового спора, являющихся основанием для объявления и проведения забастовки;</w:t>
      </w:r>
    </w:p>
    <w:p w:rsidR="004D2775" w:rsidRPr="004C4E61" w:rsidRDefault="004D2775" w:rsidP="004C4E61">
      <w:pPr>
        <w:pStyle w:val="a3"/>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4C4E61">
        <w:rPr>
          <w:rFonts w:ascii="Times New Roman" w:hAnsi="Times New Roman"/>
          <w:sz w:val="28"/>
          <w:szCs w:val="28"/>
        </w:rPr>
        <w:t>дата и время начала забастовки, ее предполагаемая продолжительность 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4D2775" w:rsidRPr="004C4E61" w:rsidRDefault="004D2775" w:rsidP="004C4E61">
      <w:pPr>
        <w:pStyle w:val="a3"/>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4C4E61">
        <w:rPr>
          <w:rFonts w:ascii="Times New Roman" w:hAnsi="Times New Roman"/>
          <w:sz w:val="28"/>
          <w:szCs w:val="28"/>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4D2775" w:rsidRPr="004C4E61" w:rsidRDefault="004D2775" w:rsidP="004C4E61">
      <w:pPr>
        <w:pStyle w:val="a3"/>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4C4E61">
        <w:rPr>
          <w:rFonts w:ascii="Times New Roman" w:hAnsi="Times New Roman"/>
          <w:sz w:val="28"/>
          <w:szCs w:val="28"/>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614B66"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401 Трудового Кодекса.</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Забастовку возглавляет представительный орган работников.</w:t>
      </w:r>
      <w:r w:rsidR="00614B66" w:rsidRPr="004C4E61">
        <w:rPr>
          <w:rFonts w:ascii="Times New Roman" w:hAnsi="Times New Roman"/>
          <w:sz w:val="28"/>
          <w:szCs w:val="28"/>
        </w:rPr>
        <w:t xml:space="preserve"> (ст. 411 ТК)</w:t>
      </w:r>
      <w:r w:rsidRPr="004C4E61">
        <w:rPr>
          <w:rFonts w:ascii="Times New Roman" w:hAnsi="Times New Roman"/>
          <w:sz w:val="28"/>
          <w:szCs w:val="28"/>
        </w:rPr>
        <w:t xml:space="preserve"> 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Орган, возглавляющий забастовку, имеет право приостановить забастовку. Для возобновления забастовки не требуется повторного рассмотрения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о возобновлении забастовки не позднее чем за три рабочих дня.</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В период проведения забастовки стороны коллективного трудового спора обязаны продолжить разрешение этого спора путем проведения примирительных процедур.</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сторон коллективного трудового спора совместно с органом местного самоуправления на основе перечней минимума необходимых работ (услуг) в пятидневный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При необеспечении минимума необходимых работ (услуг) забастовка может быть признана незаконной.</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В соответствии со статьей 55 Конституции Российской Федерации являются незаконными и не допускаются забастовки:</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Право на забастовку может быть ограничено федеральным законом.</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настоящим Кодексом.</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В случае создания непосредственной угрозы жизни и здоровью людей суд вправе неначавшуюся забастовку отложить на срок до 30 дней, а начавшуюся - приостановить на тот же срок.</w:t>
      </w:r>
    </w:p>
    <w:p w:rsidR="00614B66"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Гарантии и правовое положение работников в связи с проведением забастовки</w:t>
      </w:r>
      <w:r w:rsidR="00614B66" w:rsidRPr="004C4E61">
        <w:rPr>
          <w:rFonts w:ascii="Times New Roman" w:hAnsi="Times New Roman"/>
          <w:sz w:val="28"/>
          <w:szCs w:val="28"/>
        </w:rPr>
        <w:t xml:space="preserve"> (ст. 414 ТК)</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статьи 413 Трудового Кодекса.</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Запрещается применять к работникам, участвующим в забастовке, меры дисциплинарной ответственности, за исключением случаев, предусмотренных частью шестой статьи 413 Трудового Кодекса.</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На время забастовки за участвующими в ней работниками сохраняются место работы и должность.</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Трудовым Кодексом. Работодатель имеет право переводить указанных работников на другую работу в порядке, предусмотренном настоящим</w:t>
      </w:r>
      <w:r w:rsidR="004C4E61">
        <w:rPr>
          <w:rFonts w:ascii="Times New Roman" w:hAnsi="Times New Roman"/>
          <w:sz w:val="28"/>
          <w:szCs w:val="28"/>
        </w:rPr>
        <w:t xml:space="preserve"> </w:t>
      </w:r>
      <w:r w:rsidRPr="004C4E61">
        <w:rPr>
          <w:rFonts w:ascii="Times New Roman" w:hAnsi="Times New Roman"/>
          <w:sz w:val="28"/>
          <w:szCs w:val="28"/>
        </w:rPr>
        <w:t>Трудовым Кодексом.</w:t>
      </w:r>
    </w:p>
    <w:p w:rsidR="00614B66"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Трудовым Кодексом.</w:t>
      </w:r>
    </w:p>
    <w:p w:rsidR="00614B66"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Представители работодателя,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Трудовым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Представители работодателя и работников, виновные в невыполнении обязательств по соглашению, достигнутому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w:t>
      </w:r>
    </w:p>
    <w:p w:rsidR="004D2775" w:rsidRPr="004C4E61" w:rsidRDefault="004D2775" w:rsidP="004C4E61">
      <w:pPr>
        <w:widowControl w:val="0"/>
        <w:autoSpaceDE w:val="0"/>
        <w:autoSpaceDN w:val="0"/>
        <w:adjustRightInd w:val="0"/>
        <w:spacing w:after="0" w:line="360" w:lineRule="auto"/>
        <w:ind w:firstLine="709"/>
        <w:jc w:val="both"/>
        <w:rPr>
          <w:rFonts w:ascii="Times New Roman" w:hAnsi="Times New Roman"/>
          <w:sz w:val="28"/>
          <w:szCs w:val="28"/>
        </w:rPr>
      </w:pPr>
      <w:r w:rsidRPr="004C4E61">
        <w:rPr>
          <w:rFonts w:ascii="Times New Roman" w:hAnsi="Times New Roman"/>
          <w:sz w:val="28"/>
          <w:szCs w:val="28"/>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614B66" w:rsidRPr="004C4E61" w:rsidRDefault="00614B66" w:rsidP="004C4E61">
      <w:pPr>
        <w:widowControl w:val="0"/>
        <w:autoSpaceDE w:val="0"/>
        <w:autoSpaceDN w:val="0"/>
        <w:adjustRightInd w:val="0"/>
        <w:spacing w:after="0" w:line="360" w:lineRule="auto"/>
        <w:ind w:firstLine="709"/>
        <w:jc w:val="both"/>
        <w:rPr>
          <w:rFonts w:ascii="Times New Roman" w:hAnsi="Times New Roman"/>
          <w:sz w:val="28"/>
          <w:szCs w:val="28"/>
        </w:rPr>
      </w:pPr>
    </w:p>
    <w:p w:rsidR="004C4E61" w:rsidRDefault="004C4E61">
      <w:pPr>
        <w:rPr>
          <w:rFonts w:ascii="Times New Roman" w:hAnsi="Times New Roman"/>
          <w:sz w:val="28"/>
          <w:szCs w:val="28"/>
        </w:rPr>
      </w:pPr>
      <w:r>
        <w:rPr>
          <w:rFonts w:ascii="Times New Roman" w:hAnsi="Times New Roman"/>
          <w:sz w:val="28"/>
          <w:szCs w:val="28"/>
        </w:rPr>
        <w:br w:type="page"/>
      </w:r>
    </w:p>
    <w:p w:rsidR="007056B2" w:rsidRPr="004C4E61" w:rsidRDefault="004C4E61" w:rsidP="004C4E61">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rPr>
        <w:t>Список литературы</w:t>
      </w:r>
    </w:p>
    <w:p w:rsidR="007056B2" w:rsidRPr="004C4E61" w:rsidRDefault="007056B2" w:rsidP="004C4E61">
      <w:pPr>
        <w:widowControl w:val="0"/>
        <w:tabs>
          <w:tab w:val="left" w:pos="426"/>
        </w:tabs>
        <w:spacing w:after="0" w:line="360" w:lineRule="auto"/>
        <w:jc w:val="both"/>
        <w:rPr>
          <w:rFonts w:ascii="Times New Roman" w:hAnsi="Times New Roman"/>
          <w:sz w:val="28"/>
          <w:szCs w:val="28"/>
        </w:rPr>
      </w:pPr>
    </w:p>
    <w:p w:rsidR="007056B2" w:rsidRPr="004C4E61" w:rsidRDefault="007056B2" w:rsidP="004C4E61">
      <w:pPr>
        <w:widowControl w:val="0"/>
        <w:tabs>
          <w:tab w:val="left" w:pos="426"/>
        </w:tabs>
        <w:spacing w:after="0" w:line="360" w:lineRule="auto"/>
        <w:jc w:val="both"/>
        <w:rPr>
          <w:rFonts w:ascii="Times New Roman" w:hAnsi="Times New Roman"/>
          <w:sz w:val="28"/>
          <w:szCs w:val="28"/>
        </w:rPr>
      </w:pPr>
      <w:r w:rsidRPr="004C4E61">
        <w:rPr>
          <w:rFonts w:ascii="Times New Roman" w:hAnsi="Times New Roman"/>
          <w:sz w:val="28"/>
          <w:szCs w:val="28"/>
        </w:rPr>
        <w:t>Нормативные правовые и международные акты</w:t>
      </w:r>
    </w:p>
    <w:p w:rsidR="007056B2" w:rsidRPr="004C4E61" w:rsidRDefault="007056B2" w:rsidP="004C4E61">
      <w:pPr>
        <w:pStyle w:val="a3"/>
        <w:widowControl w:val="0"/>
        <w:numPr>
          <w:ilvl w:val="0"/>
          <w:numId w:val="6"/>
        </w:numPr>
        <w:tabs>
          <w:tab w:val="left" w:pos="426"/>
        </w:tabs>
        <w:spacing w:after="0" w:line="360" w:lineRule="auto"/>
        <w:ind w:left="0" w:firstLine="0"/>
        <w:jc w:val="both"/>
        <w:rPr>
          <w:rFonts w:ascii="Times New Roman" w:hAnsi="Times New Roman"/>
          <w:sz w:val="28"/>
          <w:szCs w:val="28"/>
        </w:rPr>
      </w:pPr>
      <w:r w:rsidRPr="004C4E61">
        <w:rPr>
          <w:rFonts w:ascii="Times New Roman" w:hAnsi="Times New Roman"/>
          <w:sz w:val="28"/>
          <w:szCs w:val="28"/>
        </w:rPr>
        <w:t>Конституция Российской Федерации (принята на всенародном голосовании 12 декабря 1993г.)</w:t>
      </w:r>
      <w:r w:rsidR="004C4E61">
        <w:rPr>
          <w:rFonts w:ascii="Times New Roman" w:hAnsi="Times New Roman"/>
          <w:sz w:val="28"/>
          <w:szCs w:val="28"/>
        </w:rPr>
        <w:t xml:space="preserve"> </w:t>
      </w:r>
      <w:r w:rsidRPr="004C4E61">
        <w:rPr>
          <w:rFonts w:ascii="Times New Roman" w:hAnsi="Times New Roman"/>
          <w:sz w:val="28"/>
          <w:szCs w:val="28"/>
        </w:rPr>
        <w:t xml:space="preserve">М.: Юридическая литература, 2008. </w:t>
      </w:r>
    </w:p>
    <w:p w:rsidR="007056B2" w:rsidRPr="004C4E61" w:rsidRDefault="007056B2" w:rsidP="004C4E61">
      <w:pPr>
        <w:pStyle w:val="a3"/>
        <w:widowControl w:val="0"/>
        <w:numPr>
          <w:ilvl w:val="0"/>
          <w:numId w:val="6"/>
        </w:numPr>
        <w:tabs>
          <w:tab w:val="left" w:pos="426"/>
        </w:tabs>
        <w:spacing w:after="0" w:line="360" w:lineRule="auto"/>
        <w:ind w:left="0" w:firstLine="0"/>
        <w:jc w:val="both"/>
        <w:rPr>
          <w:rFonts w:ascii="Times New Roman" w:hAnsi="Times New Roman"/>
          <w:sz w:val="28"/>
          <w:szCs w:val="28"/>
        </w:rPr>
      </w:pPr>
      <w:r w:rsidRPr="004C4E61">
        <w:rPr>
          <w:rFonts w:ascii="Times New Roman" w:hAnsi="Times New Roman"/>
          <w:sz w:val="28"/>
          <w:szCs w:val="28"/>
        </w:rPr>
        <w:t>"Трудовой кодекс Российской Федерации" от 30.12.2001 № 197-ФЗ (принят ГД ФС РФ 21.12.2001) (ред. от 25.11.2009)</w:t>
      </w:r>
    </w:p>
    <w:p w:rsidR="007056B2" w:rsidRPr="004C4E61" w:rsidRDefault="007056B2" w:rsidP="004C4E61">
      <w:pPr>
        <w:pStyle w:val="a3"/>
        <w:widowControl w:val="0"/>
        <w:numPr>
          <w:ilvl w:val="0"/>
          <w:numId w:val="6"/>
        </w:numPr>
        <w:tabs>
          <w:tab w:val="left" w:pos="426"/>
        </w:tabs>
        <w:spacing w:after="0" w:line="360" w:lineRule="auto"/>
        <w:ind w:left="0" w:firstLine="0"/>
        <w:jc w:val="both"/>
        <w:rPr>
          <w:rFonts w:ascii="Times New Roman" w:hAnsi="Times New Roman"/>
          <w:sz w:val="28"/>
          <w:szCs w:val="28"/>
        </w:rPr>
      </w:pPr>
      <w:r w:rsidRPr="004C4E61">
        <w:rPr>
          <w:rFonts w:ascii="Times New Roman" w:hAnsi="Times New Roman"/>
          <w:sz w:val="28"/>
          <w:szCs w:val="28"/>
        </w:rPr>
        <w:t>О профессиональных союзах, их правах и гарантиях деятельности: Федеральный закон от 12.01.1996 №10-ФЗ (в ред. от 09.05.2005) // СЗ РФ. №19. Ст. 1752.</w:t>
      </w:r>
    </w:p>
    <w:p w:rsidR="007056B2" w:rsidRPr="004C4E61" w:rsidRDefault="007056B2" w:rsidP="004C4E61">
      <w:pPr>
        <w:widowControl w:val="0"/>
        <w:tabs>
          <w:tab w:val="left" w:pos="426"/>
        </w:tabs>
        <w:spacing w:after="0" w:line="360" w:lineRule="auto"/>
        <w:jc w:val="both"/>
        <w:rPr>
          <w:rFonts w:ascii="Times New Roman" w:hAnsi="Times New Roman"/>
          <w:sz w:val="28"/>
          <w:szCs w:val="28"/>
        </w:rPr>
      </w:pPr>
      <w:r w:rsidRPr="004C4E61">
        <w:rPr>
          <w:rFonts w:ascii="Times New Roman" w:hAnsi="Times New Roman"/>
          <w:sz w:val="28"/>
          <w:szCs w:val="28"/>
        </w:rPr>
        <w:t>Учебная и научная литература</w:t>
      </w:r>
    </w:p>
    <w:p w:rsidR="007056B2" w:rsidRPr="004C4E61" w:rsidRDefault="007056B2" w:rsidP="004C4E61">
      <w:pPr>
        <w:pStyle w:val="a3"/>
        <w:widowControl w:val="0"/>
        <w:numPr>
          <w:ilvl w:val="0"/>
          <w:numId w:val="6"/>
        </w:numPr>
        <w:tabs>
          <w:tab w:val="left" w:pos="426"/>
        </w:tabs>
        <w:spacing w:after="0" w:line="360" w:lineRule="auto"/>
        <w:ind w:left="0" w:firstLine="0"/>
        <w:jc w:val="both"/>
        <w:rPr>
          <w:rFonts w:ascii="Times New Roman" w:hAnsi="Times New Roman"/>
          <w:sz w:val="28"/>
          <w:szCs w:val="28"/>
        </w:rPr>
      </w:pPr>
      <w:r w:rsidRPr="004C4E61">
        <w:rPr>
          <w:rFonts w:ascii="Times New Roman" w:hAnsi="Times New Roman"/>
          <w:sz w:val="28"/>
          <w:szCs w:val="28"/>
        </w:rPr>
        <w:t>Комментарий к Трудовому кодексу РФ / Под редакцией О. Н. Ковалевой.</w:t>
      </w:r>
      <w:r w:rsidR="004C4E61">
        <w:rPr>
          <w:rFonts w:ascii="Times New Roman" w:hAnsi="Times New Roman"/>
          <w:sz w:val="28"/>
          <w:szCs w:val="28"/>
        </w:rPr>
        <w:t xml:space="preserve"> </w:t>
      </w:r>
      <w:r w:rsidRPr="004C4E61">
        <w:rPr>
          <w:rFonts w:ascii="Times New Roman" w:hAnsi="Times New Roman"/>
          <w:sz w:val="28"/>
          <w:szCs w:val="28"/>
        </w:rPr>
        <w:t>– М.: ИКФ ОМЕГА –Л, 2009. С.</w:t>
      </w:r>
    </w:p>
    <w:p w:rsidR="007056B2" w:rsidRPr="004C4E61" w:rsidRDefault="007056B2" w:rsidP="004C4E61">
      <w:pPr>
        <w:pStyle w:val="p"/>
        <w:widowControl w:val="0"/>
        <w:numPr>
          <w:ilvl w:val="0"/>
          <w:numId w:val="6"/>
        </w:numPr>
        <w:tabs>
          <w:tab w:val="left" w:pos="426"/>
        </w:tabs>
        <w:spacing w:before="0" w:beforeAutospacing="0" w:after="0" w:afterAutospacing="0" w:line="360" w:lineRule="auto"/>
        <w:ind w:left="0" w:firstLine="0"/>
        <w:jc w:val="both"/>
        <w:rPr>
          <w:sz w:val="28"/>
          <w:szCs w:val="28"/>
        </w:rPr>
      </w:pPr>
      <w:r w:rsidRPr="004C4E61">
        <w:rPr>
          <w:sz w:val="28"/>
          <w:szCs w:val="28"/>
        </w:rPr>
        <w:t>Трудовое право России: Учебник / Под ред. А.М. Куренного.-М.: Юристъ, 2006.-493 с.</w:t>
      </w:r>
    </w:p>
    <w:p w:rsidR="007056B2" w:rsidRPr="004C4E61" w:rsidRDefault="007056B2" w:rsidP="004C4E61">
      <w:pPr>
        <w:pStyle w:val="p"/>
        <w:widowControl w:val="0"/>
        <w:numPr>
          <w:ilvl w:val="0"/>
          <w:numId w:val="6"/>
        </w:numPr>
        <w:tabs>
          <w:tab w:val="left" w:pos="426"/>
        </w:tabs>
        <w:spacing w:before="0" w:beforeAutospacing="0" w:after="0" w:afterAutospacing="0" w:line="360" w:lineRule="auto"/>
        <w:ind w:left="0" w:firstLine="0"/>
        <w:jc w:val="both"/>
        <w:rPr>
          <w:sz w:val="28"/>
          <w:szCs w:val="28"/>
        </w:rPr>
      </w:pPr>
      <w:r w:rsidRPr="004C4E61">
        <w:rPr>
          <w:sz w:val="28"/>
          <w:szCs w:val="28"/>
        </w:rPr>
        <w:t>Ершов В.В., Ершова Е.А. Судебная практика рассмотрения трудовых споров// Трудовое право. 1998.№1</w:t>
      </w:r>
    </w:p>
    <w:p w:rsidR="007056B2" w:rsidRPr="004C4E61" w:rsidRDefault="007056B2" w:rsidP="004C4E61">
      <w:pPr>
        <w:pStyle w:val="p"/>
        <w:widowControl w:val="0"/>
        <w:numPr>
          <w:ilvl w:val="0"/>
          <w:numId w:val="6"/>
        </w:numPr>
        <w:tabs>
          <w:tab w:val="left" w:pos="426"/>
        </w:tabs>
        <w:spacing w:before="0" w:beforeAutospacing="0" w:after="0" w:afterAutospacing="0" w:line="360" w:lineRule="auto"/>
        <w:ind w:left="0" w:firstLine="0"/>
        <w:jc w:val="both"/>
        <w:rPr>
          <w:sz w:val="28"/>
          <w:szCs w:val="28"/>
        </w:rPr>
      </w:pPr>
      <w:r w:rsidRPr="004C4E61">
        <w:rPr>
          <w:sz w:val="28"/>
          <w:szCs w:val="28"/>
        </w:rPr>
        <w:t>Костян И.А Трудовые споры. Судебный порядок рассмотрения трудовых дел. М., 2004.</w:t>
      </w:r>
    </w:p>
    <w:p w:rsidR="007056B2" w:rsidRPr="004C4E61" w:rsidRDefault="007056B2" w:rsidP="004C4E61">
      <w:pPr>
        <w:pStyle w:val="p"/>
        <w:widowControl w:val="0"/>
        <w:numPr>
          <w:ilvl w:val="0"/>
          <w:numId w:val="6"/>
        </w:numPr>
        <w:tabs>
          <w:tab w:val="left" w:pos="426"/>
        </w:tabs>
        <w:spacing w:before="0" w:beforeAutospacing="0" w:after="0" w:afterAutospacing="0" w:line="360" w:lineRule="auto"/>
        <w:ind w:left="0" w:firstLine="0"/>
        <w:jc w:val="both"/>
        <w:rPr>
          <w:sz w:val="28"/>
          <w:szCs w:val="28"/>
        </w:rPr>
      </w:pPr>
      <w:r w:rsidRPr="004C4E61">
        <w:rPr>
          <w:sz w:val="28"/>
          <w:szCs w:val="28"/>
        </w:rPr>
        <w:t>Лупарев Е.П. Соотношение административно-правовых и других категорий юридических споров // Российская юстиция. 2003. №2.</w:t>
      </w:r>
    </w:p>
    <w:p w:rsidR="00D90DEE" w:rsidRPr="004C4E61" w:rsidRDefault="007056B2" w:rsidP="004C4E61">
      <w:pPr>
        <w:pStyle w:val="p"/>
        <w:widowControl w:val="0"/>
        <w:numPr>
          <w:ilvl w:val="0"/>
          <w:numId w:val="6"/>
        </w:numPr>
        <w:shd w:val="clear" w:color="auto" w:fill="FFFFFF"/>
        <w:tabs>
          <w:tab w:val="left" w:pos="426"/>
        </w:tabs>
        <w:spacing w:before="0" w:beforeAutospacing="0" w:after="0" w:afterAutospacing="0" w:line="360" w:lineRule="auto"/>
        <w:ind w:left="0" w:firstLine="0"/>
        <w:jc w:val="both"/>
        <w:rPr>
          <w:sz w:val="28"/>
          <w:szCs w:val="28"/>
        </w:rPr>
      </w:pPr>
      <w:r w:rsidRPr="004C4E61">
        <w:rPr>
          <w:sz w:val="28"/>
          <w:szCs w:val="28"/>
        </w:rPr>
        <w:t>Малова Н. Трудовые конфликты, посредничество и арбитраж // Человек и труд. 1995. №9</w:t>
      </w:r>
      <w:bookmarkStart w:id="0" w:name="_GoBack"/>
      <w:bookmarkEnd w:id="0"/>
    </w:p>
    <w:sectPr w:rsidR="00D90DEE" w:rsidRPr="004C4E61" w:rsidSect="004C4E6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0F1" w:rsidRDefault="000150F1" w:rsidP="00D90DEE">
      <w:pPr>
        <w:spacing w:after="0" w:line="240" w:lineRule="auto"/>
      </w:pPr>
      <w:r>
        <w:separator/>
      </w:r>
    </w:p>
  </w:endnote>
  <w:endnote w:type="continuationSeparator" w:id="0">
    <w:p w:rsidR="000150F1" w:rsidRDefault="000150F1" w:rsidP="00D9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0F1" w:rsidRDefault="000150F1" w:rsidP="00D90DEE">
      <w:pPr>
        <w:spacing w:after="0" w:line="240" w:lineRule="auto"/>
      </w:pPr>
      <w:r>
        <w:separator/>
      </w:r>
    </w:p>
  </w:footnote>
  <w:footnote w:type="continuationSeparator" w:id="0">
    <w:p w:rsidR="000150F1" w:rsidRDefault="000150F1" w:rsidP="00D90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072DB"/>
    <w:multiLevelType w:val="hybridMultilevel"/>
    <w:tmpl w:val="670E06CE"/>
    <w:lvl w:ilvl="0" w:tplc="920083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2D719DE"/>
    <w:multiLevelType w:val="hybridMultilevel"/>
    <w:tmpl w:val="B0287366"/>
    <w:lvl w:ilvl="0" w:tplc="8752BDAE">
      <w:start w:val="1"/>
      <w:numFmt w:val="decimal"/>
      <w:lvlText w:val="%1."/>
      <w:lvlJc w:val="left"/>
      <w:pPr>
        <w:ind w:left="428" w:hanging="360"/>
      </w:pPr>
      <w:rPr>
        <w:rFonts w:cs="Times New Roman" w:hint="default"/>
        <w:b w:val="0"/>
      </w:rPr>
    </w:lvl>
    <w:lvl w:ilvl="1" w:tplc="04190019" w:tentative="1">
      <w:start w:val="1"/>
      <w:numFmt w:val="lowerLetter"/>
      <w:lvlText w:val="%2."/>
      <w:lvlJc w:val="left"/>
      <w:pPr>
        <w:ind w:left="1148" w:hanging="360"/>
      </w:pPr>
      <w:rPr>
        <w:rFonts w:cs="Times New Roman"/>
      </w:rPr>
    </w:lvl>
    <w:lvl w:ilvl="2" w:tplc="0419001B" w:tentative="1">
      <w:start w:val="1"/>
      <w:numFmt w:val="lowerRoman"/>
      <w:lvlText w:val="%3."/>
      <w:lvlJc w:val="right"/>
      <w:pPr>
        <w:ind w:left="1868" w:hanging="180"/>
      </w:pPr>
      <w:rPr>
        <w:rFonts w:cs="Times New Roman"/>
      </w:rPr>
    </w:lvl>
    <w:lvl w:ilvl="3" w:tplc="0419000F" w:tentative="1">
      <w:start w:val="1"/>
      <w:numFmt w:val="decimal"/>
      <w:lvlText w:val="%4."/>
      <w:lvlJc w:val="left"/>
      <w:pPr>
        <w:ind w:left="2588" w:hanging="360"/>
      </w:pPr>
      <w:rPr>
        <w:rFonts w:cs="Times New Roman"/>
      </w:rPr>
    </w:lvl>
    <w:lvl w:ilvl="4" w:tplc="04190019" w:tentative="1">
      <w:start w:val="1"/>
      <w:numFmt w:val="lowerLetter"/>
      <w:lvlText w:val="%5."/>
      <w:lvlJc w:val="left"/>
      <w:pPr>
        <w:ind w:left="3308" w:hanging="360"/>
      </w:pPr>
      <w:rPr>
        <w:rFonts w:cs="Times New Roman"/>
      </w:rPr>
    </w:lvl>
    <w:lvl w:ilvl="5" w:tplc="0419001B" w:tentative="1">
      <w:start w:val="1"/>
      <w:numFmt w:val="lowerRoman"/>
      <w:lvlText w:val="%6."/>
      <w:lvlJc w:val="right"/>
      <w:pPr>
        <w:ind w:left="4028" w:hanging="180"/>
      </w:pPr>
      <w:rPr>
        <w:rFonts w:cs="Times New Roman"/>
      </w:rPr>
    </w:lvl>
    <w:lvl w:ilvl="6" w:tplc="0419000F" w:tentative="1">
      <w:start w:val="1"/>
      <w:numFmt w:val="decimal"/>
      <w:lvlText w:val="%7."/>
      <w:lvlJc w:val="left"/>
      <w:pPr>
        <w:ind w:left="4748" w:hanging="360"/>
      </w:pPr>
      <w:rPr>
        <w:rFonts w:cs="Times New Roman"/>
      </w:rPr>
    </w:lvl>
    <w:lvl w:ilvl="7" w:tplc="04190019" w:tentative="1">
      <w:start w:val="1"/>
      <w:numFmt w:val="lowerLetter"/>
      <w:lvlText w:val="%8."/>
      <w:lvlJc w:val="left"/>
      <w:pPr>
        <w:ind w:left="5468" w:hanging="360"/>
      </w:pPr>
      <w:rPr>
        <w:rFonts w:cs="Times New Roman"/>
      </w:rPr>
    </w:lvl>
    <w:lvl w:ilvl="8" w:tplc="0419001B" w:tentative="1">
      <w:start w:val="1"/>
      <w:numFmt w:val="lowerRoman"/>
      <w:lvlText w:val="%9."/>
      <w:lvlJc w:val="right"/>
      <w:pPr>
        <w:ind w:left="6188" w:hanging="180"/>
      </w:pPr>
      <w:rPr>
        <w:rFonts w:cs="Times New Roman"/>
      </w:rPr>
    </w:lvl>
  </w:abstractNum>
  <w:abstractNum w:abstractNumId="2">
    <w:nsid w:val="33F2125E"/>
    <w:multiLevelType w:val="hybridMultilevel"/>
    <w:tmpl w:val="B6346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DB45C7E"/>
    <w:multiLevelType w:val="hybridMultilevel"/>
    <w:tmpl w:val="D8DE6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1820F7D"/>
    <w:multiLevelType w:val="hybridMultilevel"/>
    <w:tmpl w:val="E634EEB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6F090455"/>
    <w:multiLevelType w:val="hybridMultilevel"/>
    <w:tmpl w:val="96689F8E"/>
    <w:lvl w:ilvl="0" w:tplc="4FB2F6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DEE"/>
    <w:rsid w:val="000150F1"/>
    <w:rsid w:val="000A28D1"/>
    <w:rsid w:val="00103148"/>
    <w:rsid w:val="001E2CAE"/>
    <w:rsid w:val="003450DE"/>
    <w:rsid w:val="004C4E61"/>
    <w:rsid w:val="004D2775"/>
    <w:rsid w:val="00614B66"/>
    <w:rsid w:val="007056B2"/>
    <w:rsid w:val="00823508"/>
    <w:rsid w:val="00B6039D"/>
    <w:rsid w:val="00C03A20"/>
    <w:rsid w:val="00D90DEE"/>
    <w:rsid w:val="00E6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74FFF7-3956-4E62-9BDF-EB702334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D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DEE"/>
    <w:pPr>
      <w:ind w:left="720"/>
      <w:contextualSpacing/>
    </w:pPr>
  </w:style>
  <w:style w:type="paragraph" w:styleId="a4">
    <w:name w:val="header"/>
    <w:basedOn w:val="a"/>
    <w:link w:val="a5"/>
    <w:uiPriority w:val="99"/>
    <w:semiHidden/>
    <w:unhideWhenUsed/>
    <w:rsid w:val="00D90DEE"/>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D90DEE"/>
    <w:rPr>
      <w:rFonts w:cs="Times New Roman"/>
    </w:rPr>
  </w:style>
  <w:style w:type="paragraph" w:styleId="a6">
    <w:name w:val="footer"/>
    <w:basedOn w:val="a"/>
    <w:link w:val="a7"/>
    <w:uiPriority w:val="99"/>
    <w:unhideWhenUsed/>
    <w:rsid w:val="00D90DEE"/>
    <w:pPr>
      <w:tabs>
        <w:tab w:val="center" w:pos="4677"/>
        <w:tab w:val="right" w:pos="9355"/>
      </w:tabs>
      <w:spacing w:after="0" w:line="240" w:lineRule="auto"/>
    </w:pPr>
  </w:style>
  <w:style w:type="character" w:customStyle="1" w:styleId="a7">
    <w:name w:val="Нижний колонтитул Знак"/>
    <w:link w:val="a6"/>
    <w:uiPriority w:val="99"/>
    <w:locked/>
    <w:rsid w:val="00D90DEE"/>
    <w:rPr>
      <w:rFonts w:cs="Times New Roman"/>
    </w:rPr>
  </w:style>
  <w:style w:type="paragraph" w:customStyle="1" w:styleId="a8">
    <w:name w:val="Прижатый влево"/>
    <w:basedOn w:val="a"/>
    <w:next w:val="a"/>
    <w:rsid w:val="007056B2"/>
    <w:pPr>
      <w:autoSpaceDE w:val="0"/>
      <w:autoSpaceDN w:val="0"/>
      <w:adjustRightInd w:val="0"/>
      <w:spacing w:after="0" w:line="240" w:lineRule="auto"/>
    </w:pPr>
    <w:rPr>
      <w:rFonts w:ascii="Arial" w:hAnsi="Arial"/>
      <w:sz w:val="20"/>
      <w:szCs w:val="20"/>
    </w:rPr>
  </w:style>
  <w:style w:type="paragraph" w:customStyle="1" w:styleId="p">
    <w:name w:val="p"/>
    <w:basedOn w:val="a"/>
    <w:rsid w:val="007056B2"/>
    <w:pPr>
      <w:spacing w:before="100" w:beforeAutospacing="1" w:after="100" w:afterAutospacing="1" w:line="240" w:lineRule="auto"/>
    </w:pPr>
    <w:rPr>
      <w:rFonts w:ascii="Times New Roman" w:hAnsi="Times New Roman"/>
      <w:sz w:val="24"/>
      <w:szCs w:val="24"/>
    </w:rPr>
  </w:style>
  <w:style w:type="character" w:styleId="a9">
    <w:name w:val="Hyperlink"/>
    <w:uiPriority w:val="99"/>
    <w:semiHidden/>
    <w:unhideWhenUsed/>
    <w:rsid w:val="007056B2"/>
    <w:rPr>
      <w:rFonts w:cs="Times New Roman"/>
      <w:color w:val="0000FF"/>
      <w:u w:val="single"/>
    </w:rPr>
  </w:style>
  <w:style w:type="paragraph" w:styleId="aa">
    <w:name w:val="Balloon Text"/>
    <w:basedOn w:val="a"/>
    <w:link w:val="ab"/>
    <w:uiPriority w:val="99"/>
    <w:semiHidden/>
    <w:unhideWhenUsed/>
    <w:rsid w:val="007056B2"/>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705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3224</Words>
  <Characters>18382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dc:creator>
  <cp:keywords/>
  <dc:description/>
  <cp:lastModifiedBy>admin</cp:lastModifiedBy>
  <cp:revision>2</cp:revision>
  <cp:lastPrinted>2010-10-02T20:05:00Z</cp:lastPrinted>
  <dcterms:created xsi:type="dcterms:W3CDTF">2014-03-07T04:54:00Z</dcterms:created>
  <dcterms:modified xsi:type="dcterms:W3CDTF">2014-03-07T04:54:00Z</dcterms:modified>
</cp:coreProperties>
</file>