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180" w:rsidRPr="00A00153" w:rsidRDefault="00FC3180" w:rsidP="00A00153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A00153">
        <w:rPr>
          <w:b/>
          <w:sz w:val="28"/>
          <w:szCs w:val="28"/>
        </w:rPr>
        <w:t>Содержание</w:t>
      </w:r>
    </w:p>
    <w:p w:rsidR="00A00153" w:rsidRDefault="00A00153" w:rsidP="00A001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C3180" w:rsidRPr="00A00153" w:rsidRDefault="00FC3180" w:rsidP="00A0015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0153">
        <w:rPr>
          <w:sz w:val="28"/>
          <w:szCs w:val="28"/>
        </w:rPr>
        <w:t>Введение</w:t>
      </w:r>
    </w:p>
    <w:p w:rsidR="005B74BD" w:rsidRPr="00A00153" w:rsidRDefault="005B74BD" w:rsidP="00A0015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0153">
        <w:rPr>
          <w:sz w:val="28"/>
          <w:szCs w:val="28"/>
        </w:rPr>
        <w:t>Понятие дифференциальной психологии</w:t>
      </w:r>
      <w:r w:rsidR="005B4106" w:rsidRPr="00A00153">
        <w:rPr>
          <w:sz w:val="28"/>
          <w:szCs w:val="28"/>
        </w:rPr>
        <w:t xml:space="preserve"> и</w:t>
      </w:r>
      <w:r w:rsidR="0038173C" w:rsidRPr="00A00153">
        <w:rPr>
          <w:sz w:val="28"/>
          <w:szCs w:val="28"/>
        </w:rPr>
        <w:t xml:space="preserve"> ее основные представители</w:t>
      </w:r>
    </w:p>
    <w:p w:rsidR="005B4106" w:rsidRPr="00A00153" w:rsidRDefault="005B4106" w:rsidP="00A00153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A00153">
        <w:rPr>
          <w:bCs/>
          <w:sz w:val="28"/>
          <w:szCs w:val="28"/>
        </w:rPr>
        <w:t>Процесс превращения дифференциальной психологии в самостоятельную науку. Методы и направления дифференциальной психологии</w:t>
      </w:r>
    </w:p>
    <w:p w:rsidR="005B4106" w:rsidRPr="00A00153" w:rsidRDefault="005B4106" w:rsidP="00A0015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0153">
        <w:rPr>
          <w:sz w:val="28"/>
          <w:szCs w:val="28"/>
        </w:rPr>
        <w:t>Заключение</w:t>
      </w:r>
    </w:p>
    <w:p w:rsidR="005B4106" w:rsidRPr="00A00153" w:rsidRDefault="005B4106" w:rsidP="00A0015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0153">
        <w:rPr>
          <w:sz w:val="28"/>
          <w:szCs w:val="28"/>
        </w:rPr>
        <w:t>Список используемой литературы</w:t>
      </w:r>
    </w:p>
    <w:p w:rsidR="005B74BD" w:rsidRPr="00A00153" w:rsidRDefault="00A00153" w:rsidP="00A00153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B4106" w:rsidRPr="00A00153">
        <w:rPr>
          <w:b/>
          <w:sz w:val="28"/>
          <w:szCs w:val="28"/>
        </w:rPr>
        <w:t>Введение</w:t>
      </w:r>
    </w:p>
    <w:p w:rsidR="00A00153" w:rsidRDefault="00A00153" w:rsidP="00A001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B74BD" w:rsidRPr="00A00153" w:rsidRDefault="00DF22F7" w:rsidP="00A001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0153">
        <w:rPr>
          <w:sz w:val="28"/>
          <w:szCs w:val="28"/>
        </w:rPr>
        <w:t>С древнейших времен социальная практика заставляла человеческий ум выделять в психологическом облике окружающих людей, прежде всего те признаки, которые отличают одного индивида от другого. Переход от эмпирического решения этого жизненно важного вопроса к его разработке с помощью экспериментальных и математических методов привел к образованию специальной отрасли знания – дифференциальной психологии. Ее предмет – индивидуальные различия между людьми или группами людей, объединенных по какому-либо признаку (либо совокупности признаков).</w:t>
      </w:r>
      <w:r w:rsidR="0024418A" w:rsidRPr="00A00153">
        <w:rPr>
          <w:sz w:val="28"/>
          <w:szCs w:val="28"/>
        </w:rPr>
        <w:t xml:space="preserve"> Проблема, о которой идет речь, издавна привлекала внимание философов, моралистов, художников, врачей, педагогов.</w:t>
      </w:r>
    </w:p>
    <w:p w:rsidR="005B4106" w:rsidRPr="00A00153" w:rsidRDefault="00A00153" w:rsidP="00A00153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B4106" w:rsidRPr="00A00153">
        <w:rPr>
          <w:b/>
          <w:sz w:val="28"/>
          <w:szCs w:val="28"/>
        </w:rPr>
        <w:t>Понятие дифференциальной психологии и ее основные представители</w:t>
      </w:r>
    </w:p>
    <w:p w:rsidR="00A00153" w:rsidRDefault="00A00153" w:rsidP="00A001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A4C01" w:rsidRPr="00A00153" w:rsidRDefault="0024418A" w:rsidP="00A001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0153">
        <w:rPr>
          <w:sz w:val="28"/>
          <w:szCs w:val="28"/>
        </w:rPr>
        <w:t>В своем развитии психология, как и все остальные научные дисциплины,</w:t>
      </w:r>
      <w:r w:rsidR="00A00153">
        <w:rPr>
          <w:sz w:val="28"/>
          <w:szCs w:val="28"/>
        </w:rPr>
        <w:t xml:space="preserve"> </w:t>
      </w:r>
      <w:r w:rsidRPr="00A00153">
        <w:rPr>
          <w:sz w:val="28"/>
          <w:szCs w:val="28"/>
        </w:rPr>
        <w:t xml:space="preserve">находится в процессе прохождения через три этапа: донаучного знания, </w:t>
      </w:r>
      <w:r w:rsidR="005B74BD" w:rsidRPr="00A00153">
        <w:rPr>
          <w:sz w:val="28"/>
          <w:szCs w:val="28"/>
        </w:rPr>
        <w:t>ес</w:t>
      </w:r>
      <w:r w:rsidRPr="00A00153">
        <w:rPr>
          <w:sz w:val="28"/>
          <w:szCs w:val="28"/>
        </w:rPr>
        <w:t>тественнонаучной парадигмы познания и гуманитарной парадигмы. Донаучное знание характеризуется преобладанием метода наблюдения, накоплением житейских знаний и невысоким уровнем обобщения. Естественнонаучная парадигма провозглашает необходимость установления причинно-следственных закономерностей при опоре на данные эксперимента и обобщает эти закономерности. Гуманитарная парадигма сосредоточивается на уникальности рассматриваемого явления, не ставя перед собой задач статистического подтверждения достоверности данных. Господство гуманитарной парадигмы свидетельствует о зрелости научной дисциплины и отмечается не только в науках об обществе и человеке, но и в науках о природе. Современная психология позволяет себе стремиться к психографии, познание – к пониманию и описанию. Таким образом, дифференциальная психология естественно выделилась из общей психологии, в рамках которой она существовала длительное время под именем психологии индивидуальных различий. Целью изучения становится индивидуальность.</w:t>
      </w:r>
      <w:r w:rsidR="005B74BD" w:rsidRPr="00A00153">
        <w:rPr>
          <w:sz w:val="28"/>
          <w:szCs w:val="28"/>
        </w:rPr>
        <w:t xml:space="preserve"> Тонкие наблюдения содержались в высказываниях мыслителей XVI-XVII веков, в особенности Монтеня ("Опыты", 1580), Лабрюйера ("Характеры Теофраста", 1688), Ларошфуко ("Сентенции и максимы о морали", 1665) и др. Однако отнести их произведения к истории научной психологии можно лишь с большой долей условности.</w:t>
      </w:r>
    </w:p>
    <w:p w:rsidR="005B4106" w:rsidRPr="00A00153" w:rsidRDefault="006A4C01" w:rsidP="00A001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0153">
        <w:rPr>
          <w:sz w:val="28"/>
          <w:szCs w:val="28"/>
        </w:rPr>
        <w:t xml:space="preserve">Дифференциальная психология (от лат. differentia — различие) — отрасль психологии, изучающая психологические </w:t>
      </w:r>
      <w:r w:rsidR="00A00153" w:rsidRPr="00A00153">
        <w:rPr>
          <w:sz w:val="28"/>
          <w:szCs w:val="28"/>
        </w:rPr>
        <w:t>различия,</w:t>
      </w:r>
      <w:r w:rsidRPr="00A00153">
        <w:rPr>
          <w:sz w:val="28"/>
          <w:szCs w:val="28"/>
        </w:rPr>
        <w:t xml:space="preserve"> как между </w:t>
      </w:r>
      <w:r w:rsidRPr="00354764">
        <w:rPr>
          <w:iCs/>
          <w:sz w:val="28"/>
          <w:szCs w:val="28"/>
        </w:rPr>
        <w:t>индивидами</w:t>
      </w:r>
      <w:r w:rsidRPr="00A00153">
        <w:rPr>
          <w:sz w:val="28"/>
          <w:szCs w:val="28"/>
        </w:rPr>
        <w:t xml:space="preserve">, так и между </w:t>
      </w:r>
      <w:r w:rsidRPr="00354764">
        <w:rPr>
          <w:iCs/>
          <w:sz w:val="28"/>
          <w:szCs w:val="28"/>
        </w:rPr>
        <w:t>группами</w:t>
      </w:r>
      <w:r w:rsidRPr="00A00153">
        <w:rPr>
          <w:sz w:val="28"/>
          <w:szCs w:val="28"/>
        </w:rPr>
        <w:t xml:space="preserve"> людей, причины и последствия этих различий. </w:t>
      </w:r>
      <w:r w:rsidR="007F42CF" w:rsidRPr="00A00153">
        <w:rPr>
          <w:sz w:val="28"/>
          <w:szCs w:val="28"/>
        </w:rPr>
        <w:t xml:space="preserve">Термин “Дифференциальная психология” ввел немецкий психолог </w:t>
      </w:r>
      <w:r w:rsidR="007F42CF" w:rsidRPr="00354764">
        <w:rPr>
          <w:iCs/>
          <w:sz w:val="28"/>
          <w:szCs w:val="28"/>
        </w:rPr>
        <w:t>В.Штерн</w:t>
      </w:r>
      <w:r w:rsidR="007F42CF" w:rsidRPr="00A00153">
        <w:rPr>
          <w:sz w:val="28"/>
          <w:szCs w:val="28"/>
        </w:rPr>
        <w:t xml:space="preserve"> в работе “О психологии индивидуальных различий” (</w:t>
      </w:r>
      <w:smartTag w:uri="urn:schemas-microsoft-com:office:smarttags" w:element="metricconverter">
        <w:smartTagPr>
          <w:attr w:name="ProductID" w:val="1900 г"/>
        </w:smartTagPr>
        <w:r w:rsidR="007F42CF" w:rsidRPr="00A00153">
          <w:rPr>
            <w:sz w:val="28"/>
            <w:szCs w:val="28"/>
          </w:rPr>
          <w:t>1900 г</w:t>
        </w:r>
      </w:smartTag>
      <w:r w:rsidR="007F42CF" w:rsidRPr="00A00153">
        <w:rPr>
          <w:sz w:val="28"/>
          <w:szCs w:val="28"/>
        </w:rPr>
        <w:t xml:space="preserve">.). В течение некоторого времени в качестве синонимов использовались понятия: характерология (И. Банзен, Е. Люка), которая сегодня относится к области знания о характере; этология (Дж. Ст. Милль), в настоящее время изучающая науку о поведении; индивидуальная психология (А. Бине, Э. Крепелин), сегодня обозначающая адлерианское направление психоанализа; специальная психология (Г. Хейманс), обозначающая также медицинскую психологию. </w:t>
      </w:r>
      <w:r w:rsidRPr="00A00153">
        <w:rPr>
          <w:sz w:val="28"/>
          <w:szCs w:val="28"/>
        </w:rPr>
        <w:t>Пред</w:t>
      </w:r>
      <w:r w:rsidR="007F42CF" w:rsidRPr="00A00153">
        <w:rPr>
          <w:sz w:val="28"/>
          <w:szCs w:val="28"/>
        </w:rPr>
        <w:t>п</w:t>
      </w:r>
      <w:r w:rsidRPr="00A00153">
        <w:rPr>
          <w:sz w:val="28"/>
          <w:szCs w:val="28"/>
        </w:rPr>
        <w:t>осылкой возникновения дифференциальной п</w:t>
      </w:r>
      <w:r w:rsidR="007F42CF" w:rsidRPr="00A00153">
        <w:rPr>
          <w:sz w:val="28"/>
          <w:szCs w:val="28"/>
        </w:rPr>
        <w:t>с</w:t>
      </w:r>
      <w:r w:rsidRPr="00A00153">
        <w:rPr>
          <w:sz w:val="28"/>
          <w:szCs w:val="28"/>
        </w:rPr>
        <w:t xml:space="preserve">ихологии явилось внедрение в психологию эксперимента, а также генетических и математических методов. Дифференциальная психология складывалась под непосредственным воздействием практики — педагогической, медицинской и инженерной. Начало ее разработке положил </w:t>
      </w:r>
      <w:r w:rsidRPr="00354764">
        <w:rPr>
          <w:iCs/>
          <w:sz w:val="28"/>
          <w:szCs w:val="28"/>
        </w:rPr>
        <w:t>Ф.</w:t>
      </w:r>
      <w:r w:rsidR="00A00153" w:rsidRPr="00354764">
        <w:rPr>
          <w:iCs/>
          <w:sz w:val="28"/>
          <w:szCs w:val="28"/>
        </w:rPr>
        <w:t xml:space="preserve"> </w:t>
      </w:r>
      <w:r w:rsidRPr="00354764">
        <w:rPr>
          <w:iCs/>
          <w:sz w:val="28"/>
          <w:szCs w:val="28"/>
        </w:rPr>
        <w:t>Гальтон</w:t>
      </w:r>
      <w:r w:rsidRPr="00A00153">
        <w:rPr>
          <w:sz w:val="28"/>
          <w:szCs w:val="28"/>
        </w:rPr>
        <w:t>, создавший ряд приемов и прибо</w:t>
      </w:r>
      <w:r w:rsidR="00DF086F" w:rsidRPr="00A00153">
        <w:rPr>
          <w:sz w:val="28"/>
          <w:szCs w:val="28"/>
        </w:rPr>
        <w:t>р</w:t>
      </w:r>
      <w:r w:rsidRPr="00A00153">
        <w:rPr>
          <w:sz w:val="28"/>
          <w:szCs w:val="28"/>
        </w:rPr>
        <w:t>ов для изучения индивидуальных различий, в том числе для их статис</w:t>
      </w:r>
      <w:r w:rsidR="00DF086F" w:rsidRPr="00A00153">
        <w:rPr>
          <w:sz w:val="28"/>
          <w:szCs w:val="28"/>
        </w:rPr>
        <w:t>тичес</w:t>
      </w:r>
      <w:r w:rsidRPr="00A00153">
        <w:rPr>
          <w:sz w:val="28"/>
          <w:szCs w:val="28"/>
        </w:rPr>
        <w:t>кого анализа.</w:t>
      </w:r>
      <w:r w:rsidR="00DF086F" w:rsidRPr="00A00153">
        <w:rPr>
          <w:sz w:val="28"/>
          <w:szCs w:val="28"/>
        </w:rPr>
        <w:t xml:space="preserve"> </w:t>
      </w:r>
    </w:p>
    <w:p w:rsidR="00A00153" w:rsidRDefault="006A4C01" w:rsidP="00A001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0153">
        <w:rPr>
          <w:sz w:val="28"/>
          <w:szCs w:val="28"/>
        </w:rPr>
        <w:t>Первыми крупными представите</w:t>
      </w:r>
      <w:r w:rsidR="00DF086F" w:rsidRPr="00A00153">
        <w:rPr>
          <w:sz w:val="28"/>
          <w:szCs w:val="28"/>
        </w:rPr>
        <w:t>лями нового направления были А.</w:t>
      </w:r>
      <w:r w:rsidR="00A00153">
        <w:rPr>
          <w:sz w:val="28"/>
          <w:szCs w:val="28"/>
        </w:rPr>
        <w:t xml:space="preserve"> </w:t>
      </w:r>
      <w:r w:rsidR="00DF086F" w:rsidRPr="00A00153">
        <w:rPr>
          <w:sz w:val="28"/>
          <w:szCs w:val="28"/>
        </w:rPr>
        <w:t>Б</w:t>
      </w:r>
      <w:r w:rsidRPr="00A00153">
        <w:rPr>
          <w:sz w:val="28"/>
          <w:szCs w:val="28"/>
        </w:rPr>
        <w:t xml:space="preserve">ине, </w:t>
      </w:r>
      <w:r w:rsidRPr="00354764">
        <w:rPr>
          <w:iCs/>
          <w:sz w:val="28"/>
          <w:szCs w:val="28"/>
        </w:rPr>
        <w:t>А.Ф.Лазурский</w:t>
      </w:r>
      <w:r w:rsidRPr="00A00153">
        <w:rPr>
          <w:sz w:val="28"/>
          <w:szCs w:val="28"/>
        </w:rPr>
        <w:t xml:space="preserve">, </w:t>
      </w:r>
      <w:r w:rsidRPr="00354764">
        <w:rPr>
          <w:iCs/>
          <w:sz w:val="28"/>
          <w:szCs w:val="28"/>
        </w:rPr>
        <w:t>Дж.</w:t>
      </w:r>
      <w:r w:rsidR="00A00153" w:rsidRPr="00354764">
        <w:rPr>
          <w:iCs/>
          <w:sz w:val="28"/>
          <w:szCs w:val="28"/>
        </w:rPr>
        <w:t xml:space="preserve"> </w:t>
      </w:r>
      <w:r w:rsidRPr="00354764">
        <w:rPr>
          <w:iCs/>
          <w:sz w:val="28"/>
          <w:szCs w:val="28"/>
        </w:rPr>
        <w:t>Кеттел</w:t>
      </w:r>
      <w:r w:rsidRPr="00A00153">
        <w:rPr>
          <w:sz w:val="28"/>
          <w:szCs w:val="28"/>
        </w:rPr>
        <w:t xml:space="preserve"> и др. </w:t>
      </w:r>
      <w:r w:rsidR="00C05050" w:rsidRPr="00A00153">
        <w:rPr>
          <w:sz w:val="28"/>
          <w:szCs w:val="28"/>
        </w:rPr>
        <w:t>Основным методом дифференциальной психологии стали тесты</w:t>
      </w:r>
      <w:r w:rsidR="00A00153">
        <w:rPr>
          <w:sz w:val="28"/>
          <w:szCs w:val="28"/>
        </w:rPr>
        <w:t xml:space="preserve"> </w:t>
      </w:r>
      <w:r w:rsidR="00C05050" w:rsidRPr="00A00153">
        <w:rPr>
          <w:sz w:val="28"/>
          <w:szCs w:val="28"/>
        </w:rPr>
        <w:t>— сперва индивидуальные, затем групповые (используемые для определения умственных различий), далее</w:t>
      </w:r>
      <w:r w:rsidR="00C05050" w:rsidRPr="00354764">
        <w:rPr>
          <w:iCs/>
          <w:sz w:val="28"/>
          <w:szCs w:val="28"/>
        </w:rPr>
        <w:t xml:space="preserve"> проективны</w:t>
      </w:r>
      <w:r w:rsidR="00C05050" w:rsidRPr="00A00153">
        <w:rPr>
          <w:sz w:val="28"/>
          <w:szCs w:val="28"/>
        </w:rPr>
        <w:t xml:space="preserve">е тесты (для измерения </w:t>
      </w:r>
      <w:r w:rsidR="00C05050" w:rsidRPr="00354764">
        <w:rPr>
          <w:iCs/>
          <w:sz w:val="28"/>
          <w:szCs w:val="28"/>
        </w:rPr>
        <w:t>интересов</w:t>
      </w:r>
      <w:r w:rsidR="00C05050" w:rsidRPr="00A00153">
        <w:rPr>
          <w:sz w:val="28"/>
          <w:szCs w:val="28"/>
        </w:rPr>
        <w:t xml:space="preserve">, </w:t>
      </w:r>
      <w:r w:rsidR="00C05050" w:rsidRPr="00354764">
        <w:rPr>
          <w:iCs/>
          <w:sz w:val="28"/>
          <w:szCs w:val="28"/>
        </w:rPr>
        <w:t>установок</w:t>
      </w:r>
      <w:r w:rsidR="00C05050" w:rsidRPr="00A00153">
        <w:rPr>
          <w:sz w:val="28"/>
          <w:szCs w:val="28"/>
        </w:rPr>
        <w:t xml:space="preserve">, эмоциональных реакций). Путем обработки тестов методами </w:t>
      </w:r>
      <w:r w:rsidR="00C05050" w:rsidRPr="00354764">
        <w:rPr>
          <w:iCs/>
          <w:sz w:val="28"/>
          <w:szCs w:val="28"/>
        </w:rPr>
        <w:t>факторного анализа</w:t>
      </w:r>
      <w:r w:rsidR="00C05050" w:rsidRPr="00A00153">
        <w:rPr>
          <w:sz w:val="28"/>
          <w:szCs w:val="28"/>
        </w:rPr>
        <w:t xml:space="preserve"> выявляются факторы, сигнализирующие об общих свойствах (параметрах, измерениях) </w:t>
      </w:r>
      <w:r w:rsidR="00C05050" w:rsidRPr="00354764">
        <w:rPr>
          <w:iCs/>
          <w:sz w:val="28"/>
          <w:szCs w:val="28"/>
        </w:rPr>
        <w:t>интеллекта</w:t>
      </w:r>
      <w:r w:rsidR="00C05050" w:rsidRPr="00A00153">
        <w:rPr>
          <w:sz w:val="28"/>
          <w:szCs w:val="28"/>
        </w:rPr>
        <w:t xml:space="preserve"> или </w:t>
      </w:r>
      <w:r w:rsidR="00C05050" w:rsidRPr="00354764">
        <w:rPr>
          <w:iCs/>
          <w:sz w:val="28"/>
          <w:szCs w:val="28"/>
        </w:rPr>
        <w:t>личности</w:t>
      </w:r>
      <w:r w:rsidR="00C05050" w:rsidRPr="00A00153">
        <w:rPr>
          <w:sz w:val="28"/>
          <w:szCs w:val="28"/>
        </w:rPr>
        <w:t>. На этом основании определяются количественные вариации в психологических свойствах отдельных индивидов. В зарубежной психологии наибольшую известность приобрели:</w:t>
      </w:r>
    </w:p>
    <w:p w:rsidR="00A00153" w:rsidRDefault="00C05050" w:rsidP="00A001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0153">
        <w:rPr>
          <w:sz w:val="28"/>
          <w:szCs w:val="28"/>
        </w:rPr>
        <w:t xml:space="preserve">1) теория двух факторов </w:t>
      </w:r>
      <w:r w:rsidRPr="00354764">
        <w:rPr>
          <w:iCs/>
          <w:sz w:val="28"/>
          <w:szCs w:val="28"/>
        </w:rPr>
        <w:t>Ч.</w:t>
      </w:r>
      <w:r w:rsidR="00A00153" w:rsidRPr="00354764">
        <w:rPr>
          <w:iCs/>
          <w:sz w:val="28"/>
          <w:szCs w:val="28"/>
        </w:rPr>
        <w:t xml:space="preserve"> </w:t>
      </w:r>
      <w:r w:rsidRPr="00354764">
        <w:rPr>
          <w:iCs/>
          <w:sz w:val="28"/>
          <w:szCs w:val="28"/>
        </w:rPr>
        <w:t>Спирмена</w:t>
      </w:r>
      <w:r w:rsidRPr="00A00153">
        <w:rPr>
          <w:sz w:val="28"/>
          <w:szCs w:val="28"/>
        </w:rPr>
        <w:t xml:space="preserve">, согласно которой в каждом виде деятельности представлен как общий для любой из них фактор, так и </w:t>
      </w:r>
      <w:r w:rsidR="00A00153">
        <w:rPr>
          <w:sz w:val="28"/>
          <w:szCs w:val="28"/>
        </w:rPr>
        <w:t>специ</w:t>
      </w:r>
      <w:r w:rsidRPr="00A00153">
        <w:rPr>
          <w:sz w:val="28"/>
          <w:szCs w:val="28"/>
        </w:rPr>
        <w:t>фический, необходимый только для данного вида деятельности (например, для решения математических задач, литературного творчества и т. п.);</w:t>
      </w:r>
    </w:p>
    <w:p w:rsidR="000D3283" w:rsidRPr="00A00153" w:rsidRDefault="00C05050" w:rsidP="00A00153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00153">
        <w:rPr>
          <w:sz w:val="28"/>
          <w:szCs w:val="28"/>
        </w:rPr>
        <w:t>2) мультифакторные теории (</w:t>
      </w:r>
      <w:r w:rsidRPr="00354764">
        <w:rPr>
          <w:iCs/>
          <w:sz w:val="28"/>
          <w:szCs w:val="28"/>
        </w:rPr>
        <w:t>Л.Тёрстон</w:t>
      </w:r>
      <w:r w:rsidRPr="00A00153">
        <w:rPr>
          <w:sz w:val="28"/>
          <w:szCs w:val="28"/>
        </w:rPr>
        <w:t xml:space="preserve">, Дж.Гилфорд и др.), отрицающие общий фактор и полагающие, что имеется широкий спектр первичных умственных </w:t>
      </w:r>
      <w:r w:rsidRPr="00354764">
        <w:rPr>
          <w:iCs/>
          <w:sz w:val="28"/>
          <w:szCs w:val="28"/>
        </w:rPr>
        <w:t>способностей</w:t>
      </w:r>
      <w:r w:rsidRPr="00A00153">
        <w:rPr>
          <w:sz w:val="28"/>
          <w:szCs w:val="28"/>
        </w:rPr>
        <w:t xml:space="preserve"> ("скорость </w:t>
      </w:r>
      <w:r w:rsidRPr="00354764">
        <w:rPr>
          <w:iCs/>
          <w:sz w:val="28"/>
          <w:szCs w:val="28"/>
        </w:rPr>
        <w:t>восприятия</w:t>
      </w:r>
      <w:r w:rsidRPr="00A00153">
        <w:rPr>
          <w:sz w:val="28"/>
          <w:szCs w:val="28"/>
        </w:rPr>
        <w:t xml:space="preserve">, ассоциативная </w:t>
      </w:r>
      <w:r w:rsidRPr="00354764">
        <w:rPr>
          <w:iCs/>
          <w:sz w:val="28"/>
          <w:szCs w:val="28"/>
        </w:rPr>
        <w:t>память</w:t>
      </w:r>
      <w:r w:rsidR="0024418A" w:rsidRPr="00A00153">
        <w:rPr>
          <w:sz w:val="28"/>
          <w:szCs w:val="28"/>
        </w:rPr>
        <w:t xml:space="preserve"> и др.). </w:t>
      </w:r>
      <w:r w:rsidRPr="00A00153">
        <w:rPr>
          <w:bCs/>
          <w:sz w:val="28"/>
          <w:szCs w:val="28"/>
        </w:rPr>
        <w:t>Как бы ни совершенствовались тесты и их статистическая обработка, они сами по себе не способны объяснить причины психологических различий.</w:t>
      </w:r>
    </w:p>
    <w:p w:rsidR="00A00153" w:rsidRDefault="00A00153" w:rsidP="00A00153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5B74BD" w:rsidRPr="00A00153" w:rsidRDefault="005B74BD" w:rsidP="00A00153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A00153">
        <w:rPr>
          <w:b/>
          <w:bCs/>
          <w:sz w:val="28"/>
          <w:szCs w:val="28"/>
        </w:rPr>
        <w:t>Процесс превращения дифференциальной психологии в самостоятельную науку. Методы и направле</w:t>
      </w:r>
      <w:r w:rsidR="00A00153">
        <w:rPr>
          <w:b/>
          <w:bCs/>
          <w:sz w:val="28"/>
          <w:szCs w:val="28"/>
        </w:rPr>
        <w:t>ния дифференциальной психологии</w:t>
      </w:r>
    </w:p>
    <w:p w:rsidR="00A00153" w:rsidRDefault="00A00153" w:rsidP="00A001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10D23" w:rsidRPr="00A00153" w:rsidRDefault="00510D23" w:rsidP="00A001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0153">
        <w:rPr>
          <w:sz w:val="28"/>
          <w:szCs w:val="28"/>
        </w:rPr>
        <w:t>Психология индивидуальных различий всегда испытывала влияние практики – педагогики, медицины, психологии труда. А ее оформление в отдельную науку стало возможным благодаря следующим предпосылкам:</w:t>
      </w:r>
    </w:p>
    <w:p w:rsidR="00510D23" w:rsidRPr="00A00153" w:rsidRDefault="00510D23" w:rsidP="00A001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0153">
        <w:rPr>
          <w:sz w:val="28"/>
          <w:szCs w:val="28"/>
        </w:rPr>
        <w:t>1. Внедрение в психологию экспериментального метода. Важнейшим событием здесь оказалось открытие В. Вундтом первой экспериментально-психологической лаборатории в 1879 году, где он начал в экспериментальных условиях изучение психических процессов, в частности апперцепции. Очень быстро вслед за тем подобные лаборатории стали открываться и в других странах Европы и Америки. Не менее важным для развития позитивистской психологии стало выведение основного психофизического закона Фехнера – Вебера (Е = const In R, где Empfindung – величина ощущения, а Reiz – величина раздражителя), благодаря чему «светлая» и «теневая» стороны жизни оказались связанными между собой достаточно простой алгебраической зависимостью. Этот научный факт – выразительная иллюстрация неисповедимости научных путей, потому что Фехнер, по своим убеждениям «махровый идеалист», как писали о нем в доперестроечные времена, меньше всего стремился укрепить своими изысканиями позиции материализма.</w:t>
      </w:r>
    </w:p>
    <w:p w:rsidR="00510D23" w:rsidRPr="00A00153" w:rsidRDefault="00510D23" w:rsidP="00A001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0153">
        <w:rPr>
          <w:sz w:val="28"/>
          <w:szCs w:val="28"/>
        </w:rPr>
        <w:t xml:space="preserve">Еще в 1796 году благодаря мнимой оплошности ассистента Гринвичской обсерватории Киннибрука было открыто время реакции как психологическое явление (наблюдения опирались на метод «глаз и ухо», требующий координации зрительной и слуховой информации). Это было основным аргументом в пользу того, чтобы начать рассматривать психическое как процесс, обладающий временной протяженностью, имеющий начало, середину и конец, а не как симультанный (одномоментный) феномен. Позже голландский исследователь Ф. Дондерс разработал специальную схему подсчета времени реакции, и увеличение времени реакции стало восприниматься как показатель усложнения психических процессов. Сегодня трудно по-настоящему оценить эти открытия, но на фоне полного отсутствия путей объективного </w:t>
      </w:r>
      <w:r w:rsidR="005417A7" w:rsidRPr="00A00153">
        <w:rPr>
          <w:sz w:val="28"/>
          <w:szCs w:val="28"/>
        </w:rPr>
        <w:t>наблю</w:t>
      </w:r>
      <w:r w:rsidRPr="00A00153">
        <w:rPr>
          <w:sz w:val="28"/>
          <w:szCs w:val="28"/>
        </w:rPr>
        <w:t>дения психического они имели поистине революционное звучание – психику стало возможно изменять, измерять и оценивать.</w:t>
      </w:r>
      <w:r w:rsidR="005417A7" w:rsidRPr="00A00153">
        <w:rPr>
          <w:sz w:val="28"/>
          <w:szCs w:val="28"/>
        </w:rPr>
        <w:t xml:space="preserve"> </w:t>
      </w:r>
      <w:r w:rsidRPr="00A00153">
        <w:rPr>
          <w:sz w:val="28"/>
          <w:szCs w:val="28"/>
        </w:rPr>
        <w:t>Экспериментальный метод, по мнению известной современной исследовательницы А. Анастази, несколько затормозил развитие интереса к единичным явлениям психики, которые активно изучались на донаучном этапе.</w:t>
      </w:r>
    </w:p>
    <w:p w:rsidR="00510D23" w:rsidRPr="00A00153" w:rsidRDefault="00510D23" w:rsidP="00A001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0153">
        <w:rPr>
          <w:sz w:val="28"/>
          <w:szCs w:val="28"/>
        </w:rPr>
        <w:t xml:space="preserve">2. Следующей предпосылкой превращения дифференциальной психологии в полноценную науку явилось использование методов статистического </w:t>
      </w:r>
      <w:r w:rsidR="005417A7" w:rsidRPr="00A00153">
        <w:rPr>
          <w:sz w:val="28"/>
          <w:szCs w:val="28"/>
        </w:rPr>
        <w:t>ана</w:t>
      </w:r>
      <w:r w:rsidRPr="00A00153">
        <w:rPr>
          <w:sz w:val="28"/>
          <w:szCs w:val="28"/>
        </w:rPr>
        <w:t>лиза. Каждое психическое качество, любая особенность психики может быть рассмотрена как точка на континууме, выражающем изменение этой черты от минимума к максимуму. Почти каждый раз, когда рассматриваемое качество является результатом действия многих переменных, получается кривая нормального распределения, то есть малых (субнормальных) и больших (супер</w:t>
      </w:r>
      <w:r w:rsidR="005417A7" w:rsidRPr="00A00153">
        <w:rPr>
          <w:sz w:val="28"/>
          <w:szCs w:val="28"/>
        </w:rPr>
        <w:t>-</w:t>
      </w:r>
      <w:r w:rsidRPr="00A00153">
        <w:rPr>
          <w:sz w:val="28"/>
          <w:szCs w:val="28"/>
        </w:rPr>
        <w:t>нормальных) значений обычно меньше, чем значений средней величины (нормальных).</w:t>
      </w:r>
    </w:p>
    <w:p w:rsidR="005417A7" w:rsidRPr="00A00153" w:rsidRDefault="00510D23" w:rsidP="00A001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0153">
        <w:rPr>
          <w:sz w:val="28"/>
          <w:szCs w:val="28"/>
        </w:rPr>
        <w:t>Первыми, кто обратил внимание на возможность применения теории вероятности к социально-психологическим явлениям, были бельгийский социолог Адольф Кетле и Фрэнсис Гальтон. Кетле изучал большие группы и обратил внимание на ритмичность социальных процессов, на основании чего им была создана многократно критикуемая отечественными психологами теория «среднего человека» (человек стремится действовать так, как поступает большинство людей). Предметом же внимания</w:t>
      </w:r>
      <w:r w:rsidR="00A00153">
        <w:rPr>
          <w:sz w:val="28"/>
          <w:szCs w:val="28"/>
        </w:rPr>
        <w:t xml:space="preserve"> </w:t>
      </w:r>
      <w:r w:rsidRPr="00A00153">
        <w:rPr>
          <w:sz w:val="28"/>
          <w:szCs w:val="28"/>
        </w:rPr>
        <w:t>Гальтона были особые способности, о чем он и написал в книге «Наследственный гений», изданной в 1869 году. Гальтон стремился изучать суперменов и показал своими работами, что гениальность – это качество, обусловленное наследственно.</w:t>
      </w:r>
      <w:r w:rsidR="005417A7" w:rsidRPr="00A00153">
        <w:rPr>
          <w:sz w:val="28"/>
          <w:szCs w:val="28"/>
        </w:rPr>
        <w:t xml:space="preserve"> </w:t>
      </w:r>
    </w:p>
    <w:p w:rsidR="00510D23" w:rsidRPr="00A00153" w:rsidRDefault="00510D23" w:rsidP="00A001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0153">
        <w:rPr>
          <w:sz w:val="28"/>
          <w:szCs w:val="28"/>
        </w:rPr>
        <w:t>Статистические методы – это приемы прикладной математики, используемые психологией для повышения объективности и достоверности получаемых данных, для обработки экспериментальных результатов. Идея корреляционного анализа родилась из попыток Ф.</w:t>
      </w:r>
      <w:r w:rsidR="00A00153">
        <w:rPr>
          <w:sz w:val="28"/>
          <w:szCs w:val="28"/>
        </w:rPr>
        <w:t xml:space="preserve"> </w:t>
      </w:r>
      <w:r w:rsidRPr="00A00153">
        <w:rPr>
          <w:sz w:val="28"/>
          <w:szCs w:val="28"/>
        </w:rPr>
        <w:t>Гальтона исследовать закономерности наследования детьми психологических и физических признаков своих родителей. Им было разработано несколько вариантов факторного анализа для изучения интеллектуальных способностей, ряд методов был предложен специально для проверки вновь создаваемых тестов.</w:t>
      </w:r>
      <w:r w:rsidR="005417A7" w:rsidRPr="00A00153">
        <w:rPr>
          <w:sz w:val="28"/>
          <w:szCs w:val="28"/>
        </w:rPr>
        <w:t xml:space="preserve"> </w:t>
      </w:r>
      <w:r w:rsidRPr="00A00153">
        <w:rPr>
          <w:sz w:val="28"/>
          <w:szCs w:val="28"/>
        </w:rPr>
        <w:t>Сейчас выделяют несколько направлений использования статистических методов в психологии: а) описательная статистика, включающая группировку, классификацию, графическое представление данных; б) теория статистического вывода, используемая для предсказания результата по данным обследования выборок; в) теория планирования экспериментов, служащая для обнаружения и проверки причинных связей между переменными.</w:t>
      </w:r>
    </w:p>
    <w:p w:rsidR="00510D23" w:rsidRPr="00A00153" w:rsidRDefault="00510D23" w:rsidP="00A001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0153">
        <w:rPr>
          <w:sz w:val="28"/>
          <w:szCs w:val="28"/>
        </w:rPr>
        <w:t xml:space="preserve">Обычно используют следующие приемы статистического анализа. Дисперсионный анализ позволяет определить меру индивидуального варьирования показателей. Для некоторых исследовательских и практических задач именно дисперсия дает основную информацию. </w:t>
      </w:r>
      <w:r w:rsidR="00C05050" w:rsidRPr="00A00153">
        <w:rPr>
          <w:bCs/>
          <w:sz w:val="28"/>
          <w:szCs w:val="28"/>
        </w:rPr>
        <w:t xml:space="preserve">Важное место отводится выявлению корреляций между психологическими свойствами, с одной стороны, физиологическими и биохимическими — с другой. </w:t>
      </w:r>
      <w:r w:rsidRPr="00A00153">
        <w:rPr>
          <w:sz w:val="28"/>
          <w:szCs w:val="28"/>
        </w:rPr>
        <w:t>Корреляционный анализ удостоверяет наличие связи, зависимости между изучаемыми переменными. При этом подтверждается одновременность проявления этих признаков, но вовсе не их причинная обусловленность</w:t>
      </w:r>
      <w:r w:rsidR="00C05050" w:rsidRPr="00A00153">
        <w:rPr>
          <w:sz w:val="28"/>
          <w:szCs w:val="28"/>
        </w:rPr>
        <w:t>. И</w:t>
      </w:r>
      <w:r w:rsidRPr="00A00153">
        <w:rPr>
          <w:sz w:val="28"/>
          <w:szCs w:val="28"/>
        </w:rPr>
        <w:t xml:space="preserve">, наконец, факторный анализ – это </w:t>
      </w:r>
      <w:r w:rsidR="005417A7" w:rsidRPr="00A00153">
        <w:rPr>
          <w:sz w:val="28"/>
          <w:szCs w:val="28"/>
        </w:rPr>
        <w:t>груп</w:t>
      </w:r>
      <w:r w:rsidRPr="00A00153">
        <w:rPr>
          <w:sz w:val="28"/>
          <w:szCs w:val="28"/>
        </w:rPr>
        <w:t xml:space="preserve">па методов, предназначенных для определения свойств, которые нельзя наблюдать и измерять непосредственно. Задача факторного анализа </w:t>
      </w:r>
      <w:r w:rsidR="00C05050" w:rsidRPr="00A00153">
        <w:rPr>
          <w:sz w:val="28"/>
          <w:szCs w:val="28"/>
        </w:rPr>
        <w:t xml:space="preserve">в </w:t>
      </w:r>
      <w:r w:rsidRPr="00A00153">
        <w:rPr>
          <w:sz w:val="28"/>
          <w:szCs w:val="28"/>
        </w:rPr>
        <w:t>том, чтобы уменьшить количество переменных, свести все их многообразие к нескольким общим факторам. В том случае, если по результатам подсчета коэффициентов корреляции прослеживаются особо плотные связи между несколькими показателями (корреляционные плеяды), можно предположить, что за ними стоит общий фактор – переменная более высокого уровня обобщения. Факторные модели используются сейчас везде, но особенно популярны в психологии личности и интеллекта.</w:t>
      </w:r>
      <w:r w:rsidR="00C05050" w:rsidRPr="00A00153">
        <w:rPr>
          <w:sz w:val="28"/>
          <w:szCs w:val="28"/>
        </w:rPr>
        <w:t xml:space="preserve"> </w:t>
      </w:r>
      <w:r w:rsidRPr="00A00153">
        <w:rPr>
          <w:sz w:val="28"/>
          <w:szCs w:val="28"/>
        </w:rPr>
        <w:t>Чтобы использовать методы статистического анализа, нужно быть уверенным в нормальности распределения изучаемого качества; но даже и при этом условии существует вероятность того, что полученные результаты окажутся случайными. Эта вероятность называется «уровнем значимости».</w:t>
      </w:r>
    </w:p>
    <w:p w:rsidR="00510D23" w:rsidRPr="00A00153" w:rsidRDefault="00510D23" w:rsidP="00A001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0153">
        <w:rPr>
          <w:sz w:val="28"/>
          <w:szCs w:val="28"/>
        </w:rPr>
        <w:t>3. Третьей предпосылкой оформления дифференциальной психологии в подлинно научное знание явилось использование данны</w:t>
      </w:r>
      <w:r w:rsidR="00C05050" w:rsidRPr="00A00153">
        <w:rPr>
          <w:sz w:val="28"/>
          <w:szCs w:val="28"/>
        </w:rPr>
        <w:t>х психогенетики</w:t>
      </w:r>
      <w:r w:rsidRPr="00A00153">
        <w:rPr>
          <w:sz w:val="28"/>
          <w:szCs w:val="28"/>
        </w:rPr>
        <w:t xml:space="preserve">, предметом которой является происхождение индивидуальных психологических особенностей человека, роль среды и генотипа в их формировании. Наиболее информативным явился близнецовый метод в его вариантах, который позволяет максимально уравнять воздействие среды и отдифференцировать в зависимости от источника дисперсию </w:t>
      </w:r>
      <w:r w:rsidR="00C05050" w:rsidRPr="00A00153">
        <w:rPr>
          <w:sz w:val="28"/>
          <w:szCs w:val="28"/>
        </w:rPr>
        <w:t>изучаемых качеств на аддитивную</w:t>
      </w:r>
      <w:r w:rsidRPr="00A00153">
        <w:rPr>
          <w:sz w:val="28"/>
          <w:szCs w:val="28"/>
        </w:rPr>
        <w:t>, неаддитивную и дисперсию, связанную с разницей в окружении. В последнее время, однако, используют также и генетический анализ.</w:t>
      </w:r>
    </w:p>
    <w:p w:rsidR="006A4C01" w:rsidRPr="00A00153" w:rsidRDefault="006A4C01" w:rsidP="00A00153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00153">
        <w:rPr>
          <w:bCs/>
          <w:sz w:val="28"/>
          <w:szCs w:val="28"/>
        </w:rPr>
        <w:t xml:space="preserve">Как бы ни совершенствовались тесты и их статистическая обработка, они сами по себе не способны объяснить причины психологических различий. Вопрос об этих причинах на протяжении всей истории </w:t>
      </w:r>
      <w:r w:rsidR="007A633E" w:rsidRPr="00A00153">
        <w:rPr>
          <w:bCs/>
          <w:sz w:val="28"/>
          <w:szCs w:val="28"/>
        </w:rPr>
        <w:t>дифференциальной</w:t>
      </w:r>
      <w:r w:rsidR="00A00153">
        <w:rPr>
          <w:bCs/>
          <w:sz w:val="28"/>
          <w:szCs w:val="28"/>
        </w:rPr>
        <w:t xml:space="preserve"> </w:t>
      </w:r>
      <w:r w:rsidRPr="00A00153">
        <w:rPr>
          <w:bCs/>
          <w:sz w:val="28"/>
          <w:szCs w:val="28"/>
        </w:rPr>
        <w:t>п</w:t>
      </w:r>
      <w:r w:rsidR="007A633E" w:rsidRPr="00A00153">
        <w:rPr>
          <w:bCs/>
          <w:sz w:val="28"/>
          <w:szCs w:val="28"/>
        </w:rPr>
        <w:t>сихологии</w:t>
      </w:r>
      <w:r w:rsidRPr="00A00153">
        <w:rPr>
          <w:bCs/>
          <w:sz w:val="28"/>
          <w:szCs w:val="28"/>
        </w:rPr>
        <w:t xml:space="preserve"> служит предметом острых дискуссий. В зарубежной</w:t>
      </w:r>
      <w:r w:rsidR="007C6973" w:rsidRPr="00A00153">
        <w:rPr>
          <w:bCs/>
          <w:sz w:val="28"/>
          <w:szCs w:val="28"/>
        </w:rPr>
        <w:t xml:space="preserve"> дифференциальной</w:t>
      </w:r>
      <w:r w:rsidR="00A00153">
        <w:rPr>
          <w:bCs/>
          <w:sz w:val="28"/>
          <w:szCs w:val="28"/>
        </w:rPr>
        <w:t xml:space="preserve"> </w:t>
      </w:r>
      <w:r w:rsidR="007C6973" w:rsidRPr="00A00153">
        <w:rPr>
          <w:bCs/>
          <w:sz w:val="28"/>
          <w:szCs w:val="28"/>
        </w:rPr>
        <w:t>психологии</w:t>
      </w:r>
      <w:r w:rsidRPr="00A00153">
        <w:rPr>
          <w:bCs/>
          <w:sz w:val="28"/>
          <w:szCs w:val="28"/>
        </w:rPr>
        <w:t xml:space="preserve"> долгое время господствовало убеждение в биологической предопределенности способностей и </w:t>
      </w:r>
      <w:r w:rsidRPr="00354764">
        <w:rPr>
          <w:iCs/>
          <w:sz w:val="28"/>
          <w:szCs w:val="28"/>
        </w:rPr>
        <w:t>характера</w:t>
      </w:r>
      <w:r w:rsidRPr="00A00153">
        <w:rPr>
          <w:bCs/>
          <w:sz w:val="28"/>
          <w:szCs w:val="28"/>
        </w:rPr>
        <w:t xml:space="preserve"> человека. Решающее значение приписывалось при этом наследственности и созреванию организма, а зависимость индивидуально-психологических особенностей от образа жизни личности, социально-экономических и культурных условий ее развития игнорировалась. В настоящее время для</w:t>
      </w:r>
      <w:r w:rsidR="007C6973" w:rsidRPr="00A00153">
        <w:rPr>
          <w:bCs/>
          <w:sz w:val="28"/>
          <w:szCs w:val="28"/>
        </w:rPr>
        <w:t xml:space="preserve"> дифференциальной</w:t>
      </w:r>
      <w:r w:rsidR="00A00153">
        <w:rPr>
          <w:bCs/>
          <w:sz w:val="28"/>
          <w:szCs w:val="28"/>
        </w:rPr>
        <w:t xml:space="preserve"> </w:t>
      </w:r>
      <w:r w:rsidR="007C6973" w:rsidRPr="00A00153">
        <w:rPr>
          <w:bCs/>
          <w:sz w:val="28"/>
          <w:szCs w:val="28"/>
        </w:rPr>
        <w:t>психологии</w:t>
      </w:r>
      <w:r w:rsidRPr="00A00153">
        <w:rPr>
          <w:bCs/>
          <w:sz w:val="28"/>
          <w:szCs w:val="28"/>
        </w:rPr>
        <w:t xml:space="preserve"> характерно интенсивное развитие новых подходов и методов, как экспериментальных, так и математических. Наряду с различиями между индивидами в умственном отношении широко исследуются различия в творческих и организаторских способностях, в общей структуре личности, в мотивационной сфере. Большая работа в этом направлении ведется советскими учеными. Факты и выводы, полученные </w:t>
      </w:r>
      <w:r w:rsidR="005417A7" w:rsidRPr="00A00153">
        <w:rPr>
          <w:bCs/>
          <w:sz w:val="28"/>
          <w:szCs w:val="28"/>
        </w:rPr>
        <w:t>дифференциальной психологией</w:t>
      </w:r>
      <w:r w:rsidR="00A00153" w:rsidRPr="00A00153">
        <w:rPr>
          <w:bCs/>
          <w:sz w:val="28"/>
          <w:szCs w:val="28"/>
        </w:rPr>
        <w:t>,</w:t>
      </w:r>
      <w:r w:rsidRPr="00A00153">
        <w:rPr>
          <w:bCs/>
          <w:sz w:val="28"/>
          <w:szCs w:val="28"/>
        </w:rPr>
        <w:t xml:space="preserve"> имеют важное значение для решения многих практических задач (отбор и обучение персонала, диагностика и прогностика развития отдельных свойств, склонностей, способностей индивидов и др.).</w:t>
      </w:r>
    </w:p>
    <w:p w:rsidR="0024418A" w:rsidRPr="00A00153" w:rsidRDefault="0024418A" w:rsidP="00A001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0153">
        <w:rPr>
          <w:sz w:val="28"/>
          <w:szCs w:val="28"/>
        </w:rPr>
        <w:t>В настоящее время объектом внимания дифференциальной психологии иногда оказывается отдельный признак – например, тревожность, острота восприятия, профессиональная ориентация, а иногда – индивидуальность в целом. В. Штерн выделил четыре направления функционирования психологии индивидуальных различий, которые продолжают развиваться и обогащаться. Так, если изучать, насколько вариативным оказывается рассматриваемое качество, насколько велик размах его значений в данной выборке, мы проводим исследование первого направления. Если интересно выявить, с какими еще качествами одновременно проявляется интересующий нас признак, мы проводим другое исследование. При этом мы ни в первом, ни во втором случаях не задаемся вопросами генезиса и прогноза данного качества, мы ограничиваемся одномоментным срезом. Если же мы подходим к индивидуальности как к целостному явлению, нам необходимо соблюдать исторический подход, открывать причины и основные моменты развития интересующего нас качества. Историчными мы должны быть и в том случае, если пытаемся раскрыть многоуровн</w:t>
      </w:r>
      <w:r w:rsidR="005417A7" w:rsidRPr="00A00153">
        <w:rPr>
          <w:sz w:val="28"/>
          <w:szCs w:val="28"/>
        </w:rPr>
        <w:t>евость и многофакторность индиви</w:t>
      </w:r>
      <w:r w:rsidRPr="00A00153">
        <w:rPr>
          <w:sz w:val="28"/>
          <w:szCs w:val="28"/>
        </w:rPr>
        <w:t>дуальности – мы не знаем, что и с чем может проявляться одновременно, и должны обеспечить себе возможность применения типологического подхода. Поэтому в исследованиях второго и третьего типа мы проводим не поперечные, а продольные (лонгитюдные) срезы.</w:t>
      </w:r>
    </w:p>
    <w:p w:rsidR="00A00153" w:rsidRDefault="00A00153" w:rsidP="00A001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417A7" w:rsidRPr="00A00153" w:rsidRDefault="005417A7" w:rsidP="00A001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0153">
        <w:rPr>
          <w:sz w:val="28"/>
          <w:szCs w:val="28"/>
        </w:rPr>
        <w:t>Основные направления дифференциальной психологии</w:t>
      </w:r>
    </w:p>
    <w:tbl>
      <w:tblPr>
        <w:tblW w:w="479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6"/>
        <w:gridCol w:w="2367"/>
        <w:gridCol w:w="1986"/>
        <w:gridCol w:w="2365"/>
      </w:tblGrid>
      <w:tr w:rsidR="005417A7" w:rsidRPr="00A00153" w:rsidTr="00A00153">
        <w:trPr>
          <w:tblCellSpacing w:w="0" w:type="dxa"/>
        </w:trPr>
        <w:tc>
          <w:tcPr>
            <w:tcW w:w="260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417A7" w:rsidRPr="00A00153" w:rsidRDefault="005417A7" w:rsidP="00A001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0153">
              <w:rPr>
                <w:sz w:val="20"/>
                <w:szCs w:val="20"/>
              </w:rPr>
              <w:t>Объект исследования</w:t>
            </w:r>
          </w:p>
        </w:tc>
        <w:tc>
          <w:tcPr>
            <w:tcW w:w="23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417A7" w:rsidRPr="00A00153" w:rsidRDefault="005417A7" w:rsidP="00A001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0153">
              <w:rPr>
                <w:sz w:val="20"/>
                <w:szCs w:val="20"/>
              </w:rPr>
              <w:t>Качество исследования</w:t>
            </w:r>
          </w:p>
        </w:tc>
      </w:tr>
      <w:tr w:rsidR="005417A7" w:rsidRPr="00A00153" w:rsidTr="00A00153">
        <w:trPr>
          <w:tblCellSpacing w:w="0" w:type="dxa"/>
        </w:trPr>
        <w:tc>
          <w:tcPr>
            <w:tcW w:w="130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417A7" w:rsidRPr="00A00153" w:rsidRDefault="005417A7" w:rsidP="00A001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0153">
              <w:rPr>
                <w:sz w:val="20"/>
                <w:szCs w:val="20"/>
              </w:rPr>
              <w:t>1. Признак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417A7" w:rsidRPr="00A00153" w:rsidRDefault="005417A7" w:rsidP="00A001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0153">
              <w:rPr>
                <w:sz w:val="20"/>
                <w:szCs w:val="20"/>
              </w:rPr>
              <w:t>Один у нескольких индивидов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417A7" w:rsidRPr="00A00153" w:rsidRDefault="005417A7" w:rsidP="00A001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0153">
              <w:rPr>
                <w:sz w:val="20"/>
                <w:szCs w:val="20"/>
              </w:rPr>
              <w:t>вариационное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417A7" w:rsidRPr="00A00153" w:rsidRDefault="005417A7" w:rsidP="00A001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0153">
              <w:rPr>
                <w:sz w:val="20"/>
                <w:szCs w:val="20"/>
              </w:rPr>
              <w:t>«горизонтальное»</w:t>
            </w:r>
          </w:p>
        </w:tc>
      </w:tr>
      <w:tr w:rsidR="005417A7" w:rsidRPr="00A00153" w:rsidTr="00A00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417A7" w:rsidRPr="00A00153" w:rsidRDefault="005417A7" w:rsidP="00A001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0153">
              <w:rPr>
                <w:sz w:val="20"/>
                <w:szCs w:val="20"/>
              </w:rPr>
              <w:t>2. Признак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417A7" w:rsidRPr="00A00153" w:rsidRDefault="005417A7" w:rsidP="00A001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0153">
              <w:rPr>
                <w:sz w:val="20"/>
                <w:szCs w:val="20"/>
              </w:rPr>
              <w:t>Два и более у нескольких индивидов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417A7" w:rsidRPr="00A00153" w:rsidRDefault="005417A7" w:rsidP="00A001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0153">
              <w:rPr>
                <w:sz w:val="20"/>
                <w:szCs w:val="20"/>
              </w:rPr>
              <w:t>корреляционное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417A7" w:rsidRPr="00A00153" w:rsidRDefault="005417A7" w:rsidP="00A001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0153">
              <w:rPr>
                <w:sz w:val="20"/>
                <w:szCs w:val="20"/>
              </w:rPr>
              <w:t> </w:t>
            </w:r>
          </w:p>
        </w:tc>
      </w:tr>
      <w:tr w:rsidR="005417A7" w:rsidRPr="00A00153" w:rsidTr="00A00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417A7" w:rsidRPr="00A00153" w:rsidRDefault="005417A7" w:rsidP="00A001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0153">
              <w:rPr>
                <w:sz w:val="20"/>
                <w:szCs w:val="20"/>
              </w:rPr>
              <w:t>3. Индивидуальность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417A7" w:rsidRPr="00A00153" w:rsidRDefault="005417A7" w:rsidP="00A001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0153">
              <w:rPr>
                <w:sz w:val="20"/>
                <w:szCs w:val="20"/>
              </w:rPr>
              <w:t>Один индивид в отношении многих признаков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417A7" w:rsidRPr="00A00153" w:rsidRDefault="005417A7" w:rsidP="00A001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0153">
              <w:rPr>
                <w:sz w:val="20"/>
                <w:szCs w:val="20"/>
              </w:rPr>
              <w:t>психогеографическое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417A7" w:rsidRPr="00A00153" w:rsidRDefault="005417A7" w:rsidP="00A001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0153">
              <w:rPr>
                <w:sz w:val="20"/>
                <w:szCs w:val="20"/>
              </w:rPr>
              <w:t>«вертикальное»</w:t>
            </w:r>
          </w:p>
        </w:tc>
      </w:tr>
      <w:tr w:rsidR="005417A7" w:rsidRPr="00A00153" w:rsidTr="00A001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417A7" w:rsidRPr="00A00153" w:rsidRDefault="005417A7" w:rsidP="00A001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0153">
              <w:rPr>
                <w:sz w:val="20"/>
                <w:szCs w:val="20"/>
              </w:rPr>
              <w:t>4. Индивидуальность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417A7" w:rsidRPr="00A00153" w:rsidRDefault="005417A7" w:rsidP="00A001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0153">
              <w:rPr>
                <w:sz w:val="20"/>
                <w:szCs w:val="20"/>
              </w:rPr>
              <w:t>Два и более индивида в отношении многих признаков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417A7" w:rsidRPr="00A00153" w:rsidRDefault="005417A7" w:rsidP="00A001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0153">
              <w:rPr>
                <w:sz w:val="20"/>
                <w:szCs w:val="20"/>
              </w:rPr>
              <w:t>сравнительное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417A7" w:rsidRPr="00A00153" w:rsidRDefault="005417A7" w:rsidP="00A001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0153">
              <w:rPr>
                <w:sz w:val="20"/>
                <w:szCs w:val="20"/>
              </w:rPr>
              <w:t> </w:t>
            </w:r>
          </w:p>
        </w:tc>
      </w:tr>
    </w:tbl>
    <w:p w:rsidR="00A00153" w:rsidRPr="00A00153" w:rsidRDefault="00A00153" w:rsidP="00A00153">
      <w:pPr>
        <w:pStyle w:val="a3"/>
        <w:spacing w:before="0" w:beforeAutospacing="0" w:after="0" w:afterAutospacing="0" w:line="360" w:lineRule="auto"/>
        <w:jc w:val="both"/>
        <w:rPr>
          <w:bCs/>
          <w:sz w:val="20"/>
          <w:szCs w:val="20"/>
        </w:rPr>
      </w:pPr>
    </w:p>
    <w:p w:rsidR="005417A7" w:rsidRPr="00A00153" w:rsidRDefault="00A00153" w:rsidP="00A00153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5B74BD" w:rsidRPr="00A00153">
        <w:rPr>
          <w:b/>
          <w:bCs/>
          <w:sz w:val="28"/>
          <w:szCs w:val="28"/>
        </w:rPr>
        <w:t>Заключение</w:t>
      </w:r>
    </w:p>
    <w:p w:rsidR="00A00153" w:rsidRDefault="00A00153" w:rsidP="00A001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4418A" w:rsidRPr="00A00153" w:rsidRDefault="0024418A" w:rsidP="00A001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0153">
        <w:rPr>
          <w:sz w:val="28"/>
          <w:szCs w:val="28"/>
        </w:rPr>
        <w:t xml:space="preserve">Итак, к настоящему времени психология индивидуальных различий сохранила свою неоднородность, что, среди прочего, проявляется в преобладании частнопсихологических теорий. Так, например, теория интеллектуальных способностей практически ничем не связана с эволюционной теорией пола, а теории темперамента никак не соотносятся с теориями черт личности. Поэтому основная тенденция современной дифференциальной психологии – это интеграция частных, разнородных знаний в единую теорию индивидуальности. </w:t>
      </w:r>
    </w:p>
    <w:p w:rsidR="0024418A" w:rsidRPr="00A00153" w:rsidRDefault="0024418A" w:rsidP="00A001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0153">
        <w:rPr>
          <w:sz w:val="28"/>
          <w:szCs w:val="28"/>
        </w:rPr>
        <w:t>К сожалению, и сегодня остаются верными слова В.Штерна о том, что дифференциальная психология отдельн</w:t>
      </w:r>
      <w:r w:rsidR="005417A7" w:rsidRPr="00A00153">
        <w:rPr>
          <w:sz w:val="28"/>
          <w:szCs w:val="28"/>
        </w:rPr>
        <w:t xml:space="preserve">ых функций, а также «психология </w:t>
      </w:r>
      <w:r w:rsidRPr="00A00153">
        <w:rPr>
          <w:sz w:val="28"/>
          <w:szCs w:val="28"/>
        </w:rPr>
        <w:t>женщины, художника, преступника и т.д. должны оставаться пока предметом обсуждения в монографиях</w:t>
      </w:r>
      <w:r w:rsidR="005417A7" w:rsidRPr="00A00153">
        <w:rPr>
          <w:sz w:val="28"/>
          <w:szCs w:val="28"/>
        </w:rPr>
        <w:t>».</w:t>
      </w:r>
    </w:p>
    <w:p w:rsidR="005417A7" w:rsidRPr="00A00153" w:rsidRDefault="00A00153" w:rsidP="00A0015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417A7" w:rsidRPr="00A00153">
        <w:rPr>
          <w:b/>
          <w:sz w:val="28"/>
          <w:szCs w:val="28"/>
        </w:rPr>
        <w:t>Список литературы</w:t>
      </w:r>
    </w:p>
    <w:p w:rsidR="00A00153" w:rsidRPr="00A00153" w:rsidRDefault="00A00153" w:rsidP="00A00153">
      <w:pPr>
        <w:spacing w:line="360" w:lineRule="auto"/>
        <w:ind w:firstLine="709"/>
        <w:jc w:val="both"/>
        <w:rPr>
          <w:sz w:val="28"/>
          <w:szCs w:val="28"/>
        </w:rPr>
      </w:pPr>
    </w:p>
    <w:p w:rsidR="005417A7" w:rsidRPr="00A00153" w:rsidRDefault="005417A7" w:rsidP="00A00153">
      <w:pPr>
        <w:spacing w:line="360" w:lineRule="auto"/>
        <w:jc w:val="both"/>
        <w:rPr>
          <w:sz w:val="28"/>
          <w:szCs w:val="28"/>
        </w:rPr>
      </w:pPr>
      <w:r w:rsidRPr="00A00153">
        <w:rPr>
          <w:sz w:val="28"/>
          <w:szCs w:val="28"/>
        </w:rPr>
        <w:t>1. Ананьев Б.Г.: Некоторые проблемы психологии взрослых. М., 1973; О проблемах современного человекознания. М., 1977.</w:t>
      </w:r>
    </w:p>
    <w:p w:rsidR="005417A7" w:rsidRPr="00A00153" w:rsidRDefault="005417A7" w:rsidP="00A00153">
      <w:pPr>
        <w:spacing w:line="360" w:lineRule="auto"/>
        <w:jc w:val="both"/>
        <w:rPr>
          <w:sz w:val="28"/>
          <w:szCs w:val="28"/>
        </w:rPr>
      </w:pPr>
      <w:r w:rsidRPr="00A00153">
        <w:rPr>
          <w:sz w:val="28"/>
          <w:szCs w:val="28"/>
        </w:rPr>
        <w:t>2. Блонский П.П. Избранные произведения. М., 1964.</w:t>
      </w:r>
    </w:p>
    <w:p w:rsidR="005417A7" w:rsidRPr="00A00153" w:rsidRDefault="005417A7" w:rsidP="00A00153">
      <w:pPr>
        <w:spacing w:line="360" w:lineRule="auto"/>
        <w:jc w:val="both"/>
        <w:rPr>
          <w:sz w:val="28"/>
          <w:szCs w:val="28"/>
        </w:rPr>
      </w:pPr>
      <w:r w:rsidRPr="00A00153">
        <w:rPr>
          <w:sz w:val="28"/>
          <w:szCs w:val="28"/>
        </w:rPr>
        <w:t>3. Лейтес Н.С. Умственные способности и возраст. М., 1971.</w:t>
      </w:r>
    </w:p>
    <w:p w:rsidR="005417A7" w:rsidRPr="00A00153" w:rsidRDefault="005417A7" w:rsidP="00A00153">
      <w:pPr>
        <w:spacing w:line="360" w:lineRule="auto"/>
        <w:jc w:val="both"/>
        <w:rPr>
          <w:sz w:val="28"/>
          <w:szCs w:val="28"/>
        </w:rPr>
      </w:pPr>
      <w:r w:rsidRPr="00A00153">
        <w:rPr>
          <w:sz w:val="28"/>
          <w:szCs w:val="28"/>
        </w:rPr>
        <w:t>4. Общая психология. Учебное пособие / Под ред. А.В. Петровского. М., Просвещение, 1970.</w:t>
      </w:r>
    </w:p>
    <w:p w:rsidR="005417A7" w:rsidRPr="00A00153" w:rsidRDefault="005417A7" w:rsidP="00A00153">
      <w:pPr>
        <w:spacing w:line="360" w:lineRule="auto"/>
        <w:jc w:val="both"/>
        <w:rPr>
          <w:sz w:val="28"/>
          <w:szCs w:val="28"/>
        </w:rPr>
      </w:pPr>
      <w:r w:rsidRPr="00A00153">
        <w:rPr>
          <w:sz w:val="28"/>
          <w:szCs w:val="28"/>
        </w:rPr>
        <w:t xml:space="preserve">5. Психология. Учебник / Под редакцией А.А. Крылова. - М.: ПБОЮЛ М.А. Захаров, 2001. </w:t>
      </w:r>
    </w:p>
    <w:p w:rsidR="005417A7" w:rsidRPr="00A00153" w:rsidRDefault="005417A7" w:rsidP="00A00153">
      <w:pPr>
        <w:spacing w:line="360" w:lineRule="auto"/>
        <w:jc w:val="both"/>
        <w:rPr>
          <w:sz w:val="28"/>
          <w:szCs w:val="28"/>
        </w:rPr>
      </w:pPr>
      <w:r w:rsidRPr="00A00153">
        <w:rPr>
          <w:sz w:val="28"/>
          <w:szCs w:val="28"/>
        </w:rPr>
        <w:t>6. Рыбалко Е.Ф. Возрастная и дифференциальная психология. Л.: ЛГУ, 1990.</w:t>
      </w:r>
    </w:p>
    <w:p w:rsidR="00A00153" w:rsidRPr="00A00153" w:rsidRDefault="00144F24" w:rsidP="00A00153">
      <w:pPr>
        <w:spacing w:line="360" w:lineRule="auto"/>
        <w:jc w:val="both"/>
        <w:rPr>
          <w:sz w:val="28"/>
          <w:szCs w:val="28"/>
        </w:rPr>
      </w:pPr>
      <w:r w:rsidRPr="00A00153">
        <w:rPr>
          <w:sz w:val="28"/>
          <w:szCs w:val="28"/>
        </w:rPr>
        <w:t>7</w:t>
      </w:r>
      <w:r w:rsidR="005417A7" w:rsidRPr="00A00153">
        <w:rPr>
          <w:sz w:val="28"/>
          <w:szCs w:val="28"/>
        </w:rPr>
        <w:t>. Фельдштейн Д.И. Психология становления личности. М., 1994.</w:t>
      </w:r>
      <w:bookmarkStart w:id="0" w:name="_GoBack"/>
      <w:bookmarkEnd w:id="0"/>
    </w:p>
    <w:sectPr w:rsidR="00A00153" w:rsidRPr="00A00153" w:rsidSect="00A00153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BCC" w:rsidRDefault="00FC7BCC">
      <w:r>
        <w:separator/>
      </w:r>
    </w:p>
  </w:endnote>
  <w:endnote w:type="continuationSeparator" w:id="0">
    <w:p w:rsidR="00FC7BCC" w:rsidRDefault="00FC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7A7" w:rsidRDefault="005417A7" w:rsidP="00144F24">
    <w:pPr>
      <w:pStyle w:val="a6"/>
      <w:framePr w:wrap="around" w:vAnchor="text" w:hAnchor="margin" w:xAlign="center" w:y="1"/>
      <w:rPr>
        <w:rStyle w:val="a8"/>
      </w:rPr>
    </w:pPr>
  </w:p>
  <w:p w:rsidR="005417A7" w:rsidRDefault="005417A7" w:rsidP="005417A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BCC" w:rsidRDefault="00FC7BCC">
      <w:r>
        <w:separator/>
      </w:r>
    </w:p>
  </w:footnote>
  <w:footnote w:type="continuationSeparator" w:id="0">
    <w:p w:rsidR="00FC7BCC" w:rsidRDefault="00FC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C01"/>
    <w:rsid w:val="0000712E"/>
    <w:rsid w:val="000D3283"/>
    <w:rsid w:val="00144F24"/>
    <w:rsid w:val="001B6C08"/>
    <w:rsid w:val="0024418A"/>
    <w:rsid w:val="002F4D1A"/>
    <w:rsid w:val="002F57B8"/>
    <w:rsid w:val="00354764"/>
    <w:rsid w:val="0038173C"/>
    <w:rsid w:val="004C1582"/>
    <w:rsid w:val="00510D23"/>
    <w:rsid w:val="005417A7"/>
    <w:rsid w:val="005B4106"/>
    <w:rsid w:val="005B74BD"/>
    <w:rsid w:val="006A4C01"/>
    <w:rsid w:val="007027BC"/>
    <w:rsid w:val="007A633E"/>
    <w:rsid w:val="007C6973"/>
    <w:rsid w:val="007F42CF"/>
    <w:rsid w:val="009B721B"/>
    <w:rsid w:val="00A00153"/>
    <w:rsid w:val="00C05050"/>
    <w:rsid w:val="00DF086F"/>
    <w:rsid w:val="00DF22F7"/>
    <w:rsid w:val="00EB50CD"/>
    <w:rsid w:val="00EE182C"/>
    <w:rsid w:val="00FC3180"/>
    <w:rsid w:val="00FC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03EC87-D250-4B5D-A8D8-50051C28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4C01"/>
    <w:pPr>
      <w:spacing w:before="100" w:beforeAutospacing="1" w:after="100" w:afterAutospacing="1"/>
    </w:pPr>
  </w:style>
  <w:style w:type="character" w:customStyle="1" w:styleId="word1">
    <w:name w:val="word1"/>
    <w:rsid w:val="006A4C01"/>
    <w:rPr>
      <w:rFonts w:ascii="Arial" w:hAnsi="Arial" w:cs="Arial"/>
      <w:u w:val="single"/>
    </w:rPr>
  </w:style>
  <w:style w:type="character" w:styleId="a4">
    <w:name w:val="Hyperlink"/>
    <w:uiPriority w:val="99"/>
    <w:rsid w:val="006A4C01"/>
    <w:rPr>
      <w:rFonts w:cs="Times New Roman"/>
      <w:color w:val="0000FF"/>
      <w:u w:val="single"/>
    </w:rPr>
  </w:style>
  <w:style w:type="character" w:styleId="a5">
    <w:name w:val="FollowedHyperlink"/>
    <w:uiPriority w:val="99"/>
    <w:rsid w:val="000D3283"/>
    <w:rPr>
      <w:rFonts w:cs="Times New Roman"/>
      <w:color w:val="800080"/>
      <w:u w:val="single"/>
    </w:rPr>
  </w:style>
  <w:style w:type="paragraph" w:styleId="a6">
    <w:name w:val="footer"/>
    <w:basedOn w:val="a"/>
    <w:link w:val="a7"/>
    <w:uiPriority w:val="99"/>
    <w:rsid w:val="005417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5417A7"/>
    <w:rPr>
      <w:rFonts w:cs="Times New Roman"/>
    </w:rPr>
  </w:style>
  <w:style w:type="paragraph" w:styleId="a9">
    <w:name w:val="header"/>
    <w:basedOn w:val="a"/>
    <w:link w:val="aa"/>
    <w:uiPriority w:val="99"/>
    <w:rsid w:val="00A001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0015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9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359">
          <w:marLeft w:val="4200"/>
          <w:marRight w:val="4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E2A39-9868-45D4-9461-95620728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Физическое лицо</Company>
  <LinksUpToDate>false</LinksUpToDate>
  <CharactersWithSpaces>15902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Карелина Елена Павловна</dc:creator>
  <cp:keywords/>
  <dc:description/>
  <cp:lastModifiedBy>admin</cp:lastModifiedBy>
  <cp:revision>2</cp:revision>
  <dcterms:created xsi:type="dcterms:W3CDTF">2014-03-05T07:08:00Z</dcterms:created>
  <dcterms:modified xsi:type="dcterms:W3CDTF">2014-03-05T07:08:00Z</dcterms:modified>
</cp:coreProperties>
</file>