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81" w:rsidRPr="00163892" w:rsidRDefault="00173E81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  <w:tab w:val="left" w:pos="6498"/>
        </w:tabs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281F" w:rsidRPr="00163892" w:rsidRDefault="006535C5" w:rsidP="00FB281F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63892">
        <w:rPr>
          <w:b/>
          <w:bCs/>
          <w:color w:val="000000"/>
          <w:sz w:val="28"/>
          <w:szCs w:val="28"/>
        </w:rPr>
        <w:t>Развитие Древнерусского государства</w:t>
      </w: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774BA" w:rsidRPr="00163892" w:rsidRDefault="00FB281F" w:rsidP="00FB281F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163892">
        <w:rPr>
          <w:b/>
          <w:bCs/>
          <w:color w:val="000000"/>
          <w:sz w:val="28"/>
          <w:szCs w:val="28"/>
        </w:rPr>
        <w:br w:type="page"/>
      </w:r>
      <w:r w:rsidR="00F774BA" w:rsidRPr="00163892">
        <w:rPr>
          <w:b/>
          <w:bCs/>
          <w:color w:val="000000"/>
          <w:sz w:val="28"/>
          <w:szCs w:val="28"/>
        </w:rPr>
        <w:t>Содержание</w:t>
      </w:r>
    </w:p>
    <w:p w:rsidR="00FB281F" w:rsidRPr="00163892" w:rsidRDefault="00FB281F" w:rsidP="00FB281F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FB281F" w:rsidRPr="00163892" w:rsidRDefault="00FB281F" w:rsidP="00FB28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1.Образование Древнерусского государства в конце IХ в. Причины, характер, особенности</w:t>
      </w:r>
    </w:p>
    <w:p w:rsidR="00FB281F" w:rsidRPr="00163892" w:rsidRDefault="00FB281F" w:rsidP="00FB28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2.Развитие Древнерусского государства в Х- начале XII вв.</w:t>
      </w:r>
    </w:p>
    <w:p w:rsidR="00FB281F" w:rsidRPr="00163892" w:rsidRDefault="00FB281F" w:rsidP="00FB28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3.Общая характеристика Древнерусского государства и его значения в истории нашей Родины</w:t>
      </w:r>
    </w:p>
    <w:p w:rsidR="006C0558" w:rsidRPr="00163892" w:rsidRDefault="00FB281F" w:rsidP="00FB28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</w:t>
      </w:r>
    </w:p>
    <w:p w:rsidR="006535C5" w:rsidRPr="00163892" w:rsidRDefault="006535C5" w:rsidP="006535C5">
      <w:pPr>
        <w:rPr>
          <w:b/>
          <w:color w:val="FFFFFF"/>
          <w:sz w:val="28"/>
          <w:szCs w:val="28"/>
        </w:rPr>
      </w:pPr>
      <w:r w:rsidRPr="00163892">
        <w:rPr>
          <w:b/>
          <w:color w:val="FFFFFF"/>
          <w:sz w:val="28"/>
          <w:szCs w:val="28"/>
        </w:rPr>
        <w:t>древнерусский государство рюрик власть</w:t>
      </w:r>
    </w:p>
    <w:p w:rsidR="00F774BA" w:rsidRPr="00163892" w:rsidRDefault="00F774BA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0558" w:rsidRPr="00163892" w:rsidRDefault="00FB281F" w:rsidP="00FB281F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1.Образование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Древнерусского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государства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конце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Причины,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характер,</w:t>
      </w:r>
      <w:r w:rsidRPr="00163892">
        <w:rPr>
          <w:b/>
          <w:color w:val="000000"/>
          <w:sz w:val="28"/>
          <w:szCs w:val="28"/>
        </w:rPr>
        <w:t xml:space="preserve"> </w:t>
      </w:r>
      <w:r w:rsidR="006C0558" w:rsidRPr="00163892">
        <w:rPr>
          <w:rFonts w:ascii="Times New Roman" w:hAnsi="Times New Roman" w:cs="Times New Roman"/>
          <w:b/>
          <w:color w:val="000000"/>
          <w:sz w:val="28"/>
          <w:szCs w:val="28"/>
        </w:rPr>
        <w:t>особенно</w:t>
      </w:r>
      <w:r w:rsidRPr="00163892">
        <w:rPr>
          <w:rFonts w:ascii="Times New Roman" w:hAnsi="Times New Roman" w:cs="Times New Roman"/>
          <w:b/>
          <w:color w:val="000000"/>
          <w:sz w:val="28"/>
          <w:szCs w:val="28"/>
        </w:rPr>
        <w:t>сти</w:t>
      </w:r>
    </w:p>
    <w:p w:rsidR="00FB281F" w:rsidRPr="00163892" w:rsidRDefault="00FB281F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3E8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сложилось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сложного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целого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комплекса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внутренних,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факторов,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социально-экономических,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политических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духовных.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происходили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хозяйстве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VIII-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IХ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вв.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отмеченное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земледелия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особенного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пашенного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степном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лесостепном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Поднепровья,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приводило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появлению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избыточного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продукта,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создавало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выделения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княжеско-дружинной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группировки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(происходило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отделение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военно-управленческого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труда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производительного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Севере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Европы,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из-за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суровых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климатических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земледелие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могло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широкого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распространения,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большую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продолжали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играть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промыслы,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возникновение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избыточного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обмена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внешней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торговли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распространения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пашенного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земледелия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началась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эволюция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родовой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общины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которая,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отдельная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могла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существование,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трансформироваться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земледельческую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или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соседскую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(территориальную</w:t>
      </w:r>
      <w:r w:rsidR="00FB281F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раньше,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состояла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родственников,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родовой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пашенная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земля,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разделенная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наделы,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находились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пользовании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семей,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владевших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орудиями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скотом.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создавало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имущественной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дифференциации,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расслоения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самой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происходило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производительность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земледельческого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оставалась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слишком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низкой.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Археологические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раскопки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восточнославянских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обнаружили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одинаковые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семейные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жилища-полуземлянки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набором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предметов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орудий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:rsidR="001403E8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i/>
          <w:color w:val="000000"/>
          <w:sz w:val="28"/>
          <w:szCs w:val="28"/>
        </w:rPr>
        <w:t>политическим</w:t>
      </w:r>
      <w:r w:rsidR="00FB281F" w:rsidRPr="001638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i/>
          <w:color w:val="000000"/>
          <w:sz w:val="28"/>
          <w:szCs w:val="28"/>
        </w:rPr>
        <w:t>факторам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отнести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усложнение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внутриплеменных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межплеменные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столкновения,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ускоряли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становление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повышали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дружины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обороняющих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врагов,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арбитра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спорах.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Становлению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способствовала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эволюция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языческих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представлений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эпохи.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могущества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приносящего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добычу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обороняющего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врагов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взявшего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плечи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проблему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урегулирования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споров,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росли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престиж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одновременно,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происходило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отчуждение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свободных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общинников.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успехов,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сложных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управленческих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функций,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отдаления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привычного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общинников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забот,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выливавшегося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укрепленного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межплеменного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резиденции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дружины,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начинал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наделяться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соплеменниками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сверхъестественными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силами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способностями,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видели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залог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благополучия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отождествляли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племенным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тотемом.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приводило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сакрализации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создавало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духовные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предпосылки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перехода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отношениям.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редпосылкам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отнести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«давление»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оказывали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славянский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мир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соседи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хазары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норманны.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взять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торговые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пути,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связывающие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Запад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Востоком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Югом,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ускоряло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княжеско-дружинных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группировок,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втягивающихся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внешнюю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торговлю.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Взимая,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промыслов,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очередь,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пушнину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соплеменников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меняя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престижного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потребления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серебро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купцов,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продавая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захваченных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иноплеменников,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местная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подчиняла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структуры,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обогащалась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изолировалась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рядовых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общинников.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временем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объединившись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варяжскими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воинами-торговцами,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начнет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торговыми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путями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самой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торговлей,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приведет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консолидации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разрозненных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княжений,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вдоль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путей.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развитыми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цивилизациями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приводило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заимствованию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жизни.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случайно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долгое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великие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князья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Руси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назывались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примеру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Хазарского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каганата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хаканами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(каганами).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Подлинным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эталоном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государственно-политического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устройства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долгое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считалась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Византийская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империя.</w:t>
      </w:r>
    </w:p>
    <w:p w:rsidR="001403E8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учесть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существование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Низовьях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Волги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мощного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Хазарского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каганата,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защищало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набегов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кочевников,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предшествующие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эпохи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(гунны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-V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вв.,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авары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VII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в.)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тормозили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развитие,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мешали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мирно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труду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итоге,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появлению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«зародыша»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государственности.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прошло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этапов.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Рассмотрим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их.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(VIII-середина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IХ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вв.)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вызревание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предпосылок,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межплеменных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союзов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центров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княжений,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упоминаются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авторов.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IХ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восходит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появление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полюдья,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общинников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дани,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эпоху,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скорее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носила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добровольный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воспринималась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возмещение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военные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управленческие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(2-ая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половина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IХ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середина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в.)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ускоряется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активному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вмешательству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хазар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норманнов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(варягов).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ПВЛ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набегах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воинственных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обитателей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Северной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Европы,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вынудивших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ильменских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словен,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кривичей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финно-угорскиеплемена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чуди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веси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платить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дань.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Юге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хазары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собирали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дань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полян,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северян,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радимичей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вятичей.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исследователи,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преодолевая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крайности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норманизма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антинорманизма,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пришли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выводам: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начался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варягов,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приглашения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свидельствует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известна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славянам;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Рюрик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реальная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историческая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личность,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будучи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приглашенным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Новгород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арбит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быть,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защитника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3E8" w:rsidRPr="00163892">
        <w:rPr>
          <w:rFonts w:ascii="Times New Roman" w:hAnsi="Times New Roman" w:cs="Times New Roman"/>
          <w:color w:val="000000"/>
          <w:sz w:val="28"/>
          <w:szCs w:val="28"/>
        </w:rPr>
        <w:t>«заморскихварягов»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(свеев),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захватывает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власть.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появление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Новгороде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(мирное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насильственное)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никак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зарождением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государства;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норманнская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дружина,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обремененная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местными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традициями,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активнее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насилия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дани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союзов,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степени,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ускоряет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консолидация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местной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княжеско-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дружинной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верхушки,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интеграция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варяжскими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дружинами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славянизация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самих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варягов;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Олег,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объединив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Новгородскую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Киевс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кую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сведя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воедино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путь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«из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варяг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греки»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подвел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экономическую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базу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ывающееся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государство;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этноним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«русь»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происхождения.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летопись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относит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норманнских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скорее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собирательное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имя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финского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ruotsi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гребцы)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скрывалась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этническая,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этносоциальная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группа,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состоящая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народов,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морским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разбоем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торговлей.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Тогда,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понятным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распространение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термина,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связанного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какой-либо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этнической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группой,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быстрая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ассимиляция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самих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варягов,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принявших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языческие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культы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державшихся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богов.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эпоху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Олега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(879-912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гг.)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руках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сосредоточилась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территорией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Ладоги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низовьев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Днепра.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Сложилась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своеобразная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федерация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княжений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великим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киевским.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проявлялась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дани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всех,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объединение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Олег,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опираясь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мощ</w:t>
      </w:r>
      <w:r w:rsidR="002A7D77" w:rsidRPr="0016389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D77" w:rsidRPr="00163892">
        <w:rPr>
          <w:rFonts w:ascii="Times New Roman" w:hAnsi="Times New Roman" w:cs="Times New Roman"/>
          <w:color w:val="000000"/>
          <w:sz w:val="28"/>
          <w:szCs w:val="28"/>
        </w:rPr>
        <w:t>славяно-норманнских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D77" w:rsidRPr="00163892">
        <w:rPr>
          <w:rFonts w:ascii="Times New Roman" w:hAnsi="Times New Roman" w:cs="Times New Roman"/>
          <w:color w:val="000000"/>
          <w:sz w:val="28"/>
          <w:szCs w:val="28"/>
        </w:rPr>
        <w:t>дружин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D77"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D77" w:rsidRPr="00163892">
        <w:rPr>
          <w:rFonts w:ascii="Times New Roman" w:hAnsi="Times New Roman" w:cs="Times New Roman"/>
          <w:color w:val="000000"/>
          <w:sz w:val="28"/>
          <w:szCs w:val="28"/>
        </w:rPr>
        <w:t>«воев»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(вооруженных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свободных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общинников)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совершает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907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успешный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поход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Византию.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подписан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выгодный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Руси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договор,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беспошлинной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торговли.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уступки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заключались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соглашении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911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Игорь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(912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-945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гг.)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стремился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сохранить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единство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межплеменной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защищал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появившихся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грозных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кочевников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печенегов.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40-х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годах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похода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Византию,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нарушившую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Русью.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итоге,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потерпев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неудачу,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заключил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944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выгодный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договор,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945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полюдья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древлянской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земле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убит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требование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дани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обычной.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завершающий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начинается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реформ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княгини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Ольги.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Отомстив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древлянам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смерть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мужа,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фиксированную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норму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ани,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устраивает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погосты</w:t>
      </w:r>
      <w:r w:rsidR="00D83CF3" w:rsidRPr="00163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ставшие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опорой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местах.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сына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Святослава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(964-972),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прославившегося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победой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Хазарией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походами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Дунай,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закончившимися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неудачей,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требовала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мобилизации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значительных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завоевания.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задержало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внутреннее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устроение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русской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земли.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ликвидация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княжений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Владимира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Святого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(980-1015).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Пытается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укрепить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языческую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веру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власть.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пантеон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богов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Перуном,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почитался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княжеских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дружинников.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мера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изменила,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Владимир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своеобразную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«духовную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CF3" w:rsidRPr="00163892">
        <w:rPr>
          <w:rFonts w:ascii="Times New Roman" w:hAnsi="Times New Roman" w:cs="Times New Roman"/>
          <w:color w:val="000000"/>
          <w:sz w:val="28"/>
          <w:szCs w:val="28"/>
        </w:rPr>
        <w:t>революцию»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сверху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вводит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988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христианство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монотеистическая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сути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религия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позволила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вытеснить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языческие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культы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заложила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духовную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складывающейся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русской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народности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</w:p>
    <w:p w:rsidR="00AD5D56" w:rsidRPr="00163892" w:rsidRDefault="00AD5D56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решительным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шагом,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завершающим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замена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Владимиром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племенных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князей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своими</w:t>
      </w:r>
      <w:r w:rsidR="00FB281F"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сыновьями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призванными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защищать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новую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веру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укрепить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местах.</w:t>
      </w:r>
    </w:p>
    <w:p w:rsidR="002526EB" w:rsidRPr="00163892" w:rsidRDefault="002526EB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26EB" w:rsidRPr="00163892" w:rsidRDefault="00AD5D56" w:rsidP="00FB281F">
      <w:pPr>
        <w:shd w:val="clear" w:color="auto" w:fill="FFFFFF"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3892">
        <w:rPr>
          <w:b/>
          <w:color w:val="000000"/>
          <w:sz w:val="28"/>
          <w:szCs w:val="28"/>
        </w:rPr>
        <w:t>2</w:t>
      </w:r>
      <w:r w:rsidR="00FB281F" w:rsidRPr="00163892">
        <w:rPr>
          <w:b/>
          <w:color w:val="000000"/>
          <w:sz w:val="28"/>
          <w:szCs w:val="28"/>
        </w:rPr>
        <w:t xml:space="preserve">. </w:t>
      </w:r>
      <w:r w:rsidR="002526EB" w:rsidRPr="00163892">
        <w:rPr>
          <w:b/>
          <w:color w:val="000000"/>
          <w:sz w:val="28"/>
          <w:szCs w:val="28"/>
        </w:rPr>
        <w:t>Развитие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Древнерусского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государства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в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Х-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начале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  <w:lang w:val="en-US"/>
        </w:rPr>
        <w:t>XII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вв.</w:t>
      </w:r>
    </w:p>
    <w:p w:rsidR="00AD5D56" w:rsidRPr="00163892" w:rsidRDefault="00AD5D56" w:rsidP="00FB281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ходе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крещения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её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землях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установлена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власть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сыновей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власть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православных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епископов,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подчинявшихся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киевскому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митрополиту.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Теперь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князья,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выступавшие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вассалами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киевского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великого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князя,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только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рюриковичей.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Скандинавские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саги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упоминают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ленных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владениях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викингов,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они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располагались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окраинах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вновь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присоединенных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землях,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поэтому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времена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написания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«Повести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временных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лет»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они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уже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казались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пережитком.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Князья-рюриковичи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ожесточенную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борьбу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оставшимися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племенными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князьями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(Владимир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Мономах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упоминает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вятичей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Ходоту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сына).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способствовало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централизации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власти.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Власть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великого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достигла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наивысшего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укрепления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Владимире,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Мудром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позднее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Мономахе.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Попытки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укрепить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её,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менее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успешно,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предпринимал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также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Изяслав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Ярославич.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Положение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династии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укреплялось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многочисленными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международными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династическими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браками: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Анны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Ярославны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французского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короля,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Всеволода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Ярославича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византийской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царевны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Со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времени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или,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некоторым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сведениям,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Ярополка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Святославича,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дружинникам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вместо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денежного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жалования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раздавать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земли.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Если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изначально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города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кормление,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дружинники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получали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сёла.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Вместе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сёлами,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которые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становились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вотчинами,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даровался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боярский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титул.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Бояре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составлять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старшую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дружину,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которая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типу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являлась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феодальным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ополчением.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Младшая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дружина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(«отроки»,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«детские»,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«гриди»),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находившаяся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князе,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жила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счет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кормления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княжеских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сел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войны.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Для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охраны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южных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границ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проводилась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политика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переселения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«лучших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мужей»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северных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племен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юг,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также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заключались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договоры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союзными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кочевниками,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«черными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клобуками»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(торками,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берендеями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печенегами).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услуг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наемной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варяжской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дружины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основном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отказались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период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правления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Мудрого.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3892">
        <w:rPr>
          <w:i/>
          <w:color w:val="000000"/>
          <w:sz w:val="28"/>
          <w:szCs w:val="28"/>
        </w:rPr>
        <w:t>Страница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Pr="00163892">
        <w:rPr>
          <w:i/>
          <w:color w:val="000000"/>
          <w:sz w:val="28"/>
          <w:szCs w:val="28"/>
        </w:rPr>
        <w:t>из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Pr="00163892">
        <w:rPr>
          <w:i/>
          <w:color w:val="000000"/>
          <w:sz w:val="28"/>
          <w:szCs w:val="28"/>
        </w:rPr>
        <w:t>краткой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Pr="00163892">
        <w:rPr>
          <w:i/>
          <w:color w:val="000000"/>
          <w:sz w:val="28"/>
          <w:szCs w:val="28"/>
        </w:rPr>
        <w:t>редакции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Pr="00163892">
        <w:rPr>
          <w:i/>
          <w:color w:val="000000"/>
          <w:sz w:val="28"/>
          <w:szCs w:val="28"/>
        </w:rPr>
        <w:t>«Русской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Pr="00163892">
        <w:rPr>
          <w:i/>
          <w:color w:val="000000"/>
          <w:sz w:val="28"/>
          <w:szCs w:val="28"/>
        </w:rPr>
        <w:t>Правды»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После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Мудрого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окончательно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утвердился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«лествичный»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принцип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наследования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роде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Рюриковичей.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Старший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роде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(не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возрасту,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линии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родства),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получал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становился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великим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князем,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остальные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делились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между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членами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распределялись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старшинству.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Власть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переходила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брата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брату,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дяди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—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племяннику.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Второе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место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иерархии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столов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занимал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Чернигов.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смерти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одного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членов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рода,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младшие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отношению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нему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Рюриковичи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переезжали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соответствующие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старшинству.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появлении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новых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членов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определялся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удел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—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город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землёй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(волость).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1097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закреплён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принцип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обязательного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выделения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удела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князьям.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Значительной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частью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временем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обладать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церковь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(«монастырские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вотчины»).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996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население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выплачивало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пользу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церкви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десятину.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Число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епархий,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начиная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4,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росло.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Кафедра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митрополита,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назначаемого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константинопольским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патриархом,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находиться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Киеве,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Мудром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митрополит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впервые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избран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числа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русских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священников,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1051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приближенный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сыну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Иларион.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Большим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влиянием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обладать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монастыри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избираемые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главы,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игумены.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Центром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православия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становится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Киево-Печерский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монастырь.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Бояре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дружина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составляли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особые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советы.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советовался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также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митрополитом,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епископами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игуменами,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составлявшими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церковный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собор.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усложнением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княжеской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иерархии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концу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собираться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княжеские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съезды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(«снемы»).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городах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действовали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веча,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которые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зачастую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опирались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бояре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для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поддержки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собственных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политических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требований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(восстания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1068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1113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года).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—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начале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сформировался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первый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письменный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законов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—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«Русская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Правда»,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который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последовательно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пополнялся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статьями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«Правды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Ярослава»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(ок.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1015—1016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гг.),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«Правды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Ярославичей»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(ок.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1072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г.)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«Устава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Всеволодовича»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(ок.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1113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г.).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«Русской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Правде»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отразилось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усиление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дифференциации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населения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(теперь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размер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виры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зависел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социального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положения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убитого),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регламентировалось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положение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таких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категорий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населения,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как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челядь,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холопы,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смерды,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закупы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рядовичи.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«Правда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Ярослава»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уравняла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правах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«русинов»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«словенинов».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наряду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христианизацией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другими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факторами,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способствовало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формированию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новой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этнической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общности,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осознававшей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своё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единство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историческое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происхождение.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конца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известно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собственное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монетное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производство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—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серебряные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золотые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монеты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I,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Святополка,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Мудрого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других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князей.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Полоцкое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княжество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впервые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обособилось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уже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начале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века.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Сконцентрировав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остальные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русские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своей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властью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лишь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через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21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после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смерти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своего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отца,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Мудрый,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умирая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1054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году,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разделил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между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пятью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пережившими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сыновьями.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После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смерти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двух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младших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сконцентрировались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руках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троих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старших: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Изяслава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Киевского,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Святослава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Черниговского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Всеволода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Переяславского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(«триумвират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Ярославичей»).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После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смерти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Святослава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1076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киевские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предприняли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попытку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лишить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сыновей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черниговского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наследства,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прибегли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помощи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половцев,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набеги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которых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начались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ещё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1061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(сразу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после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разгрома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торков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русскими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князьями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степях),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хотя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впервые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половцы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использованы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усобицах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Мономахом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(против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Всеслава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Полоцкого).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борьбе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погибли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Изяслав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Киевский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(1078)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сын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Мономаха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Изяслав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(1096).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Любечском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съезде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(1097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г.),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призванном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прекратить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междоусобицы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объединить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для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защиты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половцев,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провозглашён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принцип: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«Каждый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держит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отчину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свою».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Таким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образом,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сохранении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лествичного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права,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случае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смерти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одного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перемещение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наследников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ограничено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вотчиной.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позволило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прекратить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усобицы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объединить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силы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для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борьбы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половцами,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которая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перенесена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вглубь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степей.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Однако,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также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открыло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путь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политической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раздробленности,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так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как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каждой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утверждалась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отдельная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династия,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великий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Киевский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становился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первым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среди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равных,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теряя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роль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сюзерена.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Во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второй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четверти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Киевская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фактически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распалась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самостоятельные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княжества.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Хронологическим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началом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периода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раздробленности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современная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историографическая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традиция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считает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1132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когда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после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смерти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Мстислава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Великого,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сына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Мономаха,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власть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киевского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перестали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признавать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Полоцк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(1132)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Новгород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(1136),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сам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титул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стал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объектом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борьбы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между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различными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династическими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территориальными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объединениями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Рюриковичей.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Летописец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1134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годом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связи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расколом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среде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Мономаховичей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записал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«разодралась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Русская».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Начавшиеся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междоусобицы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касались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самого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великого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княжения,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после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смерти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Ярополка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Владимировича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(1139)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следующий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Мономахович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Вячеслав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был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изгнан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Всеволодом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Ольговичем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Черниговским.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Помимо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этого,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конце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протяжении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всего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участились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набеги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половцев,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пришедших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смену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печенегам,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откочевавшим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Балканы.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протяжении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многих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десятилетий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южнорусские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князья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могли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справиться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половцами,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предприняв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целых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ряд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неудачных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походов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терпя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чувствительные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поражения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(битва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реке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Альте,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битва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реке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Стугне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др.)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Половцы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разоряют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многие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южнорусские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города,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нередко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врываются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сам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Киев,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разоряют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Печерскую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лавру.</w:t>
      </w:r>
    </w:p>
    <w:p w:rsidR="00D83CF3" w:rsidRPr="00163892" w:rsidRDefault="00D83CF3" w:rsidP="00FB28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Учёные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исходят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того,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протяжении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более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половины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населения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южнорусских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княжеств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из-за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постоянной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угрозы,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исходящей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из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степи,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переселилось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север,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более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спокойную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Ростово-Суздальскую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землю,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называвшуюся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также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Залесьем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Опольем.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Переселенцы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многолюдного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юга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быстро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составили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большинство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ассимилировали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редко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финское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население.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массивной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русской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миграции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протяжении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XII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свидетельствуют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летописи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археологические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раскопки.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Именно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этот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период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приходится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основание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быстрый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рост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многочисленных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городов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Ростово-Суздальской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земли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(Владимир,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Москва,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Переяславль-Залесский,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Юрьев-Опольский,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Дмитров,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Звенигород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др.)</w:t>
      </w:r>
    </w:p>
    <w:p w:rsidR="002526EB" w:rsidRPr="00163892" w:rsidRDefault="002526EB" w:rsidP="00FB281F">
      <w:pPr>
        <w:shd w:val="clear" w:color="auto" w:fill="FFFFFF"/>
        <w:tabs>
          <w:tab w:val="left" w:pos="90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558" w:rsidRPr="00163892" w:rsidRDefault="006C0558" w:rsidP="00FB281F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3892">
        <w:rPr>
          <w:b/>
          <w:color w:val="000000"/>
          <w:sz w:val="28"/>
          <w:szCs w:val="28"/>
        </w:rPr>
        <w:t>3</w:t>
      </w:r>
      <w:r w:rsidR="00FB281F" w:rsidRPr="00163892">
        <w:rPr>
          <w:b/>
          <w:color w:val="000000"/>
          <w:sz w:val="28"/>
          <w:szCs w:val="28"/>
        </w:rPr>
        <w:t xml:space="preserve">. </w:t>
      </w:r>
      <w:r w:rsidR="002526EB" w:rsidRPr="00163892">
        <w:rPr>
          <w:b/>
          <w:color w:val="000000"/>
          <w:sz w:val="28"/>
          <w:szCs w:val="28"/>
        </w:rPr>
        <w:t>Общая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характеристика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Древнерусского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государства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и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его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значения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в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истории</w:t>
      </w:r>
      <w:r w:rsidR="00FB281F" w:rsidRPr="00163892">
        <w:rPr>
          <w:b/>
          <w:color w:val="000000"/>
          <w:sz w:val="28"/>
          <w:szCs w:val="28"/>
        </w:rPr>
        <w:t xml:space="preserve"> </w:t>
      </w:r>
      <w:r w:rsidR="002526EB" w:rsidRPr="00163892">
        <w:rPr>
          <w:b/>
          <w:color w:val="000000"/>
          <w:sz w:val="28"/>
          <w:szCs w:val="28"/>
        </w:rPr>
        <w:t>нашей</w:t>
      </w:r>
      <w:r w:rsidR="00FB281F" w:rsidRPr="00163892">
        <w:rPr>
          <w:b/>
          <w:color w:val="000000"/>
          <w:sz w:val="28"/>
          <w:szCs w:val="28"/>
        </w:rPr>
        <w:t xml:space="preserve"> Родины</w:t>
      </w:r>
    </w:p>
    <w:p w:rsidR="002526EB" w:rsidRPr="00163892" w:rsidRDefault="002526EB" w:rsidP="00FB281F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26EB" w:rsidRPr="00163892" w:rsidRDefault="002526EB" w:rsidP="00FB281F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Подводя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краткий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итог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отметим,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что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color w:val="000000"/>
          <w:sz w:val="28"/>
          <w:szCs w:val="28"/>
        </w:rPr>
        <w:t>концу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color w:val="000000"/>
          <w:sz w:val="28"/>
          <w:szCs w:val="28"/>
        </w:rPr>
        <w:t>Х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color w:val="000000"/>
          <w:sz w:val="28"/>
          <w:szCs w:val="28"/>
        </w:rPr>
        <w:t>сложились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color w:val="000000"/>
          <w:sz w:val="28"/>
          <w:szCs w:val="28"/>
        </w:rPr>
        <w:t>основные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color w:val="000000"/>
          <w:sz w:val="28"/>
          <w:szCs w:val="28"/>
        </w:rPr>
        <w:t>признаки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color w:val="000000"/>
          <w:sz w:val="28"/>
          <w:szCs w:val="28"/>
        </w:rPr>
        <w:t>древнерусского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color w:val="000000"/>
          <w:sz w:val="28"/>
          <w:szCs w:val="28"/>
        </w:rPr>
        <w:t>государства:</w:t>
      </w:r>
    </w:p>
    <w:p w:rsidR="002526EB" w:rsidRPr="00163892" w:rsidRDefault="00D2220A" w:rsidP="00FB281F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-</w:t>
      </w:r>
      <w:r w:rsidR="00FB281F" w:rsidRPr="00163892">
        <w:rPr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династическая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(родовая)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княжеская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власть;</w:t>
      </w:r>
    </w:p>
    <w:p w:rsidR="00D2220A" w:rsidRPr="00163892" w:rsidRDefault="00D2220A" w:rsidP="00FB281F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3892">
        <w:rPr>
          <w:i/>
          <w:color w:val="000000"/>
          <w:sz w:val="28"/>
          <w:szCs w:val="28"/>
        </w:rPr>
        <w:t>-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простейший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государственный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аппарат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в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лице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дружины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и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наместников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князя;</w:t>
      </w:r>
    </w:p>
    <w:p w:rsidR="002526EB" w:rsidRPr="00163892" w:rsidRDefault="00D2220A" w:rsidP="00FB281F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3892">
        <w:rPr>
          <w:i/>
          <w:color w:val="000000"/>
          <w:sz w:val="28"/>
          <w:szCs w:val="28"/>
        </w:rPr>
        <w:t>-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система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данничества;</w:t>
      </w:r>
    </w:p>
    <w:p w:rsidR="002526EB" w:rsidRPr="00163892" w:rsidRDefault="00D2220A" w:rsidP="00FB281F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3892">
        <w:rPr>
          <w:i/>
          <w:color w:val="000000"/>
          <w:sz w:val="28"/>
          <w:szCs w:val="28"/>
        </w:rPr>
        <w:t>-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территориальный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принцип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расселения,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вытесняющий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племенной;</w:t>
      </w:r>
    </w:p>
    <w:p w:rsidR="006C0558" w:rsidRPr="00163892" w:rsidRDefault="00D2220A" w:rsidP="00FB281F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3892">
        <w:rPr>
          <w:i/>
          <w:color w:val="000000"/>
          <w:sz w:val="28"/>
          <w:szCs w:val="28"/>
        </w:rPr>
        <w:t>-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монотеистическая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религия,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усиливающая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процесс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сакрализации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княжеской</w:t>
      </w:r>
      <w:r w:rsidR="00FB281F" w:rsidRPr="00163892">
        <w:rPr>
          <w:i/>
          <w:color w:val="000000"/>
          <w:sz w:val="28"/>
          <w:szCs w:val="28"/>
        </w:rPr>
        <w:t xml:space="preserve"> </w:t>
      </w:r>
      <w:r w:rsidR="006C0558" w:rsidRPr="00163892">
        <w:rPr>
          <w:i/>
          <w:color w:val="000000"/>
          <w:sz w:val="28"/>
          <w:szCs w:val="28"/>
        </w:rPr>
        <w:t>власти.</w:t>
      </w:r>
    </w:p>
    <w:p w:rsidR="006C0558" w:rsidRPr="00163892" w:rsidRDefault="006C0558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Суровость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климатических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Европы,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оторванность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центров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античной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цивилизации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задерживали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замедляли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формировалось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сложного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факторов,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позволило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появиться,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основываясь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общинной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основе.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Германские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племена,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восприняв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римской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цивилизации,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раньше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быстрее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подошли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формам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общественной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жизни.</w:t>
      </w:r>
    </w:p>
    <w:p w:rsidR="006C0558" w:rsidRPr="00163892" w:rsidRDefault="006C0558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особенностью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этническим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составу.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главными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силами,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обеспечивающими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внутреннее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единство,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станут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православная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религия.</w:t>
      </w:r>
    </w:p>
    <w:p w:rsidR="006C0558" w:rsidRPr="00163892" w:rsidRDefault="006C0558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имело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историческое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славян.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создавало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благоприятные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земледелия,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ремесел,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торговли,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влияло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структуры.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властных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поздний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способствовало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превращению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князей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бояр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землевладельцев.</w:t>
      </w:r>
    </w:p>
    <w:p w:rsidR="006C0558" w:rsidRPr="00163892" w:rsidRDefault="006C0558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образованию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культура,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складывается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единая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идеологическая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</w:p>
    <w:p w:rsidR="006C0558" w:rsidRPr="00163892" w:rsidRDefault="006C0558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складывание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народности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восточнославянских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народов: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великорусского,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украинского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белорусского.</w:t>
      </w:r>
    </w:p>
    <w:p w:rsidR="006C0558" w:rsidRPr="00163892" w:rsidRDefault="006C0558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веков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6EB" w:rsidRPr="00163892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6EB" w:rsidRPr="00163892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6EB" w:rsidRPr="00163892">
        <w:rPr>
          <w:rFonts w:ascii="Times New Roman" w:hAnsi="Times New Roman" w:cs="Times New Roman"/>
          <w:color w:val="000000"/>
          <w:sz w:val="28"/>
          <w:szCs w:val="28"/>
        </w:rPr>
        <w:t>отбивало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6EB" w:rsidRPr="0016389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волн</w:t>
      </w:r>
      <w:r w:rsidR="002526EB" w:rsidRPr="00163892">
        <w:rPr>
          <w:rFonts w:ascii="Times New Roman" w:hAnsi="Times New Roman" w:cs="Times New Roman"/>
          <w:color w:val="000000"/>
          <w:sz w:val="28"/>
          <w:szCs w:val="28"/>
        </w:rPr>
        <w:t>ы»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кочевников,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принимало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удар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себя,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обеспечивая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благоприятные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европейской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цивилизации.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Русь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своеобразным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мостом,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совершался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культурный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торговый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Западом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Востоком.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межцивилизационное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Руси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влиять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собственный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путь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развития,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вызывая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внутренние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противоречия,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углубляя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социокультурный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раскол.</w:t>
      </w:r>
    </w:p>
    <w:p w:rsidR="002526EB" w:rsidRPr="00163892" w:rsidRDefault="002526EB" w:rsidP="00FB28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89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рассматривать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страны,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Древнерусского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государственности,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формироваться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русская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культура,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сформировался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общественный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71E" w:rsidRPr="00163892">
        <w:rPr>
          <w:rFonts w:ascii="Times New Roman" w:hAnsi="Times New Roman" w:cs="Times New Roman"/>
          <w:color w:val="000000"/>
          <w:sz w:val="28"/>
          <w:szCs w:val="28"/>
        </w:rPr>
        <w:t>строй,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явилось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предпосылкой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государственности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281F" w:rsidRPr="0016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D0D" w:rsidRPr="00163892">
        <w:rPr>
          <w:rFonts w:ascii="Times New Roman" w:hAnsi="Times New Roman" w:cs="Times New Roman"/>
          <w:color w:val="000000"/>
          <w:sz w:val="28"/>
          <w:szCs w:val="28"/>
        </w:rPr>
        <w:t>целом.</w:t>
      </w:r>
    </w:p>
    <w:p w:rsidR="00F774BA" w:rsidRPr="00163892" w:rsidRDefault="00FB281F" w:rsidP="00FB281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3892">
        <w:rPr>
          <w:b/>
          <w:color w:val="000000"/>
          <w:sz w:val="28"/>
          <w:szCs w:val="28"/>
        </w:rPr>
        <w:br w:type="page"/>
      </w:r>
      <w:r w:rsidR="00F774BA" w:rsidRPr="00163892">
        <w:rPr>
          <w:b/>
          <w:color w:val="000000"/>
          <w:sz w:val="28"/>
          <w:szCs w:val="28"/>
        </w:rPr>
        <w:t>Список</w:t>
      </w:r>
      <w:r w:rsidRPr="00163892">
        <w:rPr>
          <w:b/>
          <w:color w:val="000000"/>
          <w:sz w:val="28"/>
          <w:szCs w:val="28"/>
        </w:rPr>
        <w:t xml:space="preserve"> </w:t>
      </w:r>
      <w:r w:rsidR="00F774BA" w:rsidRPr="00163892">
        <w:rPr>
          <w:b/>
          <w:color w:val="000000"/>
          <w:sz w:val="28"/>
          <w:szCs w:val="28"/>
        </w:rPr>
        <w:t>использованной</w:t>
      </w:r>
      <w:r w:rsidRPr="00163892">
        <w:rPr>
          <w:b/>
          <w:color w:val="000000"/>
          <w:sz w:val="28"/>
          <w:szCs w:val="28"/>
        </w:rPr>
        <w:t xml:space="preserve"> литературы</w:t>
      </w:r>
    </w:p>
    <w:p w:rsidR="00FB281F" w:rsidRPr="00163892" w:rsidRDefault="00FB281F" w:rsidP="00FB281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774BA" w:rsidRPr="00163892" w:rsidRDefault="00F774BA" w:rsidP="00FB281F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Карамзин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Н.М.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История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государства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Российского.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-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М.,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2007.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1.</w:t>
      </w:r>
    </w:p>
    <w:p w:rsidR="00F774BA" w:rsidRPr="00163892" w:rsidRDefault="00F774BA" w:rsidP="00FB281F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Соловьев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С.М.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История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России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древнейших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времен.-М.,2006.Т1.</w:t>
      </w:r>
    </w:p>
    <w:p w:rsidR="00F774BA" w:rsidRPr="00163892" w:rsidRDefault="00F774BA" w:rsidP="00FB281F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Гумилев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Л.Н.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От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Руси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к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России.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-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М.,</w:t>
      </w:r>
      <w:r w:rsidR="00FB281F" w:rsidRPr="00163892">
        <w:rPr>
          <w:color w:val="000000"/>
          <w:sz w:val="28"/>
          <w:szCs w:val="28"/>
        </w:rPr>
        <w:t xml:space="preserve"> </w:t>
      </w:r>
      <w:r w:rsidRPr="00163892">
        <w:rPr>
          <w:color w:val="000000"/>
          <w:sz w:val="28"/>
          <w:szCs w:val="28"/>
        </w:rPr>
        <w:t>2008.</w:t>
      </w:r>
    </w:p>
    <w:p w:rsidR="00F774BA" w:rsidRPr="00163892" w:rsidRDefault="00D2220A" w:rsidP="00FB281F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4.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Гумилев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Л.Н.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Древняя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Русь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и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великая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степь.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-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М.</w:t>
      </w:r>
      <w:r w:rsidR="00FB281F" w:rsidRPr="00163892">
        <w:rPr>
          <w:color w:val="000000"/>
          <w:sz w:val="28"/>
          <w:szCs w:val="28"/>
        </w:rPr>
        <w:t xml:space="preserve"> </w:t>
      </w:r>
      <w:r w:rsidR="00F774BA" w:rsidRPr="00163892">
        <w:rPr>
          <w:color w:val="000000"/>
          <w:sz w:val="28"/>
          <w:szCs w:val="28"/>
        </w:rPr>
        <w:t>2008</w:t>
      </w:r>
    </w:p>
    <w:p w:rsidR="00F774BA" w:rsidRPr="00163892" w:rsidRDefault="00D2220A" w:rsidP="00FB281F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163892">
        <w:rPr>
          <w:color w:val="000000"/>
          <w:sz w:val="28"/>
          <w:szCs w:val="28"/>
        </w:rPr>
        <w:t>5</w:t>
      </w:r>
      <w:r w:rsidR="009D249C" w:rsidRPr="00163892">
        <w:rPr>
          <w:color w:val="000000"/>
          <w:sz w:val="28"/>
          <w:szCs w:val="28"/>
        </w:rPr>
        <w:t>.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Барабанов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В.В.,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Николаев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И.М.,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Рожков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Б.Г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История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России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с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древнейших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времен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до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конца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XX</w:t>
      </w:r>
      <w:r w:rsidR="00FB281F" w:rsidRPr="00163892">
        <w:rPr>
          <w:color w:val="000000"/>
          <w:sz w:val="28"/>
          <w:szCs w:val="28"/>
        </w:rPr>
        <w:t xml:space="preserve"> </w:t>
      </w:r>
      <w:r w:rsidR="003F6D17" w:rsidRPr="00163892">
        <w:rPr>
          <w:color w:val="000000"/>
          <w:sz w:val="28"/>
          <w:szCs w:val="28"/>
        </w:rPr>
        <w:t>века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Норма,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М.: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2003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г.,</w:t>
      </w:r>
      <w:r w:rsidR="00FB281F" w:rsidRPr="00163892">
        <w:rPr>
          <w:color w:val="000000"/>
          <w:sz w:val="28"/>
          <w:szCs w:val="28"/>
        </w:rPr>
        <w:t xml:space="preserve"> </w:t>
      </w:r>
      <w:r w:rsidR="009D249C" w:rsidRPr="00163892">
        <w:rPr>
          <w:color w:val="000000"/>
          <w:sz w:val="28"/>
          <w:szCs w:val="28"/>
        </w:rPr>
        <w:t>496с.</w:t>
      </w:r>
    </w:p>
    <w:p w:rsidR="003B34FD" w:rsidRPr="00163892" w:rsidRDefault="003B34FD" w:rsidP="00FB281F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3B34FD" w:rsidRPr="00163892" w:rsidRDefault="003B34FD" w:rsidP="003B34FD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3B34FD" w:rsidRPr="00163892" w:rsidSect="00FB281F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92" w:rsidRDefault="00163892">
      <w:r>
        <w:separator/>
      </w:r>
    </w:p>
  </w:endnote>
  <w:endnote w:type="continuationSeparator" w:id="0">
    <w:p w:rsidR="00163892" w:rsidRDefault="0016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0D" w:rsidRDefault="000A2D0D" w:rsidP="00214E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2D0D" w:rsidRDefault="000A2D0D" w:rsidP="000A2D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0D" w:rsidRDefault="000A2D0D" w:rsidP="00FB281F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92" w:rsidRDefault="00163892">
      <w:r>
        <w:separator/>
      </w:r>
    </w:p>
  </w:footnote>
  <w:footnote w:type="continuationSeparator" w:id="0">
    <w:p w:rsidR="00163892" w:rsidRDefault="0016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FD" w:rsidRPr="003B34FD" w:rsidRDefault="003B34FD" w:rsidP="003B34FD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4F90"/>
    <w:multiLevelType w:val="hybridMultilevel"/>
    <w:tmpl w:val="7D687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15328"/>
    <w:multiLevelType w:val="singleLevel"/>
    <w:tmpl w:val="4F6E924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000000"/>
      </w:rPr>
    </w:lvl>
  </w:abstractNum>
  <w:abstractNum w:abstractNumId="2">
    <w:nsid w:val="402F18A7"/>
    <w:multiLevelType w:val="singleLevel"/>
    <w:tmpl w:val="0646F9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000000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E81"/>
    <w:rsid w:val="000A2D0D"/>
    <w:rsid w:val="000B4BEE"/>
    <w:rsid w:val="001403E8"/>
    <w:rsid w:val="00163892"/>
    <w:rsid w:val="00173E81"/>
    <w:rsid w:val="001D471E"/>
    <w:rsid w:val="00214EF9"/>
    <w:rsid w:val="002526EB"/>
    <w:rsid w:val="00281A36"/>
    <w:rsid w:val="002A7D77"/>
    <w:rsid w:val="003B34FD"/>
    <w:rsid w:val="003F19DA"/>
    <w:rsid w:val="003F6D17"/>
    <w:rsid w:val="005034FA"/>
    <w:rsid w:val="006535C5"/>
    <w:rsid w:val="006C0558"/>
    <w:rsid w:val="006F129D"/>
    <w:rsid w:val="00707251"/>
    <w:rsid w:val="007E3DF6"/>
    <w:rsid w:val="00861883"/>
    <w:rsid w:val="008E78CD"/>
    <w:rsid w:val="009211F9"/>
    <w:rsid w:val="009A6F3A"/>
    <w:rsid w:val="009C42DC"/>
    <w:rsid w:val="009D249C"/>
    <w:rsid w:val="00A86D78"/>
    <w:rsid w:val="00AD5D56"/>
    <w:rsid w:val="00D2220A"/>
    <w:rsid w:val="00D83CF3"/>
    <w:rsid w:val="00E36A8E"/>
    <w:rsid w:val="00EF644F"/>
    <w:rsid w:val="00F33EEE"/>
    <w:rsid w:val="00F774BA"/>
    <w:rsid w:val="00FB281F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FBA4F3-263E-4F76-909D-A31CA41F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5D5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0A2D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A2D0D"/>
    <w:rPr>
      <w:rFonts w:cs="Times New Roman"/>
    </w:rPr>
  </w:style>
  <w:style w:type="paragraph" w:styleId="a7">
    <w:name w:val="header"/>
    <w:basedOn w:val="a"/>
    <w:link w:val="a8"/>
    <w:uiPriority w:val="99"/>
    <w:rsid w:val="00FB2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B281F"/>
    <w:rPr>
      <w:rFonts w:cs="Times New Roman"/>
      <w:sz w:val="24"/>
      <w:szCs w:val="24"/>
    </w:rPr>
  </w:style>
  <w:style w:type="character" w:styleId="a9">
    <w:name w:val="Hyperlink"/>
    <w:uiPriority w:val="99"/>
    <w:unhideWhenUsed/>
    <w:rsid w:val="003B34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2014-03-28T05:02:00Z</dcterms:created>
  <dcterms:modified xsi:type="dcterms:W3CDTF">2014-03-28T05:02:00Z</dcterms:modified>
</cp:coreProperties>
</file>