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8B" w:rsidRPr="00C5078F" w:rsidRDefault="00530B8B" w:rsidP="00C5078F">
      <w:pPr>
        <w:pStyle w:val="af0"/>
      </w:pPr>
      <w:r w:rsidRPr="00C5078F">
        <w:t>Содержание</w:t>
      </w:r>
    </w:p>
    <w:p w:rsidR="00530B8B" w:rsidRPr="00C5078F" w:rsidRDefault="00530B8B" w:rsidP="00C5078F">
      <w:pPr>
        <w:pStyle w:val="af0"/>
      </w:pPr>
    </w:p>
    <w:p w:rsidR="005D124A" w:rsidRPr="00C5078F" w:rsidRDefault="005D124A" w:rsidP="00C5078F">
      <w:pPr>
        <w:pStyle w:val="af0"/>
        <w:ind w:firstLine="0"/>
        <w:jc w:val="left"/>
      </w:pPr>
      <w:r w:rsidRPr="00C5078F">
        <w:t>Введение</w:t>
      </w:r>
      <w:r w:rsidR="00530B8B" w:rsidRPr="00C5078F">
        <w:t>…………………………………………………………………</w:t>
      </w:r>
      <w:r w:rsidR="00C5078F">
        <w:t>..........</w:t>
      </w:r>
      <w:r w:rsidR="00530B8B" w:rsidRPr="00C5078F">
        <w:t>….</w:t>
      </w:r>
      <w:r w:rsidRPr="00C5078F">
        <w:t>3</w:t>
      </w:r>
    </w:p>
    <w:p w:rsidR="005D124A" w:rsidRPr="00C5078F" w:rsidRDefault="00F27DA9" w:rsidP="00C5078F">
      <w:pPr>
        <w:pStyle w:val="af0"/>
        <w:ind w:firstLine="0"/>
        <w:jc w:val="left"/>
      </w:pPr>
      <w:r w:rsidRPr="00C5078F">
        <w:t>Развитие гражданского права в XVIII веке………..</w:t>
      </w:r>
      <w:r w:rsidR="00F852CD" w:rsidRPr="00C5078F">
        <w:t>…...</w:t>
      </w:r>
      <w:r w:rsidR="00643E89" w:rsidRPr="00C5078F">
        <w:t>…</w:t>
      </w:r>
      <w:r w:rsidRPr="00C5078F">
        <w:t>………………</w:t>
      </w:r>
      <w:r w:rsidR="00C5078F">
        <w:t>..........</w:t>
      </w:r>
      <w:r w:rsidR="00090298" w:rsidRPr="00C5078F">
        <w:t>4</w:t>
      </w:r>
    </w:p>
    <w:p w:rsidR="009C098C" w:rsidRPr="00C5078F" w:rsidRDefault="009C098C" w:rsidP="00C5078F">
      <w:pPr>
        <w:pStyle w:val="af0"/>
        <w:ind w:firstLine="0"/>
        <w:jc w:val="left"/>
      </w:pPr>
      <w:r w:rsidRPr="00C5078F">
        <w:t>Заключение………………………………………………………………..</w:t>
      </w:r>
      <w:r w:rsidR="00C5078F">
        <w:t>...........</w:t>
      </w:r>
      <w:r w:rsidR="00090298" w:rsidRPr="00C5078F">
        <w:t>12</w:t>
      </w:r>
    </w:p>
    <w:p w:rsidR="00530B8B" w:rsidRPr="00C5078F" w:rsidRDefault="00530B8B" w:rsidP="00C5078F">
      <w:pPr>
        <w:pStyle w:val="af0"/>
        <w:ind w:firstLine="0"/>
        <w:jc w:val="left"/>
      </w:pPr>
      <w:r w:rsidRPr="00C5078F">
        <w:t>Список использованных источников….………………………………...</w:t>
      </w:r>
      <w:r w:rsidR="00C5078F">
        <w:t>...........</w:t>
      </w:r>
      <w:r w:rsidRPr="00C5078F">
        <w:t>1</w:t>
      </w:r>
      <w:r w:rsidR="00C5078F">
        <w:t>4</w:t>
      </w:r>
    </w:p>
    <w:p w:rsidR="0057219A" w:rsidRPr="00C5078F" w:rsidRDefault="00D036CE" w:rsidP="00C5078F">
      <w:pPr>
        <w:pStyle w:val="af0"/>
      </w:pPr>
      <w:r w:rsidRPr="00C5078F">
        <w:br w:type="page"/>
      </w:r>
      <w:r w:rsidR="0057219A" w:rsidRPr="00C5078F">
        <w:t>Введение</w:t>
      </w:r>
    </w:p>
    <w:p w:rsidR="0057219A" w:rsidRPr="00C5078F" w:rsidRDefault="0057219A" w:rsidP="00C5078F">
      <w:pPr>
        <w:pStyle w:val="af0"/>
      </w:pPr>
    </w:p>
    <w:p w:rsidR="007457EA" w:rsidRPr="00C5078F" w:rsidRDefault="007457EA" w:rsidP="00C5078F">
      <w:pPr>
        <w:pStyle w:val="af0"/>
      </w:pPr>
      <w:r w:rsidRPr="00C5078F">
        <w:t>С развитием товарно-денежных отношений связано появление и развитие гражданского права как самостоятельной отрасли права. Такие отношения впервые получили широкое развитие в Древнем Риме, где гражданское право сформировалось на основе обычного права и судебной практики магистратов, разрешавших имущественные споры, а в дальнейшем и на основе принимаемых в законодательном порядке правовых положений, сформулированных римскими юристами. В то время гражданское право представляло собой разветвленную систему правовых институтов, регулировавших товарные отношения (куплю-продажу, имущественный наем, подряд, заем и др.). Римское право было наиболее развитой формой права в античное время и именно в нем впервые были сформулированы основные положения современного гражданского права. С падением Римской империи и воцарением на её территории варварских племен применение римского права прекратилось.</w:t>
      </w:r>
    </w:p>
    <w:p w:rsidR="007457EA" w:rsidRPr="00C5078F" w:rsidRDefault="007457EA" w:rsidP="00C5078F">
      <w:pPr>
        <w:pStyle w:val="af0"/>
      </w:pPr>
      <w:r w:rsidRPr="00C5078F">
        <w:t>В средние века в условиях феодального общества, основой которого являлось натуральное хозяйство, гражданское право имело узкую сферу применения и представляло собой торговые обычаи и локальные (местные) правовые нормы вновь развивающихся и возникающих городов.</w:t>
      </w:r>
    </w:p>
    <w:p w:rsidR="007457EA" w:rsidRPr="00C5078F" w:rsidRDefault="007457EA" w:rsidP="00C5078F">
      <w:pPr>
        <w:pStyle w:val="af0"/>
      </w:pPr>
      <w:r w:rsidRPr="00C5078F">
        <w:t>Возрождение товарного производства в эпоху Возрождения привело к увеличению интереса к институтам римского гражданского права, как наиболее совершенному гражданскому праву на тот период, что обусловило их внедрение (в основном путем комментирования школами глоссаторов) в гражданский оборот и в дальнейшем субсидиарное (дополнительное) применение к обычаям и официальным нормам права (пандектное право</w:t>
      </w:r>
      <w:r w:rsidR="00682DA1" w:rsidRPr="00C5078F">
        <w:footnoteReference w:id="1"/>
      </w:r>
      <w:r w:rsidRPr="00C5078F">
        <w:t>). Возрождение римских норм получило название рецессии римского частного права.</w:t>
      </w:r>
    </w:p>
    <w:p w:rsidR="0057219A" w:rsidRPr="00C5078F" w:rsidRDefault="00530B8B" w:rsidP="00C5078F">
      <w:pPr>
        <w:pStyle w:val="af0"/>
      </w:pPr>
      <w:r w:rsidRPr="00C5078F">
        <w:br w:type="page"/>
      </w:r>
      <w:r w:rsidR="00F27DA9" w:rsidRPr="00C5078F">
        <w:t>Развитие гражданского права в XVIII веке</w:t>
      </w:r>
    </w:p>
    <w:p w:rsidR="0057219A" w:rsidRPr="00C5078F" w:rsidRDefault="0057219A" w:rsidP="00C5078F">
      <w:pPr>
        <w:pStyle w:val="af0"/>
      </w:pPr>
    </w:p>
    <w:p w:rsidR="00E75B52" w:rsidRPr="00C5078F" w:rsidRDefault="00E75B52" w:rsidP="00C5078F">
      <w:pPr>
        <w:pStyle w:val="af0"/>
      </w:pPr>
      <w:r w:rsidRPr="00C5078F">
        <w:t xml:space="preserve">Зная исторические условия умственного развития России, принужденной скачками догонять Западную Европу, с которой, после долгого разобщения, ей пришлось в XVIII веке сближаться, нельзя, конечно, ожидать, чтобы </w:t>
      </w:r>
      <w:r w:rsidR="0099079F">
        <w:t>н</w:t>
      </w:r>
      <w:r w:rsidRPr="00C5078F">
        <w:t xml:space="preserve">аука права развивалась в России самостоятельно. Молодая страна, вступившая недавно на путь культуры и цивилизации Западной Европы, завязавшая </w:t>
      </w:r>
      <w:r w:rsidR="0099079F">
        <w:t>от</w:t>
      </w:r>
      <w:r w:rsidRPr="00C5078F">
        <w:t>ношения с соседними странами, которых прежде чуждалась, естественно должна была обратиться к ним с научными запросами. Прежде, чем приступить к самостоятельной разработке науки, русские люди принуждены были ознакомиться с тем, что уже было сделано другими в течение того долгого времени, когда Россия спала глубоким сном в своей национальной обособленности. Чтобы учи</w:t>
      </w:r>
      <w:r w:rsidR="007B18EE" w:rsidRPr="00C5078F">
        <w:t>ться, необходимы были учители, а</w:t>
      </w:r>
      <w:r w:rsidRPr="00C5078F">
        <w:t xml:space="preserve"> такими могли быть только иностранцы. Понятно, что молодые русские силы находились под полным влиянием идей своих наставников. Много нужно было времени, чтобы в России появились самостоятельные ученые, которые дерзнули бы высказать свои собственные взгляды, независимые от западных учений.</w:t>
      </w:r>
    </w:p>
    <w:p w:rsidR="00E75B52" w:rsidRPr="00C5078F" w:rsidRDefault="00E75B52" w:rsidP="00C5078F">
      <w:pPr>
        <w:pStyle w:val="af0"/>
      </w:pPr>
      <w:r w:rsidRPr="00C5078F">
        <w:t>Рассматривая русскую литературу гражданского права в хронологическом порядке, мы замечаем последовательное отражение в ней влияния западной науки, постепенную смену направлений, соответствующую движению науки права на Западе. В первое время мы находимся в области естественного права, в той форме, как оно разрабатывалось германскою и французскою наукою. Потом, на смену ему является историческое направление, долго державшее в своих руках русскую мысль, пока в последнее время не проявились зачатки нового направления, в духе историко-философской школы. Русская наука проявляет замечательную чуткость и восприимчивость ко всяким новым веяниям западной науки и чуть зародившееся на Западе направление, еще не окрепшее на отечественной почве, непременно находит сторонников и пропагандистов среди русских ученых. В этом заключается вместе и сила и слабость русской науки.</w:t>
      </w:r>
    </w:p>
    <w:p w:rsidR="00E75B52" w:rsidRPr="00C5078F" w:rsidRDefault="00E75B52" w:rsidP="00C5078F">
      <w:pPr>
        <w:pStyle w:val="af0"/>
      </w:pPr>
      <w:r w:rsidRPr="00C5078F">
        <w:t>Известно намерение Петра I распространить в русском-обществе юридическое образование. С этою целью посылались молодые люди за границу для изучения науки права, переводились сочинения по юриспруденции, как напр. Пуффендорфа, в переводе которого принимал живое участие сам государь, при учрежденной Академии Наук положено было место для законоведения. Но все эти стремления остались без результата. Молодые люди успешно выучились заграницею многому, но только не науке, переводные ученые сочинения не находили себе читателей, кресло члена по законоведению оставалось всегда вакантным в Академии. Только университетской науке, и то не сразу, удалось создать русское правоведение.</w:t>
      </w:r>
    </w:p>
    <w:p w:rsidR="00EB2588" w:rsidRPr="00C5078F" w:rsidRDefault="00E75B52" w:rsidP="00C5078F">
      <w:pPr>
        <w:pStyle w:val="af0"/>
      </w:pPr>
      <w:r w:rsidRPr="00C5078F">
        <w:t>В самом начале своего существования московский университет состоял из трех факультетов: медицинского, юридического и философского. На юридическом факультете положены были следующие преподаватели:</w:t>
      </w:r>
      <w:r w:rsidR="00B30B03" w:rsidRPr="00C5078F">
        <w:footnoteReference w:id="2"/>
      </w:r>
    </w:p>
    <w:p w:rsidR="00EB2588" w:rsidRPr="00C5078F" w:rsidRDefault="00E75B52" w:rsidP="00C5078F">
      <w:pPr>
        <w:pStyle w:val="af0"/>
      </w:pPr>
      <w:r w:rsidRPr="00C5078F">
        <w:t xml:space="preserve">1) профессор всей Юриспруденции, который учить должен Натуральные и Народные Права и узаконения Римской, Древней и Новой </w:t>
      </w:r>
      <w:r w:rsidR="00EB2588" w:rsidRPr="00C5078F">
        <w:t>Истории;</w:t>
      </w:r>
    </w:p>
    <w:p w:rsidR="00EB2588" w:rsidRPr="00C5078F" w:rsidRDefault="00E75B52" w:rsidP="00C5078F">
      <w:pPr>
        <w:pStyle w:val="af0"/>
      </w:pPr>
      <w:r w:rsidRPr="00C5078F">
        <w:t>2) профессор Юриспруденции Российской, который сверх вышеписанных должен звать и обучать особливо вн</w:t>
      </w:r>
      <w:r w:rsidR="00EB2588" w:rsidRPr="00C5078F">
        <w:t>утренние Государственные Права;</w:t>
      </w:r>
    </w:p>
    <w:p w:rsidR="00E75B52" w:rsidRPr="00C5078F" w:rsidRDefault="00E75B52" w:rsidP="00C5078F">
      <w:pPr>
        <w:pStyle w:val="af0"/>
      </w:pPr>
      <w:r w:rsidRPr="00C5078F">
        <w:t>3) профессор Политики, который должен показывать взаимные поведения, союзы и поступки Государств между собою, как были в прошедшие веки и как состоят в нынеш</w:t>
      </w:r>
      <w:r w:rsidR="00EB2588" w:rsidRPr="00C5078F">
        <w:t>нее время</w:t>
      </w:r>
      <w:r w:rsidRPr="00C5078F">
        <w:t>.</w:t>
      </w:r>
    </w:p>
    <w:p w:rsidR="00EB2588" w:rsidRPr="00C5078F" w:rsidRDefault="00E75B52" w:rsidP="00C5078F">
      <w:pPr>
        <w:pStyle w:val="af0"/>
      </w:pPr>
      <w:r w:rsidRPr="00C5078F">
        <w:t>Юридический факультет открыл свою деятельность со времени приезда в Москву из Германии, в 1756 году, Филиппа Генриха Дильтея, который довольно долго представлял в своем лице весь юридический факультет. Как иностранцу, Дильтею трудно было ознакомиться с историей русского права и с массою указов, составлявших действующее законодательство того времени. Поэтому Дильтею оставалось только читать западно-европейскую юриспруденцию, лишь постепенно применяя ее</w:t>
      </w:r>
      <w:r w:rsidR="00EB2588" w:rsidRPr="00C5078F">
        <w:t xml:space="preserve"> к русской жизни.</w:t>
      </w:r>
    </w:p>
    <w:p w:rsidR="00EB2588" w:rsidRPr="00C5078F" w:rsidRDefault="00E75B52" w:rsidP="00C5078F">
      <w:pPr>
        <w:pStyle w:val="af0"/>
      </w:pPr>
      <w:r w:rsidRPr="00C5078F">
        <w:t>По мнению самого Дильтея, общий состав юридических нау</w:t>
      </w:r>
      <w:r w:rsidR="00EB2588" w:rsidRPr="00C5078F">
        <w:t>к должен быть в следующем виде:</w:t>
      </w:r>
      <w:r w:rsidR="00B30B03" w:rsidRPr="00C5078F">
        <w:footnoteReference w:id="3"/>
      </w:r>
    </w:p>
    <w:p w:rsidR="00EB2588" w:rsidRPr="00C5078F" w:rsidRDefault="00EB2588" w:rsidP="00C5078F">
      <w:pPr>
        <w:pStyle w:val="af0"/>
      </w:pPr>
      <w:r w:rsidRPr="00C5078F">
        <w:t>1) естественное право;</w:t>
      </w:r>
    </w:p>
    <w:p w:rsidR="00EB2588" w:rsidRPr="00C5078F" w:rsidRDefault="00E75B52" w:rsidP="00C5078F">
      <w:pPr>
        <w:pStyle w:val="af0"/>
      </w:pPr>
      <w:r w:rsidRPr="00C5078F">
        <w:t>2) римское</w:t>
      </w:r>
      <w:r w:rsidR="00EB2588" w:rsidRPr="00C5078F">
        <w:t xml:space="preserve"> право;</w:t>
      </w:r>
    </w:p>
    <w:p w:rsidR="00EB2588" w:rsidRPr="00C5078F" w:rsidRDefault="00E75B52" w:rsidP="00C5078F">
      <w:pPr>
        <w:pStyle w:val="af0"/>
      </w:pPr>
      <w:r w:rsidRPr="00C5078F">
        <w:t>3) уголовное и вексельное</w:t>
      </w:r>
      <w:r w:rsidR="00EB2588" w:rsidRPr="00C5078F">
        <w:t xml:space="preserve"> право;</w:t>
      </w:r>
    </w:p>
    <w:p w:rsidR="00EB2588" w:rsidRPr="00C5078F" w:rsidRDefault="00E75B52" w:rsidP="00C5078F">
      <w:pPr>
        <w:pStyle w:val="af0"/>
      </w:pPr>
      <w:r w:rsidRPr="00C5078F">
        <w:t>4) русское</w:t>
      </w:r>
      <w:r w:rsidR="00EB2588" w:rsidRPr="00C5078F">
        <w:t xml:space="preserve"> право;</w:t>
      </w:r>
    </w:p>
    <w:p w:rsidR="00EB2588" w:rsidRPr="00C5078F" w:rsidRDefault="00E75B52" w:rsidP="00C5078F">
      <w:pPr>
        <w:pStyle w:val="af0"/>
      </w:pPr>
      <w:r w:rsidRPr="00C5078F">
        <w:t>5) государственное с изложением отношений между госу</w:t>
      </w:r>
      <w:r w:rsidR="00EB2588" w:rsidRPr="00C5078F">
        <w:t>дарями.</w:t>
      </w:r>
    </w:p>
    <w:p w:rsidR="00E75B52" w:rsidRPr="00C5078F" w:rsidRDefault="00EB2588" w:rsidP="00C5078F">
      <w:pPr>
        <w:pStyle w:val="af0"/>
      </w:pPr>
      <w:r w:rsidRPr="00C5078F">
        <w:t>С</w:t>
      </w:r>
      <w:r w:rsidR="00E75B52" w:rsidRPr="00C5078F">
        <w:t>верх указанных наук он читал весьма подробно еще морское право. Трудно понять, что собственно должно было содержать русское право в приведенной системе, потому что, хотя уголовное и государственное поставлены в отдельные рубрики, но едва ли оно имело своим предметом гражданское право в виду полной неподготовленности Дильтея к преподаванию. Следует заметить, что центр преподавания этого ученого заключался в естественном праве, что вполне соответствовало духу времени.</w:t>
      </w:r>
    </w:p>
    <w:p w:rsidR="00EB2588" w:rsidRPr="00C5078F" w:rsidRDefault="00E75B52" w:rsidP="00C5078F">
      <w:pPr>
        <w:pStyle w:val="af0"/>
      </w:pPr>
      <w:r w:rsidRPr="00C5078F">
        <w:t>В одной только части гражданского права Дильтей оказался специалистом, именно в вексельном праве. В 1769 году он издал «Начальные основания вексельного права, a</w:t>
      </w:r>
      <w:r w:rsidR="00EB2588" w:rsidRPr="00C5078F">
        <w:t>,</w:t>
      </w:r>
      <w:r w:rsidRPr="00C5078F">
        <w:t xml:space="preserve"> особливо</w:t>
      </w:r>
      <w:r w:rsidR="00EB2588" w:rsidRPr="00C5078F">
        <w:t>,</w:t>
      </w:r>
      <w:r w:rsidRPr="00C5078F">
        <w:t xml:space="preserve"> </w:t>
      </w:r>
      <w:r w:rsidR="00EB2588" w:rsidRPr="00C5078F">
        <w:t>Российского купно со Шведским»</w:t>
      </w:r>
      <w:r w:rsidR="00B30B03" w:rsidRPr="00C5078F">
        <w:footnoteReference w:id="4"/>
      </w:r>
      <w:r w:rsidR="00EB2588" w:rsidRPr="00C5078F">
        <w:t>.</w:t>
      </w:r>
    </w:p>
    <w:p w:rsidR="00CD7EAD" w:rsidRPr="00C5078F" w:rsidRDefault="00E75B52" w:rsidP="00C5078F">
      <w:pPr>
        <w:pStyle w:val="af0"/>
      </w:pPr>
      <w:r w:rsidRPr="00C5078F">
        <w:t>Успех этого сочинения среди русской публики был настолько велик, что в течение короткого времени оно выдержало шесть изданий. Книга эта свидетельствует о несомненном и подробном знакомстве Дильтея с этою частью русского законодательства, причем он сумел соединить изложение положительного права с теориею, придерживаясь в последней преимуществен</w:t>
      </w:r>
      <w:r w:rsidR="00CD7EAD" w:rsidRPr="00C5078F">
        <w:t>но Гейнекция.</w:t>
      </w:r>
    </w:p>
    <w:p w:rsidR="00CD7EAD" w:rsidRPr="00C5078F" w:rsidRDefault="00E75B52" w:rsidP="00C5078F">
      <w:pPr>
        <w:pStyle w:val="af0"/>
      </w:pPr>
      <w:r w:rsidRPr="00C5078F">
        <w:t>Не следует думать, что это обширное сочинение посвящено исключительно вексельному праву: по поводу последнего Дильтей дает сведения о толковании законов вообще, причем делит его на виды, принятые в современной науке, об обычном праве (навыке), о различных договорах и о существе контракта, о просрочке, о поручительстве и о других понятиях граждан</w:t>
      </w:r>
      <w:r w:rsidR="00CD7EAD" w:rsidRPr="00C5078F">
        <w:t>ского права.</w:t>
      </w:r>
    </w:p>
    <w:p w:rsidR="00CD7EAD" w:rsidRPr="00C5078F" w:rsidRDefault="00E75B52" w:rsidP="00C5078F">
      <w:pPr>
        <w:pStyle w:val="af0"/>
      </w:pPr>
      <w:r w:rsidRPr="00C5078F">
        <w:t>По обстоятельности и подробности сочинение Дильтея можно признать положительно образцовым для его времени. При исследовании юридической природы векселя, Дильтей обнаруживает замечательную способность цивилиста отличать самые незначительные оттенки каждого из до</w:t>
      </w:r>
      <w:r w:rsidR="00CD7EAD" w:rsidRPr="00C5078F">
        <w:t>говоров.</w:t>
      </w:r>
    </w:p>
    <w:p w:rsidR="00E75B52" w:rsidRPr="00C5078F" w:rsidRDefault="00E75B52" w:rsidP="00C5078F">
      <w:pPr>
        <w:pStyle w:val="af0"/>
      </w:pPr>
      <w:r w:rsidRPr="00C5078F">
        <w:t>Интересно, что Дильтей уже поднимает голос против стремления искать в римском праве объяснения всех явлений юридической жизни. «Нельзя статься, чтобы все весьма не обманывались, которые сей род договора (т. е. вексель) хотели привести в правила контрактов римских прав, когда действительно уже премножество y следующих по них народов родилось изобретений, о которых Римляне и во сне себе не представляли».</w:t>
      </w:r>
    </w:p>
    <w:p w:rsidR="00E75B52" w:rsidRPr="00C5078F" w:rsidRDefault="00E75B52" w:rsidP="00C5078F">
      <w:pPr>
        <w:pStyle w:val="af0"/>
      </w:pPr>
      <w:r w:rsidRPr="00C5078F">
        <w:t>Пристрастие Дильтея к вексельному праву сказалось на занятиях студентов: вопросы, разрабатываемые последними, представляют главным образом тезисы из вексельного права. Так на акте 30 июня 1769 года студент Иван Борзов читал по-русски речь на тему: «К одним ли купцам векселя, или ко всякому из обывателей в гос</w:t>
      </w:r>
      <w:r w:rsidR="00CD7EAD" w:rsidRPr="00C5078F">
        <w:t>ударстве принадлежать могут?»</w:t>
      </w:r>
      <w:r w:rsidR="00B30B03" w:rsidRPr="00C5078F">
        <w:footnoteReference w:id="5"/>
      </w:r>
    </w:p>
    <w:p w:rsidR="00CD7EAD" w:rsidRPr="00C5078F" w:rsidRDefault="00E75B52" w:rsidP="00C5078F">
      <w:pPr>
        <w:pStyle w:val="af0"/>
      </w:pPr>
      <w:r w:rsidRPr="00C5078F">
        <w:t>Из школы Дильтея вышли первые русские ученые юристы, Десницкий и Третьяков. Отправленные Шуваловым в Англию для продолжения образования, эти молодые люди слушали там не только юриспруденцию, но и ма</w:t>
      </w:r>
      <w:r w:rsidR="00CD7EAD" w:rsidRPr="00C5078F">
        <w:t>тематику, химию, медицину.</w:t>
      </w:r>
    </w:p>
    <w:p w:rsidR="00E75B52" w:rsidRPr="00C5078F" w:rsidRDefault="00E75B52" w:rsidP="00C5078F">
      <w:pPr>
        <w:pStyle w:val="af0"/>
      </w:pPr>
      <w:r w:rsidRPr="00C5078F">
        <w:t>По возвращении в Москву их подвергли поверочному испытанию из наук</w:t>
      </w:r>
      <w:r w:rsidR="00CD7EAD" w:rsidRPr="00C5078F">
        <w:t xml:space="preserve"> юридических и математических</w:t>
      </w:r>
      <w:r w:rsidRPr="00C5078F">
        <w:t>. Такой обширный объем изучаемых наук не дает основания требовать от них еще специализации в юриспруденции. Оба они назначены были читать римское право, т. е. то, что на Западе понималось под именем юриспруденции, Десниц</w:t>
      </w:r>
      <w:r w:rsidR="00CD7EAD" w:rsidRPr="00C5078F">
        <w:t>кий –</w:t>
      </w:r>
      <w:r w:rsidRPr="00C5078F">
        <w:t xml:space="preserve"> па</w:t>
      </w:r>
      <w:r w:rsidR="00CD7EAD" w:rsidRPr="00C5078F">
        <w:t>ндекты, Третьяков –</w:t>
      </w:r>
      <w:r w:rsidR="00B30B03" w:rsidRPr="00C5078F">
        <w:t xml:space="preserve"> </w:t>
      </w:r>
      <w:r w:rsidRPr="00C5078F">
        <w:t>институции и историю римского права. Студенты должны были ознакомиться непосредственно с римскими источниками, как это можно судить из того обстоятельства, что в 1769 году Десницкий потребовал выписка 25 экземпляров Corpus juris civilis с различными коммента</w:t>
      </w:r>
      <w:r w:rsidR="00CD7EAD" w:rsidRPr="00C5078F">
        <w:t>риями Vinii, Woetii, Noodii</w:t>
      </w:r>
      <w:r w:rsidRPr="00C5078F">
        <w:t>.</w:t>
      </w:r>
    </w:p>
    <w:p w:rsidR="00E75B52" w:rsidRPr="00C5078F" w:rsidRDefault="00E75B52" w:rsidP="00C5078F">
      <w:pPr>
        <w:pStyle w:val="af0"/>
      </w:pPr>
      <w:r w:rsidRPr="00C5078F">
        <w:t>Десницкий, наиболее талантливый, почувствовал вскоре недостаточность римской юриспруденции для русской жизни.</w:t>
      </w:r>
    </w:p>
    <w:p w:rsidR="005C7974" w:rsidRPr="00C5078F" w:rsidRDefault="00E75B52" w:rsidP="00C5078F">
      <w:pPr>
        <w:pStyle w:val="af0"/>
      </w:pPr>
      <w:r w:rsidRPr="00C5078F">
        <w:t>В его речи, произнесенной 30 июня 1768 года, «О прямом и ближайшем способе к на</w:t>
      </w:r>
      <w:r w:rsidR="00CD7EAD" w:rsidRPr="00C5078F">
        <w:t xml:space="preserve">учению русской юриспруденции», </w:t>
      </w:r>
      <w:r w:rsidRPr="00C5078F">
        <w:t>уже вид</w:t>
      </w:r>
      <w:r w:rsidR="00CD7EAD" w:rsidRPr="00C5078F">
        <w:t>но</w:t>
      </w:r>
      <w:r w:rsidRPr="00C5078F">
        <w:t xml:space="preserve"> начертание общего плана новой науки. Для успешной постановки русской юриспруденции Десницкий признавал необходимым изучение нравственной философии, естественного права и римской юриспруденции, как теоретического материала с о</w:t>
      </w:r>
      <w:r w:rsidR="005C7974" w:rsidRPr="00C5078F">
        <w:t>дной стороны, собрание всех как</w:t>
      </w:r>
      <w:r w:rsidRPr="00C5078F">
        <w:t xml:space="preserve"> древних, так и новых прав, законов, ука</w:t>
      </w:r>
      <w:r w:rsidR="005C7974" w:rsidRPr="00C5078F">
        <w:t xml:space="preserve">зов – с </w:t>
      </w:r>
      <w:r w:rsidRPr="00C5078F">
        <w:t>другой стороны. Соединение таких элементов должно было дать в результ</w:t>
      </w:r>
      <w:r w:rsidR="005C7974" w:rsidRPr="00C5078F">
        <w:t>ате русское гражданское право.</w:t>
      </w:r>
    </w:p>
    <w:p w:rsidR="00E75B52" w:rsidRPr="00C5078F" w:rsidRDefault="00E75B52" w:rsidP="00C5078F">
      <w:pPr>
        <w:pStyle w:val="af0"/>
      </w:pPr>
      <w:r w:rsidRPr="00C5078F">
        <w:t xml:space="preserve">«Таким образом, </w:t>
      </w:r>
      <w:r w:rsidR="00160915" w:rsidRPr="00C5078F">
        <w:t xml:space="preserve">– </w:t>
      </w:r>
      <w:r w:rsidRPr="00C5078F">
        <w:t xml:space="preserve">замечает профессор Станиславский, </w:t>
      </w:r>
      <w:r w:rsidR="00160915" w:rsidRPr="00C5078F">
        <w:t xml:space="preserve">– </w:t>
      </w:r>
      <w:r w:rsidRPr="00C5078F">
        <w:t>первый русский преподаватель права сознавал уже необходимость всестороннего его изуче</w:t>
      </w:r>
      <w:r w:rsidR="00160915" w:rsidRPr="00C5078F">
        <w:t xml:space="preserve">ния – </w:t>
      </w:r>
      <w:r w:rsidRPr="00C5078F">
        <w:t>потребность соединения методов философского, исторического и догматического. Факт этот тем более заслуживает особенное наше внимание, что и в университетах Западной Европы, во времена Десницкого, не помышляли еще о таковом соединении мето</w:t>
      </w:r>
      <w:r w:rsidR="00160915" w:rsidRPr="00C5078F">
        <w:t>дов»</w:t>
      </w:r>
      <w:r w:rsidR="00367B7E" w:rsidRPr="00C5078F">
        <w:footnoteReference w:id="6"/>
      </w:r>
      <w:r w:rsidRPr="00C5078F">
        <w:t>. К сожалению, не имее</w:t>
      </w:r>
      <w:r w:rsidR="00160915" w:rsidRPr="00C5078F">
        <w:t>тся</w:t>
      </w:r>
      <w:r w:rsidRPr="00C5078F">
        <w:t xml:space="preserve"> данных, чтобы судить, насколько успел, Десницкий осуществить на деле свою мысль.</w:t>
      </w:r>
    </w:p>
    <w:p w:rsidR="00160915" w:rsidRPr="00C5078F" w:rsidRDefault="00E75B52" w:rsidP="00C5078F">
      <w:pPr>
        <w:pStyle w:val="af0"/>
      </w:pPr>
      <w:r w:rsidRPr="00C5078F">
        <w:t>В деятельности Десницкого особенно замечательно направление, которое обнаруживается в его т</w:t>
      </w:r>
      <w:r w:rsidR="00160915" w:rsidRPr="00C5078F">
        <w:t>рудах. Среди других его работ</w:t>
      </w:r>
      <w:r w:rsidRPr="00C5078F">
        <w:t xml:space="preserve"> встреча</w:t>
      </w:r>
      <w:r w:rsidR="00160915" w:rsidRPr="00C5078F">
        <w:t>ются</w:t>
      </w:r>
      <w:r w:rsidRPr="00C5078F">
        <w:t xml:space="preserve"> следую</w:t>
      </w:r>
      <w:r w:rsidR="00160915" w:rsidRPr="00C5078F">
        <w:t>щие два сочинения:</w:t>
      </w:r>
    </w:p>
    <w:p w:rsidR="00160915" w:rsidRPr="00C5078F" w:rsidRDefault="00E75B52" w:rsidP="00C5078F">
      <w:pPr>
        <w:pStyle w:val="af0"/>
      </w:pPr>
      <w:r w:rsidRPr="00C5078F">
        <w:t>1) «Юридическое рассуждение о начале и происхождении супружества y первоначальных народов и совершенстве, к которому оно приведенным быть кажется последовавшими народами просвещенней</w:t>
      </w:r>
      <w:r w:rsidR="00160915" w:rsidRPr="00C5078F">
        <w:t>шими»</w:t>
      </w:r>
      <w:r w:rsidRPr="00C5078F">
        <w:t xml:space="preserve"> </w:t>
      </w:r>
      <w:r w:rsidR="00160915" w:rsidRPr="00C5078F">
        <w:t>(</w:t>
      </w:r>
      <w:r w:rsidRPr="00C5078F">
        <w:t>1775</w:t>
      </w:r>
      <w:r w:rsidR="00160915" w:rsidRPr="00C5078F">
        <w:t>);</w:t>
      </w:r>
    </w:p>
    <w:p w:rsidR="00160915" w:rsidRPr="00C5078F" w:rsidRDefault="00E75B52" w:rsidP="00C5078F">
      <w:pPr>
        <w:pStyle w:val="af0"/>
      </w:pPr>
      <w:r w:rsidRPr="00C5078F">
        <w:t>2) «Юридическое рассуждение о разных понятиях, какие имеют народы о собственности имения в разных со</w:t>
      </w:r>
      <w:r w:rsidR="00160915" w:rsidRPr="00C5078F">
        <w:t>стояниях общежительства», 1781.</w:t>
      </w:r>
    </w:p>
    <w:p w:rsidR="00E75B52" w:rsidRPr="00C5078F" w:rsidRDefault="00E75B52" w:rsidP="00C5078F">
      <w:pPr>
        <w:pStyle w:val="af0"/>
      </w:pPr>
      <w:r w:rsidRPr="00C5078F">
        <w:t>По этим сочинениям мы видим, что Десницкий не был простым догматиком или узким законником, но стремился проникнуть в ход постепенного развития важнейших институтов гражданского права, как брак и собственность, на почве истории и сравнения различных законодательств. Мысль эта представляется весьма замечательною для его времени.</w:t>
      </w:r>
    </w:p>
    <w:p w:rsidR="00E75B52" w:rsidRPr="00C5078F" w:rsidRDefault="00E75B52" w:rsidP="00C5078F">
      <w:pPr>
        <w:pStyle w:val="af0"/>
      </w:pPr>
      <w:r w:rsidRPr="00C5078F">
        <w:t>Некоторое осуществление мысли Десницкого о непосредственном изучении русского права принадлежит одному из его учеников, Алексею Артемьеву, который в 1777 году издал сочинение: «Краткое начертание римских и российских прав, с показанием купно обоих, равномерно как и чиноположения оных истории». Однако сочинение это не представляет самостоятельног</w:t>
      </w:r>
      <w:r w:rsidR="00367B7E" w:rsidRPr="00C5078F">
        <w:t>о исследования русского права, а</w:t>
      </w:r>
      <w:r w:rsidRPr="00C5078F">
        <w:t xml:space="preserve"> </w:t>
      </w:r>
      <w:r w:rsidR="00367B7E" w:rsidRPr="00C5078F">
        <w:t xml:space="preserve">лишь </w:t>
      </w:r>
      <w:r w:rsidRPr="00C5078F">
        <w:t>составляет механическое соединение римской теории и русских законов. В этом произведении отечественной литературы мы не встречаем еще выделения русского гражданского права в совершенно самостоятельную отрасль правоведения, хотя в это время в жизни стало сознаваться отличие частного права от публичного. Заметим в оправдание русских ученых, что и в соседней Германии частное право отожествлялось тогда с римским правом.</w:t>
      </w:r>
    </w:p>
    <w:p w:rsidR="00E75B52" w:rsidRPr="00C5078F" w:rsidRDefault="00E75B52" w:rsidP="00C5078F">
      <w:pPr>
        <w:pStyle w:val="af0"/>
      </w:pPr>
      <w:r w:rsidRPr="00C5078F">
        <w:t>Рассматривая, какие науки читались в конце прошлого столетия на юридическом факультете московского университета, мы находим, что по самому характеру преподавания трудно было ожидать отдельного чтения граж</w:t>
      </w:r>
      <w:r w:rsidR="00160915" w:rsidRPr="00C5078F">
        <w:t>данского права. Кроме римского</w:t>
      </w:r>
      <w:r w:rsidRPr="00C5078F">
        <w:t xml:space="preserve"> права, которое читал Баузэ, студентам предлагались следующие чтения: энциклопедия права и история права (Баузэ), теория законов по Монтескьё (Шнейдер), право естественное и народное (медик Скиадан), этика (Шнейдер). Преподавание носило отвлеченно-философский характер, было чуждо изучению положительного законодательства. Некоторое исключение составляло только преподавание Горюшкина, читавшего русское законоведение и практические в нем упражнения, причем последние заключались в писании бумаг и изучении делопроизводства.</w:t>
      </w:r>
    </w:p>
    <w:p w:rsidR="00E75B52" w:rsidRPr="00C5078F" w:rsidRDefault="00E75B52" w:rsidP="00C5078F">
      <w:pPr>
        <w:pStyle w:val="af0"/>
      </w:pPr>
      <w:r w:rsidRPr="00C5078F">
        <w:t>Последний из указанных преподавателей, Горюшкин, оставил руководство, по которому преподавал, «Руководство к познанию российского зако</w:t>
      </w:r>
      <w:r w:rsidR="00160915" w:rsidRPr="00C5078F">
        <w:t>ноискусства» 1811-</w:t>
      </w:r>
      <w:r w:rsidRPr="00C5078F">
        <w:t>1816</w:t>
      </w:r>
      <w:r w:rsidR="00160915" w:rsidRPr="00C5078F">
        <w:t xml:space="preserve"> </w:t>
      </w:r>
      <w:r w:rsidRPr="00C5078F">
        <w:t>гг. Приглашенный в московский университет для чтения вследствие его общеизвестной служебной опытности, доставившей ему, по словам современника, «славу именитого московского адвоката и эмпири</w:t>
      </w:r>
      <w:r w:rsidR="00160915" w:rsidRPr="00C5078F">
        <w:t>ка»</w:t>
      </w:r>
      <w:r w:rsidRPr="00C5078F">
        <w:t>, Горюшкин открыл в 1790 году свой курс вступительною лекцией, которая была напечатана потом под заглавием «Краткое рассуждение о нужде всеобщего знания российского законоискусства и о том, что несравненно тягостнее приобретать сию науку навыком при отправлении дел в судебных местах, нежели по правилам, избранным из законов»</w:t>
      </w:r>
      <w:r w:rsidR="00ED36CB" w:rsidRPr="00C5078F">
        <w:footnoteReference w:id="7"/>
      </w:r>
      <w:r w:rsidRPr="00C5078F">
        <w:t>. Заглавие речи достаточно характеризует ее содержание.</w:t>
      </w:r>
    </w:p>
    <w:p w:rsidR="00160915" w:rsidRPr="00C5078F" w:rsidRDefault="00E75B52" w:rsidP="00C5078F">
      <w:pPr>
        <w:pStyle w:val="af0"/>
      </w:pPr>
      <w:r w:rsidRPr="00C5078F">
        <w:t>Однако, хотя и прекрасный практик, Горюшкин не обладал обширной юридической эрудициею. Его сведения о римском праве и иностранных законодательствах были поверхностны и отрывочны. «Руководство» Горюшкина лучше всего охарактеризовано профессором Морошкиным, который заметил, что в этом сочинении «борется сильная бесформенная народность с классическими понятиями дре</w:t>
      </w:r>
      <w:r w:rsidR="00160915" w:rsidRPr="00C5078F">
        <w:t>вних и новейших юриспрудентов».</w:t>
      </w:r>
    </w:p>
    <w:p w:rsidR="00E75B52" w:rsidRPr="00C5078F" w:rsidRDefault="00E75B52" w:rsidP="00C5078F">
      <w:pPr>
        <w:pStyle w:val="af0"/>
      </w:pPr>
      <w:r w:rsidRPr="00C5078F">
        <w:t>Система изложения Горюшкина, хотя и оригинальна, но не научна. Она построена на восхождении и усложнении общественных групп, к которым принадлежит гражданин, но при этом взяты случайные исторические моменты р</w:t>
      </w:r>
      <w:r w:rsidR="00ED36CB" w:rsidRPr="00C5078F">
        <w:t>усского государственного быта, а</w:t>
      </w:r>
      <w:r w:rsidRPr="00C5078F">
        <w:t xml:space="preserve"> не те группирования, которые обусловливаются законами раз</w:t>
      </w:r>
      <w:r w:rsidR="00160915" w:rsidRPr="00C5078F">
        <w:t>вития общественности. Начиная</w:t>
      </w:r>
      <w:r w:rsidRPr="00C5078F">
        <w:t xml:space="preserve"> с прав лица и семейства, Го</w:t>
      </w:r>
      <w:r w:rsidR="00160915" w:rsidRPr="00C5078F">
        <w:t>рюшкин переходит к правам соседства, правам селения,</w:t>
      </w:r>
      <w:r w:rsidRPr="00C5078F">
        <w:t xml:space="preserve"> правам уез</w:t>
      </w:r>
      <w:r w:rsidR="00160915" w:rsidRPr="00C5078F">
        <w:t xml:space="preserve">дов, правам городов, правам губерний, </w:t>
      </w:r>
      <w:r w:rsidRPr="00C5078F">
        <w:t>правам государственным и, нако</w:t>
      </w:r>
      <w:r w:rsidR="00160915" w:rsidRPr="00C5078F">
        <w:t>нец</w:t>
      </w:r>
      <w:r w:rsidR="00ED36CB" w:rsidRPr="00C5078F">
        <w:t>,</w:t>
      </w:r>
      <w:r w:rsidRPr="00C5078F">
        <w:t xml:space="preserve"> к правам народным. В пределах этих рубрик изложение допускает постоянные смешения основных понятий, так что руководство Горюшкина, хотя и давало читателю не мало сведений по русскому праву, но совершенно неспособно было содействовать развитию юридического образования в русском обществе.</w:t>
      </w:r>
    </w:p>
    <w:p w:rsidR="0057219A" w:rsidRPr="00C5078F" w:rsidRDefault="0057219A" w:rsidP="00C5078F">
      <w:pPr>
        <w:pStyle w:val="af0"/>
      </w:pPr>
      <w:r w:rsidRPr="00C5078F">
        <w:br w:type="page"/>
        <w:t>Заключение</w:t>
      </w:r>
    </w:p>
    <w:p w:rsidR="007457EA" w:rsidRPr="00C5078F" w:rsidRDefault="007457EA" w:rsidP="00C5078F">
      <w:pPr>
        <w:pStyle w:val="af0"/>
      </w:pPr>
    </w:p>
    <w:p w:rsidR="007457EA" w:rsidRPr="00C5078F" w:rsidRDefault="00160915" w:rsidP="00C5078F">
      <w:pPr>
        <w:pStyle w:val="af0"/>
      </w:pPr>
      <w:r w:rsidRPr="00C5078F">
        <w:t>После буржуазных революций XVII-XVIII</w:t>
      </w:r>
      <w:r w:rsidR="007457EA" w:rsidRPr="00C5078F">
        <w:t xml:space="preserve"> веков полностью либо в переработанном с учетом современных условий оборота виде нормы римского гражданского права были инкорпорированы в гражданские кодексы Фран</w:t>
      </w:r>
      <w:r w:rsidRPr="00C5078F">
        <w:t>ции (1804 –</w:t>
      </w:r>
      <w:r w:rsidR="007457EA" w:rsidRPr="00C5078F">
        <w:t xml:space="preserve"> Гражданский кодекс Наполеона), </w:t>
      </w:r>
      <w:r w:rsidRPr="00C5078F">
        <w:t>Австрии (1811), Германии (1896 –</w:t>
      </w:r>
      <w:r w:rsidR="007457EA" w:rsidRPr="00C5078F">
        <w:t xml:space="preserve"> Германское Гражданское уложение) и других стран в процессе кодификации гражданского права</w:t>
      </w:r>
    </w:p>
    <w:p w:rsidR="007457EA" w:rsidRPr="00C5078F" w:rsidRDefault="007457EA" w:rsidP="00C5078F">
      <w:pPr>
        <w:pStyle w:val="af0"/>
      </w:pPr>
      <w:r w:rsidRPr="00C5078F">
        <w:t>Основными принципами, заложенные в то время в основу кодифициро</w:t>
      </w:r>
      <w:r w:rsidR="00160915" w:rsidRPr="00C5078F">
        <w:t xml:space="preserve">ванных актов гражданского </w:t>
      </w:r>
      <w:r w:rsidRPr="00C5078F">
        <w:t>п</w:t>
      </w:r>
      <w:r w:rsidR="00160915" w:rsidRPr="00C5078F">
        <w:t>рава</w:t>
      </w:r>
      <w:r w:rsidRPr="00C5078F">
        <w:t>, стали принципы невмешательства государства в экономику, свободы распоряжения частной собственностью и договорными условиями, формального равенства партнеров в гражданских правоотношениях.</w:t>
      </w:r>
    </w:p>
    <w:p w:rsidR="007457EA" w:rsidRPr="00C5078F" w:rsidRDefault="007457EA" w:rsidP="00C5078F">
      <w:pPr>
        <w:pStyle w:val="af0"/>
      </w:pPr>
      <w:r w:rsidRPr="00C5078F">
        <w:t xml:space="preserve">Тогда же в некоторых странах из </w:t>
      </w:r>
      <w:r w:rsidR="00160915" w:rsidRPr="00C5078F">
        <w:t>гражданского права</w:t>
      </w:r>
      <w:r w:rsidRPr="00C5078F">
        <w:t xml:space="preserve"> стали выделять торговое право, нормы которого специально приспособлены для быстрого оформления сделок в промышленности и торговле. Более того, Торговые кодексы во многих странах (например, Германии) были приняты раньше гражданских.</w:t>
      </w:r>
    </w:p>
    <w:p w:rsidR="007457EA" w:rsidRPr="00C5078F" w:rsidRDefault="007457EA" w:rsidP="00C5078F">
      <w:pPr>
        <w:pStyle w:val="af0"/>
      </w:pPr>
      <w:r w:rsidRPr="00C5078F">
        <w:t>В процессе развития гражданского права после средних веков в сферу интересов и регулирования гражданского права попадают личные неимущественные отношения, хотя непосредственно не связанные с защитой материальных интересов, но</w:t>
      </w:r>
      <w:r w:rsidR="00160915" w:rsidRPr="00C5078F">
        <w:t>, в конечном счё</w:t>
      </w:r>
      <w:r w:rsidRPr="00C5078F">
        <w:t>те</w:t>
      </w:r>
      <w:r w:rsidR="00160915" w:rsidRPr="00C5078F">
        <w:t>,</w:t>
      </w:r>
      <w:r w:rsidRPr="00C5078F">
        <w:t xml:space="preserve"> ими определяемые (защита деловой репутации и чести, неприкосновенность фирменного наименования, авторства и др.). Позже такие отношения органично вошли в состав гражданского права, поскольку методы их регулирования оказались чрезвычайно схожи с теми, что регулировали гражданский оборот (равенство участников отношений, диспозитивность, недопустимость вмешательства кого-либо в частные дела, материальная компенсация причиненного ущерба, в т.</w:t>
      </w:r>
      <w:r w:rsidR="00160915" w:rsidRPr="00C5078F">
        <w:t xml:space="preserve"> </w:t>
      </w:r>
      <w:r w:rsidRPr="00C5078F">
        <w:t>ч. морального).</w:t>
      </w:r>
    </w:p>
    <w:p w:rsidR="007457EA" w:rsidRPr="00C5078F" w:rsidRDefault="007457EA" w:rsidP="00C5078F">
      <w:pPr>
        <w:pStyle w:val="af0"/>
      </w:pPr>
      <w:r w:rsidRPr="00C5078F">
        <w:t xml:space="preserve">Первая инкорпорация норм гражданского права в России была произведена М. М. Сперанским в 1-й половине </w:t>
      </w:r>
      <w:r w:rsidR="00F84D0D" w:rsidRPr="00C5078F">
        <w:t>XIX</w:t>
      </w:r>
      <w:r w:rsidRPr="00C5078F">
        <w:t xml:space="preserve"> в. (Свод законов Российской империи).</w:t>
      </w:r>
    </w:p>
    <w:p w:rsidR="007457EA" w:rsidRPr="00C5078F" w:rsidRDefault="007457EA" w:rsidP="00C5078F">
      <w:pPr>
        <w:pStyle w:val="af0"/>
      </w:pPr>
      <w:r w:rsidRPr="00C5078F">
        <w:t xml:space="preserve">К концу </w:t>
      </w:r>
      <w:r w:rsidR="00F84D0D" w:rsidRPr="00C5078F">
        <w:t>XIX</w:t>
      </w:r>
      <w:r w:rsidRPr="00C5078F">
        <w:t xml:space="preserve"> в. устарелость положений Свода законов в части гражданского права стала столь явной, что началась разработка нового закона — Гражданского Уложения. Первая часть его была завершена в 1913, но так и не была введена в действие в связи с началом Первой Мировой войны.</w:t>
      </w:r>
    </w:p>
    <w:p w:rsidR="00977EBE" w:rsidRPr="00C5078F" w:rsidRDefault="007457EA" w:rsidP="00C5078F">
      <w:pPr>
        <w:pStyle w:val="af0"/>
      </w:pPr>
      <w:r w:rsidRPr="00C5078F">
        <w:t>После отмены в 1917 всех законов Российской империи земля, фабрики, заводы и иные основные средства производства и транспорта, жилищный фонд были национализированы.</w:t>
      </w:r>
    </w:p>
    <w:p w:rsidR="0057219A" w:rsidRPr="00C5078F" w:rsidRDefault="00977EBE" w:rsidP="00C5078F">
      <w:pPr>
        <w:pStyle w:val="af0"/>
      </w:pPr>
      <w:r w:rsidRPr="00C5078F">
        <w:br w:type="page"/>
      </w:r>
      <w:r w:rsidR="00342277" w:rsidRPr="00C5078F">
        <w:t>Список использованных источников</w:t>
      </w:r>
    </w:p>
    <w:p w:rsidR="0057219A" w:rsidRPr="00C5078F" w:rsidRDefault="0057219A" w:rsidP="00C5078F">
      <w:pPr>
        <w:pStyle w:val="af0"/>
      </w:pPr>
    </w:p>
    <w:p w:rsidR="00A046BD" w:rsidRPr="00C5078F" w:rsidRDefault="007D7D7A" w:rsidP="00C5078F">
      <w:pPr>
        <w:pStyle w:val="af0"/>
        <w:ind w:firstLine="0"/>
        <w:jc w:val="left"/>
      </w:pPr>
      <w:r w:rsidRPr="00C5078F">
        <w:t xml:space="preserve">1. </w:t>
      </w:r>
      <w:r w:rsidR="00A046BD" w:rsidRPr="00C5078F">
        <w:t>Братусь С. Н. Гражданское право. Юридическая энциклопедия / Отв. ред. Б. Н. Топорнин. – М.: Юристъ, 2001.</w:t>
      </w:r>
    </w:p>
    <w:p w:rsidR="00A046BD" w:rsidRPr="00C5078F" w:rsidRDefault="007D7D7A" w:rsidP="00C5078F">
      <w:pPr>
        <w:pStyle w:val="af0"/>
        <w:ind w:firstLine="0"/>
        <w:jc w:val="left"/>
      </w:pPr>
      <w:r w:rsidRPr="00C5078F">
        <w:t xml:space="preserve">2. </w:t>
      </w:r>
      <w:r w:rsidR="00A046BD" w:rsidRPr="00C5078F">
        <w:t>Владимирский-Буданов М. Ф. Обзор истории русского права. – Киев, 1907. – Ростов-на-Дону, 1995.</w:t>
      </w:r>
    </w:p>
    <w:p w:rsidR="00A046BD" w:rsidRPr="00C5078F" w:rsidRDefault="007D7D7A" w:rsidP="00C5078F">
      <w:pPr>
        <w:pStyle w:val="af0"/>
        <w:ind w:firstLine="0"/>
        <w:jc w:val="left"/>
      </w:pPr>
      <w:r w:rsidRPr="00C5078F">
        <w:t xml:space="preserve">3. </w:t>
      </w:r>
      <w:r w:rsidR="00A046BD" w:rsidRPr="00C5078F">
        <w:t>Диаконов В. В. Гражданское право. Гражданское право РФ (Общая часть): Учебное пособие. – М.: Маршрут, 2003.</w:t>
      </w:r>
    </w:p>
    <w:p w:rsidR="00A046BD" w:rsidRPr="00C5078F" w:rsidRDefault="007D7D7A" w:rsidP="00C5078F">
      <w:pPr>
        <w:pStyle w:val="af0"/>
        <w:ind w:firstLine="0"/>
        <w:jc w:val="left"/>
      </w:pPr>
      <w:r w:rsidRPr="00C5078F">
        <w:t xml:space="preserve">4. </w:t>
      </w:r>
      <w:r w:rsidR="00A046BD" w:rsidRPr="00C5078F">
        <w:t>Наука гражданского права в России. / Проф. Г. Ф. Шершеневич. – Казань, 1893.</w:t>
      </w:r>
    </w:p>
    <w:p w:rsidR="00A046BD" w:rsidRPr="00C5078F" w:rsidRDefault="007D7D7A" w:rsidP="00C5078F">
      <w:pPr>
        <w:pStyle w:val="af0"/>
        <w:ind w:firstLine="0"/>
        <w:jc w:val="left"/>
      </w:pPr>
      <w:r w:rsidRPr="00C5078F">
        <w:t xml:space="preserve">5. </w:t>
      </w:r>
      <w:r w:rsidR="00A046BD" w:rsidRPr="00C5078F">
        <w:t>Покровский И. А. Основные проблемы гражданского права. – Петроград: Юридический книжный склад «Право», 1917.</w:t>
      </w:r>
    </w:p>
    <w:p w:rsidR="00A046BD" w:rsidRPr="00C5078F" w:rsidRDefault="007D7D7A" w:rsidP="00C5078F">
      <w:pPr>
        <w:pStyle w:val="af0"/>
        <w:ind w:firstLine="0"/>
        <w:jc w:val="left"/>
      </w:pPr>
      <w:r w:rsidRPr="00C5078F">
        <w:t xml:space="preserve">6. </w:t>
      </w:r>
      <w:r w:rsidR="00A046BD" w:rsidRPr="00C5078F">
        <w:t>Суханов Е. А. Гражданское право. В 4 т. Т. 1: Общая часть (серия «Классический университетский учебник»). – М.: Юридический факультет МГУ им. М. В. Ломоносова, 2008.</w:t>
      </w:r>
    </w:p>
    <w:p w:rsidR="00A046BD" w:rsidRPr="00C5078F" w:rsidRDefault="00A046BD" w:rsidP="00C5078F">
      <w:pPr>
        <w:pStyle w:val="af0"/>
        <w:ind w:firstLine="0"/>
        <w:jc w:val="left"/>
      </w:pPr>
      <w:bookmarkStart w:id="0" w:name="_GoBack"/>
      <w:bookmarkEnd w:id="0"/>
    </w:p>
    <w:sectPr w:rsidR="00A046BD" w:rsidRPr="00C5078F" w:rsidSect="00C5078F">
      <w:footerReference w:type="default" r:id="rId7"/>
      <w:pgSz w:w="11906" w:h="16838" w:code="9"/>
      <w:pgMar w:top="1134" w:right="850" w:bottom="1134" w:left="1701" w:header="567" w:footer="567"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FD" w:rsidRDefault="003948FD">
      <w:r>
        <w:separator/>
      </w:r>
    </w:p>
  </w:endnote>
  <w:endnote w:type="continuationSeparator" w:id="0">
    <w:p w:rsidR="003948FD" w:rsidRDefault="0039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83" w:rsidRPr="00D036CE" w:rsidRDefault="003C077B" w:rsidP="00D171CF">
    <w:pPr>
      <w:pStyle w:val="ac"/>
      <w:framePr w:wrap="auto" w:vAnchor="text" w:hAnchor="margin" w:xAlign="center" w:y="1"/>
      <w:rPr>
        <w:rStyle w:val="a9"/>
        <w:sz w:val="24"/>
        <w:szCs w:val="24"/>
      </w:rPr>
    </w:pPr>
    <w:r>
      <w:rPr>
        <w:rStyle w:val="a9"/>
        <w:noProof/>
        <w:sz w:val="24"/>
        <w:szCs w:val="24"/>
      </w:rPr>
      <w:t>2</w:t>
    </w:r>
  </w:p>
  <w:p w:rsidR="006B0A83" w:rsidRPr="00D036CE" w:rsidRDefault="006B0A83">
    <w:pPr>
      <w:pStyle w:val="ac"/>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FD" w:rsidRDefault="003948FD">
      <w:r>
        <w:separator/>
      </w:r>
    </w:p>
  </w:footnote>
  <w:footnote w:type="continuationSeparator" w:id="0">
    <w:p w:rsidR="003948FD" w:rsidRDefault="003948FD">
      <w:r>
        <w:continuationSeparator/>
      </w:r>
    </w:p>
  </w:footnote>
  <w:footnote w:id="1">
    <w:p w:rsidR="003948FD" w:rsidRDefault="00682DA1" w:rsidP="00C5078F">
      <w:pPr>
        <w:pStyle w:val="af1"/>
      </w:pPr>
      <w:r>
        <w:rPr>
          <w:rStyle w:val="a5"/>
        </w:rPr>
        <w:footnoteRef/>
      </w:r>
      <w:r>
        <w:t xml:space="preserve"> </w:t>
      </w:r>
      <w:r w:rsidR="007011EF">
        <w:t>Пандектное п</w:t>
      </w:r>
      <w:r w:rsidR="00376119" w:rsidRPr="00376119">
        <w:t xml:space="preserve">раво </w:t>
      </w:r>
      <w:r w:rsidR="00376119">
        <w:t>–</w:t>
      </w:r>
      <w:r w:rsidR="00376119" w:rsidRPr="00376119">
        <w:t xml:space="preserve"> римское частное право, действовавшее в измененном виде в Германии в XVI- XIX вв.</w:t>
      </w:r>
      <w:r w:rsidR="00205787">
        <w:t xml:space="preserve">; </w:t>
      </w:r>
      <w:r w:rsidR="00205787" w:rsidRPr="00205787">
        <w:t>свое название оно получило по</w:t>
      </w:r>
      <w:r w:rsidR="00205787">
        <w:t xml:space="preserve"> главной части Свода Юстиниана –</w:t>
      </w:r>
      <w:r w:rsidR="00205787" w:rsidRPr="00205787">
        <w:t xml:space="preserve"> пандект или Дигест.</w:t>
      </w:r>
    </w:p>
  </w:footnote>
  <w:footnote w:id="2">
    <w:p w:rsidR="003948FD" w:rsidRDefault="00B30B03" w:rsidP="00C5078F">
      <w:pPr>
        <w:pStyle w:val="af1"/>
      </w:pPr>
      <w:r w:rsidRPr="00DA09B3">
        <w:rPr>
          <w:rStyle w:val="a5"/>
        </w:rPr>
        <w:footnoteRef/>
      </w:r>
      <w:r w:rsidRPr="00DA09B3">
        <w:t xml:space="preserve"> Суханов Е. А. Гражданское право. В 4 т. Т. 1: Общая часть (серия «Классический университетский учебник»). – М.: Юридический факультет МГУ им. М. В. Ломоносова, 2008.</w:t>
      </w:r>
    </w:p>
  </w:footnote>
  <w:footnote w:id="3">
    <w:p w:rsidR="003948FD" w:rsidRDefault="00B30B03" w:rsidP="00C5078F">
      <w:pPr>
        <w:pStyle w:val="af1"/>
      </w:pPr>
      <w:r w:rsidRPr="00DA09B3">
        <w:rPr>
          <w:rStyle w:val="a5"/>
        </w:rPr>
        <w:footnoteRef/>
      </w:r>
      <w:r w:rsidRPr="00DA09B3">
        <w:t xml:space="preserve"> Владимирский-Буданов М. Ф. Обзор истории русского права. – Киев, 1907. – Ростов-на-Дону, 1995.</w:t>
      </w:r>
    </w:p>
  </w:footnote>
  <w:footnote w:id="4">
    <w:p w:rsidR="003948FD" w:rsidRDefault="00B30B03" w:rsidP="00C5078F">
      <w:pPr>
        <w:pStyle w:val="af1"/>
      </w:pPr>
      <w:r w:rsidRPr="00DA09B3">
        <w:rPr>
          <w:rStyle w:val="a5"/>
        </w:rPr>
        <w:footnoteRef/>
      </w:r>
      <w:r w:rsidRPr="00DA09B3">
        <w:t xml:space="preserve"> Братусь С. Н. Гражданское право. Юридическая энциклопедия / Отв. ред. Б. Н. Топорнин. – М.: Юристъ, 2001.</w:t>
      </w:r>
    </w:p>
  </w:footnote>
  <w:footnote w:id="5">
    <w:p w:rsidR="003948FD" w:rsidRDefault="00B30B03" w:rsidP="00C5078F">
      <w:pPr>
        <w:pStyle w:val="af1"/>
      </w:pPr>
      <w:r w:rsidRPr="00DA09B3">
        <w:rPr>
          <w:rStyle w:val="a5"/>
        </w:rPr>
        <w:footnoteRef/>
      </w:r>
      <w:r w:rsidRPr="00DA09B3">
        <w:t xml:space="preserve"> Покровский И. А. Основные проблемы гражданского права. – Петроград: Юридический книжный склад «Право», 1917.</w:t>
      </w:r>
    </w:p>
  </w:footnote>
  <w:footnote w:id="6">
    <w:p w:rsidR="003948FD" w:rsidRDefault="00367B7E" w:rsidP="00C5078F">
      <w:pPr>
        <w:pStyle w:val="af1"/>
      </w:pPr>
      <w:r w:rsidRPr="00DA09B3">
        <w:rPr>
          <w:rStyle w:val="a5"/>
        </w:rPr>
        <w:footnoteRef/>
      </w:r>
      <w:r w:rsidRPr="00DA09B3">
        <w:t xml:space="preserve"> Владимирский-Буданов М. Ф. Обзор истории русского права. – Киев, 1907. – Ростов-на-Дону, 1995.</w:t>
      </w:r>
    </w:p>
  </w:footnote>
  <w:footnote w:id="7">
    <w:p w:rsidR="003948FD" w:rsidRDefault="00ED36CB" w:rsidP="00C5078F">
      <w:pPr>
        <w:pStyle w:val="af1"/>
      </w:pPr>
      <w:r w:rsidRPr="00DA09B3">
        <w:rPr>
          <w:rStyle w:val="a5"/>
        </w:rPr>
        <w:footnoteRef/>
      </w:r>
      <w:r w:rsidRPr="00DA09B3">
        <w:t xml:space="preserve"> Наука гражданского права в России. / Проф. Г. Ф. Шершеневич. – Казань, 1893.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BA3"/>
    <w:multiLevelType w:val="hybridMultilevel"/>
    <w:tmpl w:val="03902E3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02400C"/>
    <w:multiLevelType w:val="hybridMultilevel"/>
    <w:tmpl w:val="32E004A6"/>
    <w:lvl w:ilvl="0" w:tplc="04190011">
      <w:start w:val="1"/>
      <w:numFmt w:val="decimal"/>
      <w:lvlText w:val="%1)"/>
      <w:lvlJc w:val="left"/>
      <w:pPr>
        <w:tabs>
          <w:tab w:val="num" w:pos="720"/>
        </w:tabs>
        <w:ind w:left="720" w:hanging="360"/>
      </w:pPr>
      <w:rPr>
        <w:rFonts w:cs="Times New Roman" w:hint="default"/>
      </w:rPr>
    </w:lvl>
    <w:lvl w:ilvl="1" w:tplc="90A0EA1E">
      <w:start w:val="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5B55D6"/>
    <w:multiLevelType w:val="singleLevel"/>
    <w:tmpl w:val="95F6A90C"/>
    <w:lvl w:ilvl="0">
      <w:numFmt w:val="none"/>
      <w:lvlText w:val=""/>
      <w:lvlJc w:val="left"/>
      <w:pPr>
        <w:tabs>
          <w:tab w:val="num" w:pos="360"/>
        </w:tabs>
      </w:pPr>
      <w:rPr>
        <w:rFonts w:cs="Times New Roman"/>
      </w:rPr>
    </w:lvl>
  </w:abstractNum>
  <w:abstractNum w:abstractNumId="3">
    <w:nsid w:val="13A37A41"/>
    <w:multiLevelType w:val="hybridMultilevel"/>
    <w:tmpl w:val="8C5C0A0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4A0DFA"/>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5">
    <w:nsid w:val="21FE3E14"/>
    <w:multiLevelType w:val="hybridMultilevel"/>
    <w:tmpl w:val="D1B6F058"/>
    <w:lvl w:ilvl="0" w:tplc="8644533E">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DB7E22"/>
    <w:multiLevelType w:val="hybridMultilevel"/>
    <w:tmpl w:val="4E7EC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662C88"/>
    <w:multiLevelType w:val="hybridMultilevel"/>
    <w:tmpl w:val="020E1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2310A2"/>
    <w:multiLevelType w:val="hybridMultilevel"/>
    <w:tmpl w:val="D9587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3C5EA6"/>
    <w:multiLevelType w:val="hybridMultilevel"/>
    <w:tmpl w:val="A4829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616142D"/>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11">
    <w:nsid w:val="6D8C60FF"/>
    <w:multiLevelType w:val="hybridMultilevel"/>
    <w:tmpl w:val="1E34FF80"/>
    <w:lvl w:ilvl="0" w:tplc="73FADBAE">
      <w:start w:val="1"/>
      <w:numFmt w:val="decimal"/>
      <w:lvlText w:val="%1."/>
      <w:lvlJc w:val="left"/>
      <w:pPr>
        <w:tabs>
          <w:tab w:val="num" w:pos="720"/>
        </w:tabs>
        <w:ind w:left="720" w:hanging="360"/>
      </w:pPr>
      <w:rPr>
        <w:rFonts w:cs="Times New Roman" w:hint="default"/>
      </w:rPr>
    </w:lvl>
    <w:lvl w:ilvl="1" w:tplc="26B8A2DA">
      <w:numFmt w:val="none"/>
      <w:lvlText w:val=""/>
      <w:lvlJc w:val="left"/>
      <w:pPr>
        <w:tabs>
          <w:tab w:val="num" w:pos="360"/>
        </w:tabs>
      </w:pPr>
      <w:rPr>
        <w:rFonts w:cs="Times New Roman"/>
      </w:rPr>
    </w:lvl>
    <w:lvl w:ilvl="2" w:tplc="121038A4">
      <w:numFmt w:val="none"/>
      <w:lvlText w:val=""/>
      <w:lvlJc w:val="left"/>
      <w:pPr>
        <w:tabs>
          <w:tab w:val="num" w:pos="360"/>
        </w:tabs>
      </w:pPr>
      <w:rPr>
        <w:rFonts w:cs="Times New Roman"/>
      </w:rPr>
    </w:lvl>
    <w:lvl w:ilvl="3" w:tplc="67B02D52">
      <w:numFmt w:val="none"/>
      <w:lvlText w:val=""/>
      <w:lvlJc w:val="left"/>
      <w:pPr>
        <w:tabs>
          <w:tab w:val="num" w:pos="360"/>
        </w:tabs>
      </w:pPr>
      <w:rPr>
        <w:rFonts w:cs="Times New Roman"/>
      </w:rPr>
    </w:lvl>
    <w:lvl w:ilvl="4" w:tplc="F38E3D3E">
      <w:numFmt w:val="none"/>
      <w:lvlText w:val=""/>
      <w:lvlJc w:val="left"/>
      <w:pPr>
        <w:tabs>
          <w:tab w:val="num" w:pos="360"/>
        </w:tabs>
      </w:pPr>
      <w:rPr>
        <w:rFonts w:cs="Times New Roman"/>
      </w:rPr>
    </w:lvl>
    <w:lvl w:ilvl="5" w:tplc="05FAC6F0">
      <w:numFmt w:val="none"/>
      <w:lvlText w:val=""/>
      <w:lvlJc w:val="left"/>
      <w:pPr>
        <w:tabs>
          <w:tab w:val="num" w:pos="360"/>
        </w:tabs>
      </w:pPr>
      <w:rPr>
        <w:rFonts w:cs="Times New Roman"/>
      </w:rPr>
    </w:lvl>
    <w:lvl w:ilvl="6" w:tplc="9FFAB12E">
      <w:numFmt w:val="none"/>
      <w:lvlText w:val=""/>
      <w:lvlJc w:val="left"/>
      <w:pPr>
        <w:tabs>
          <w:tab w:val="num" w:pos="360"/>
        </w:tabs>
      </w:pPr>
      <w:rPr>
        <w:rFonts w:cs="Times New Roman"/>
      </w:rPr>
    </w:lvl>
    <w:lvl w:ilvl="7" w:tplc="D5862AD0">
      <w:numFmt w:val="none"/>
      <w:lvlText w:val=""/>
      <w:lvlJc w:val="left"/>
      <w:pPr>
        <w:tabs>
          <w:tab w:val="num" w:pos="360"/>
        </w:tabs>
      </w:pPr>
      <w:rPr>
        <w:rFonts w:cs="Times New Roman"/>
      </w:rPr>
    </w:lvl>
    <w:lvl w:ilvl="8" w:tplc="EEAE44EE">
      <w:numFmt w:val="none"/>
      <w:lvlText w:val=""/>
      <w:lvlJc w:val="left"/>
      <w:pPr>
        <w:tabs>
          <w:tab w:val="num" w:pos="360"/>
        </w:tabs>
      </w:pPr>
      <w:rPr>
        <w:rFonts w:cs="Times New Roman"/>
      </w:rPr>
    </w:lvl>
  </w:abstractNum>
  <w:abstractNum w:abstractNumId="12">
    <w:nsid w:val="6E2B3756"/>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13">
    <w:nsid w:val="797267DA"/>
    <w:multiLevelType w:val="hybridMultilevel"/>
    <w:tmpl w:val="A4249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1F4255"/>
    <w:multiLevelType w:val="hybridMultilevel"/>
    <w:tmpl w:val="E682A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5C677E"/>
    <w:multiLevelType w:val="multilevel"/>
    <w:tmpl w:val="12EEBA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EED14C9"/>
    <w:multiLevelType w:val="hybridMultilevel"/>
    <w:tmpl w:val="24367A94"/>
    <w:lvl w:ilvl="0" w:tplc="D3A2A12E">
      <w:start w:val="1"/>
      <w:numFmt w:val="bullet"/>
      <w:lvlText w:val=""/>
      <w:lvlJc w:val="left"/>
      <w:pPr>
        <w:tabs>
          <w:tab w:val="num" w:pos="845"/>
        </w:tabs>
        <w:ind w:left="485"/>
      </w:pPr>
      <w:rPr>
        <w:rFonts w:ascii="Wingdings" w:hAnsi="Wingdings"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num w:numId="1">
    <w:abstractNumId w:val="2"/>
  </w:num>
  <w:num w:numId="2">
    <w:abstractNumId w:val="10"/>
  </w:num>
  <w:num w:numId="3">
    <w:abstractNumId w:val="12"/>
  </w:num>
  <w:num w:numId="4">
    <w:abstractNumId w:val="4"/>
  </w:num>
  <w:num w:numId="5">
    <w:abstractNumId w:val="16"/>
  </w:num>
  <w:num w:numId="6">
    <w:abstractNumId w:val="15"/>
  </w:num>
  <w:num w:numId="7">
    <w:abstractNumId w:val="9"/>
  </w:num>
  <w:num w:numId="8">
    <w:abstractNumId w:val="5"/>
  </w:num>
  <w:num w:numId="9">
    <w:abstractNumId w:val="1"/>
  </w:num>
  <w:num w:numId="10">
    <w:abstractNumId w:val="11"/>
  </w:num>
  <w:num w:numId="11">
    <w:abstractNumId w:val="13"/>
  </w:num>
  <w:num w:numId="12">
    <w:abstractNumId w:val="6"/>
  </w:num>
  <w:num w:numId="13">
    <w:abstractNumId w:val="14"/>
  </w:num>
  <w:num w:numId="14">
    <w:abstractNumId w:val="3"/>
  </w:num>
  <w:num w:numId="15">
    <w:abstractNumId w:val="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19A"/>
    <w:rsid w:val="000432CF"/>
    <w:rsid w:val="000553D8"/>
    <w:rsid w:val="00090298"/>
    <w:rsid w:val="00090542"/>
    <w:rsid w:val="00095F1A"/>
    <w:rsid w:val="000B2A52"/>
    <w:rsid w:val="000B310F"/>
    <w:rsid w:val="000B44DE"/>
    <w:rsid w:val="00107C41"/>
    <w:rsid w:val="00122BA7"/>
    <w:rsid w:val="00125926"/>
    <w:rsid w:val="00126AD2"/>
    <w:rsid w:val="00127CF2"/>
    <w:rsid w:val="00135E57"/>
    <w:rsid w:val="00155E74"/>
    <w:rsid w:val="00160915"/>
    <w:rsid w:val="001B1750"/>
    <w:rsid w:val="001B52D2"/>
    <w:rsid w:val="001C51BD"/>
    <w:rsid w:val="001D4207"/>
    <w:rsid w:val="0020123A"/>
    <w:rsid w:val="002033AF"/>
    <w:rsid w:val="00205787"/>
    <w:rsid w:val="002146A7"/>
    <w:rsid w:val="00220412"/>
    <w:rsid w:val="00244027"/>
    <w:rsid w:val="00245A8D"/>
    <w:rsid w:val="00253516"/>
    <w:rsid w:val="002A2DE3"/>
    <w:rsid w:val="002F0CFD"/>
    <w:rsid w:val="002F4083"/>
    <w:rsid w:val="003028AC"/>
    <w:rsid w:val="0032795D"/>
    <w:rsid w:val="00342277"/>
    <w:rsid w:val="00366E5F"/>
    <w:rsid w:val="00367B7E"/>
    <w:rsid w:val="00376119"/>
    <w:rsid w:val="003948FD"/>
    <w:rsid w:val="003C077B"/>
    <w:rsid w:val="003C4F4D"/>
    <w:rsid w:val="003D4BE1"/>
    <w:rsid w:val="003E08AA"/>
    <w:rsid w:val="003E5C93"/>
    <w:rsid w:val="003F6A90"/>
    <w:rsid w:val="0040330D"/>
    <w:rsid w:val="00405570"/>
    <w:rsid w:val="004128DA"/>
    <w:rsid w:val="00424F1E"/>
    <w:rsid w:val="00431D20"/>
    <w:rsid w:val="00453B71"/>
    <w:rsid w:val="0047619E"/>
    <w:rsid w:val="00491293"/>
    <w:rsid w:val="00492A63"/>
    <w:rsid w:val="004A3650"/>
    <w:rsid w:val="004A4060"/>
    <w:rsid w:val="004A4922"/>
    <w:rsid w:val="004C01AC"/>
    <w:rsid w:val="004D65C5"/>
    <w:rsid w:val="004D7D5D"/>
    <w:rsid w:val="00501165"/>
    <w:rsid w:val="00516CE4"/>
    <w:rsid w:val="00526A46"/>
    <w:rsid w:val="00530B8B"/>
    <w:rsid w:val="00561886"/>
    <w:rsid w:val="0057219A"/>
    <w:rsid w:val="005837AA"/>
    <w:rsid w:val="00586155"/>
    <w:rsid w:val="005B4746"/>
    <w:rsid w:val="005B54D2"/>
    <w:rsid w:val="005C7783"/>
    <w:rsid w:val="005C7974"/>
    <w:rsid w:val="005D124A"/>
    <w:rsid w:val="005D1CAE"/>
    <w:rsid w:val="005F25F1"/>
    <w:rsid w:val="006031BB"/>
    <w:rsid w:val="006069B9"/>
    <w:rsid w:val="0061127F"/>
    <w:rsid w:val="00614049"/>
    <w:rsid w:val="006175D8"/>
    <w:rsid w:val="00641412"/>
    <w:rsid w:val="00643E89"/>
    <w:rsid w:val="00682DA1"/>
    <w:rsid w:val="006951C2"/>
    <w:rsid w:val="006A2011"/>
    <w:rsid w:val="006B0A83"/>
    <w:rsid w:val="006B6C04"/>
    <w:rsid w:val="006E174C"/>
    <w:rsid w:val="006E3836"/>
    <w:rsid w:val="007011EF"/>
    <w:rsid w:val="007028FE"/>
    <w:rsid w:val="00706774"/>
    <w:rsid w:val="007270FB"/>
    <w:rsid w:val="0074033E"/>
    <w:rsid w:val="007457EA"/>
    <w:rsid w:val="00776EA7"/>
    <w:rsid w:val="007861E0"/>
    <w:rsid w:val="007A4E77"/>
    <w:rsid w:val="007B18EE"/>
    <w:rsid w:val="007B63F5"/>
    <w:rsid w:val="007C186B"/>
    <w:rsid w:val="007C4403"/>
    <w:rsid w:val="007D7D7A"/>
    <w:rsid w:val="007E0EE2"/>
    <w:rsid w:val="007E7F13"/>
    <w:rsid w:val="008162A9"/>
    <w:rsid w:val="0083273A"/>
    <w:rsid w:val="00833827"/>
    <w:rsid w:val="00835324"/>
    <w:rsid w:val="0084490C"/>
    <w:rsid w:val="00852FC4"/>
    <w:rsid w:val="008907FF"/>
    <w:rsid w:val="008B38D0"/>
    <w:rsid w:val="008B7477"/>
    <w:rsid w:val="008C47C2"/>
    <w:rsid w:val="008D0523"/>
    <w:rsid w:val="00914904"/>
    <w:rsid w:val="00916577"/>
    <w:rsid w:val="009359E8"/>
    <w:rsid w:val="009531AB"/>
    <w:rsid w:val="00977EBE"/>
    <w:rsid w:val="009902A2"/>
    <w:rsid w:val="0099079F"/>
    <w:rsid w:val="009C098C"/>
    <w:rsid w:val="009C2F31"/>
    <w:rsid w:val="009D7981"/>
    <w:rsid w:val="009E012D"/>
    <w:rsid w:val="009F3790"/>
    <w:rsid w:val="009F6481"/>
    <w:rsid w:val="009F6EE4"/>
    <w:rsid w:val="00A026C4"/>
    <w:rsid w:val="00A046BD"/>
    <w:rsid w:val="00A04BD5"/>
    <w:rsid w:val="00A06E6A"/>
    <w:rsid w:val="00A10447"/>
    <w:rsid w:val="00A35823"/>
    <w:rsid w:val="00A51DB5"/>
    <w:rsid w:val="00A55909"/>
    <w:rsid w:val="00AB0F75"/>
    <w:rsid w:val="00AD4889"/>
    <w:rsid w:val="00AE298F"/>
    <w:rsid w:val="00B07A63"/>
    <w:rsid w:val="00B15908"/>
    <w:rsid w:val="00B22828"/>
    <w:rsid w:val="00B30B03"/>
    <w:rsid w:val="00B9078A"/>
    <w:rsid w:val="00B97380"/>
    <w:rsid w:val="00BD3697"/>
    <w:rsid w:val="00C0241D"/>
    <w:rsid w:val="00C14BFE"/>
    <w:rsid w:val="00C5078F"/>
    <w:rsid w:val="00C66291"/>
    <w:rsid w:val="00C7196F"/>
    <w:rsid w:val="00C75812"/>
    <w:rsid w:val="00C764D5"/>
    <w:rsid w:val="00C9282D"/>
    <w:rsid w:val="00CA6674"/>
    <w:rsid w:val="00CD7EAD"/>
    <w:rsid w:val="00CF5BE4"/>
    <w:rsid w:val="00CF69C8"/>
    <w:rsid w:val="00D036CE"/>
    <w:rsid w:val="00D171CF"/>
    <w:rsid w:val="00D22B88"/>
    <w:rsid w:val="00D23BA0"/>
    <w:rsid w:val="00D4003C"/>
    <w:rsid w:val="00D42371"/>
    <w:rsid w:val="00D4316B"/>
    <w:rsid w:val="00D577D0"/>
    <w:rsid w:val="00D578D5"/>
    <w:rsid w:val="00D70057"/>
    <w:rsid w:val="00D700BA"/>
    <w:rsid w:val="00D9779E"/>
    <w:rsid w:val="00DA09B3"/>
    <w:rsid w:val="00DC36F5"/>
    <w:rsid w:val="00DE7DD2"/>
    <w:rsid w:val="00E01204"/>
    <w:rsid w:val="00E4002A"/>
    <w:rsid w:val="00E74A75"/>
    <w:rsid w:val="00E75B52"/>
    <w:rsid w:val="00E76DFF"/>
    <w:rsid w:val="00EA7A21"/>
    <w:rsid w:val="00EB2588"/>
    <w:rsid w:val="00EC7132"/>
    <w:rsid w:val="00ED36CB"/>
    <w:rsid w:val="00F05A8F"/>
    <w:rsid w:val="00F14F7C"/>
    <w:rsid w:val="00F15264"/>
    <w:rsid w:val="00F1612A"/>
    <w:rsid w:val="00F23E0A"/>
    <w:rsid w:val="00F262A1"/>
    <w:rsid w:val="00F27DA9"/>
    <w:rsid w:val="00F67C27"/>
    <w:rsid w:val="00F81CCE"/>
    <w:rsid w:val="00F83AFA"/>
    <w:rsid w:val="00F84D0D"/>
    <w:rsid w:val="00F852CD"/>
    <w:rsid w:val="00F9110D"/>
    <w:rsid w:val="00F917E1"/>
    <w:rsid w:val="00FA3B62"/>
    <w:rsid w:val="00FB309A"/>
    <w:rsid w:val="00FC2E0E"/>
    <w:rsid w:val="00FD09EF"/>
    <w:rsid w:val="00FD17A8"/>
    <w:rsid w:val="00FD495C"/>
    <w:rsid w:val="00FF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9A6CB7-38D4-436C-80FD-6699A0DE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5D8"/>
  </w:style>
  <w:style w:type="paragraph" w:styleId="1">
    <w:name w:val="heading 1"/>
    <w:basedOn w:val="a"/>
    <w:next w:val="a"/>
    <w:link w:val="10"/>
    <w:uiPriority w:val="9"/>
    <w:qFormat/>
    <w:pPr>
      <w:keepNext/>
      <w:spacing w:line="480" w:lineRule="auto"/>
      <w:ind w:right="-1"/>
      <w:jc w:val="center"/>
      <w:outlineLvl w:val="0"/>
    </w:pPr>
    <w:rPr>
      <w:b/>
      <w:bCs/>
      <w:caps/>
      <w:sz w:val="26"/>
      <w:szCs w:val="26"/>
    </w:rPr>
  </w:style>
  <w:style w:type="paragraph" w:styleId="2">
    <w:name w:val="heading 2"/>
    <w:basedOn w:val="a"/>
    <w:next w:val="a"/>
    <w:link w:val="20"/>
    <w:uiPriority w:val="9"/>
    <w:qFormat/>
    <w:pPr>
      <w:keepNext/>
      <w:spacing w:line="360" w:lineRule="auto"/>
      <w:ind w:firstLine="851"/>
      <w:jc w:val="center"/>
      <w:outlineLvl w:val="1"/>
    </w:pPr>
    <w:rPr>
      <w:b/>
      <w:bCs/>
      <w:sz w:val="28"/>
      <w:szCs w:val="28"/>
    </w:rPr>
  </w:style>
  <w:style w:type="paragraph" w:styleId="4">
    <w:name w:val="heading 4"/>
    <w:basedOn w:val="a"/>
    <w:next w:val="a"/>
    <w:link w:val="40"/>
    <w:uiPriority w:val="9"/>
    <w:qFormat/>
    <w:pPr>
      <w:keepNext/>
      <w:spacing w:line="360" w:lineRule="auto"/>
      <w:jc w:val="center"/>
      <w:outlineLvl w:val="3"/>
    </w:pPr>
    <w:rPr>
      <w:b/>
      <w:bCs/>
      <w:sz w:val="28"/>
      <w:szCs w:val="28"/>
    </w:rPr>
  </w:style>
  <w:style w:type="paragraph" w:styleId="6">
    <w:name w:val="heading 6"/>
    <w:basedOn w:val="a"/>
    <w:next w:val="a"/>
    <w:link w:val="60"/>
    <w:uiPriority w:val="9"/>
    <w:qFormat/>
    <w:pPr>
      <w:keepNext/>
      <w:spacing w:line="360" w:lineRule="auto"/>
      <w:ind w:right="-1"/>
      <w:jc w:val="center"/>
      <w:outlineLvl w:val="5"/>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pPr>
      <w:spacing w:line="480" w:lineRule="auto"/>
      <w:jc w:val="both"/>
    </w:pPr>
    <w:rPr>
      <w:rFonts w:ascii="Courier New" w:hAnsi="Courier New" w:cs="Courier New"/>
      <w:sz w:val="26"/>
      <w:szCs w:val="26"/>
    </w:rPr>
  </w:style>
  <w:style w:type="character" w:customStyle="1" w:styleId="a4">
    <w:name w:val="Основной текст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21">
    <w:name w:val="Body Text Indent 2"/>
    <w:basedOn w:val="a"/>
    <w:link w:val="22"/>
    <w:uiPriority w:val="99"/>
    <w:pPr>
      <w:spacing w:line="480" w:lineRule="auto"/>
      <w:ind w:firstLine="851"/>
      <w:jc w:val="both"/>
    </w:pPr>
    <w:rPr>
      <w:sz w:val="28"/>
      <w:szCs w:val="28"/>
    </w:rPr>
  </w:style>
  <w:style w:type="character" w:customStyle="1" w:styleId="22">
    <w:name w:val="Основной текст с отступом 2 Знак"/>
    <w:link w:val="21"/>
    <w:uiPriority w:val="99"/>
    <w:semiHidden/>
    <w:locked/>
    <w:rPr>
      <w:rFonts w:cs="Times New Roman"/>
    </w:rPr>
  </w:style>
  <w:style w:type="paragraph" w:styleId="3">
    <w:name w:val="Body Text 3"/>
    <w:basedOn w:val="a"/>
    <w:link w:val="30"/>
    <w:uiPriority w:val="99"/>
    <w:pPr>
      <w:spacing w:line="360" w:lineRule="auto"/>
      <w:jc w:val="center"/>
    </w:pPr>
    <w:rPr>
      <w:b/>
      <w:bCs/>
      <w:sz w:val="28"/>
      <w:szCs w:val="28"/>
    </w:rPr>
  </w:style>
  <w:style w:type="character" w:customStyle="1" w:styleId="30">
    <w:name w:val="Основной текст 3 Знак"/>
    <w:link w:val="3"/>
    <w:uiPriority w:val="99"/>
    <w:semiHidden/>
    <w:locked/>
    <w:rPr>
      <w:rFonts w:cs="Times New Roman"/>
      <w:sz w:val="16"/>
      <w:szCs w:val="16"/>
    </w:rPr>
  </w:style>
  <w:style w:type="paragraph" w:customStyle="1" w:styleId="a6">
    <w:name w:val="Îáû÷íûé"/>
    <w:rPr>
      <w:rFonts w:ascii="Times New Roman CYR" w:hAnsi="Times New Roman CYR" w:cs="Times New Roman CYR"/>
      <w:sz w:val="24"/>
      <w:szCs w:val="24"/>
    </w:rPr>
  </w:style>
  <w:style w:type="paragraph" w:styleId="a7">
    <w:name w:val="footnote text"/>
    <w:basedOn w:val="a"/>
    <w:link w:val="a8"/>
    <w:uiPriority w:val="99"/>
    <w:semiHidden/>
  </w:style>
  <w:style w:type="character" w:customStyle="1" w:styleId="a8">
    <w:name w:val="Текст сноски Знак"/>
    <w:link w:val="a7"/>
    <w:uiPriority w:val="99"/>
    <w:semiHidden/>
    <w:locked/>
    <w:rPr>
      <w:rFonts w:cs="Times New Roman"/>
    </w:rPr>
  </w:style>
  <w:style w:type="character" w:styleId="a9">
    <w:name w:val="page number"/>
    <w:uiPriority w:val="99"/>
    <w:rPr>
      <w:rFonts w:cs="Times New Roman"/>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locked/>
    <w:rPr>
      <w:rFonts w:cs="Times New Roman"/>
    </w:rPr>
  </w:style>
  <w:style w:type="paragraph" w:styleId="ac">
    <w:name w:val="footer"/>
    <w:basedOn w:val="a"/>
    <w:link w:val="ad"/>
    <w:uiPriority w:val="99"/>
    <w:rsid w:val="00D036CE"/>
    <w:pPr>
      <w:tabs>
        <w:tab w:val="center" w:pos="4677"/>
        <w:tab w:val="right" w:pos="9355"/>
      </w:tabs>
    </w:pPr>
  </w:style>
  <w:style w:type="character" w:customStyle="1" w:styleId="ad">
    <w:name w:val="Нижний колонтитул Знак"/>
    <w:link w:val="ac"/>
    <w:uiPriority w:val="99"/>
    <w:semiHidden/>
    <w:locked/>
    <w:rPr>
      <w:rFonts w:cs="Times New Roman"/>
    </w:rPr>
  </w:style>
  <w:style w:type="paragraph" w:customStyle="1" w:styleId="23">
    <w:name w:val="заголовок 2"/>
    <w:basedOn w:val="a"/>
    <w:next w:val="a"/>
    <w:rsid w:val="00530B8B"/>
    <w:pPr>
      <w:keepNext/>
      <w:autoSpaceDE w:val="0"/>
      <w:autoSpaceDN w:val="0"/>
      <w:jc w:val="center"/>
    </w:pPr>
    <w:rPr>
      <w:b/>
      <w:bCs/>
      <w:sz w:val="28"/>
      <w:szCs w:val="28"/>
    </w:rPr>
  </w:style>
  <w:style w:type="paragraph" w:styleId="24">
    <w:name w:val="Body Text 2"/>
    <w:basedOn w:val="a"/>
    <w:link w:val="25"/>
    <w:uiPriority w:val="99"/>
    <w:rsid w:val="00A04BD5"/>
    <w:pPr>
      <w:spacing w:after="120" w:line="480" w:lineRule="auto"/>
    </w:pPr>
  </w:style>
  <w:style w:type="character" w:customStyle="1" w:styleId="25">
    <w:name w:val="Основной текст 2 Знак"/>
    <w:link w:val="24"/>
    <w:uiPriority w:val="99"/>
    <w:semiHidden/>
    <w:locked/>
    <w:rPr>
      <w:rFonts w:cs="Times New Roman"/>
    </w:rPr>
  </w:style>
  <w:style w:type="paragraph" w:styleId="ae">
    <w:name w:val="Normal (Web)"/>
    <w:basedOn w:val="a"/>
    <w:uiPriority w:val="99"/>
    <w:rsid w:val="00A04BD5"/>
    <w:rPr>
      <w:sz w:val="24"/>
      <w:szCs w:val="24"/>
    </w:rPr>
  </w:style>
  <w:style w:type="character" w:styleId="af">
    <w:name w:val="Emphasis"/>
    <w:uiPriority w:val="20"/>
    <w:qFormat/>
    <w:rsid w:val="00A04BD5"/>
    <w:rPr>
      <w:rFonts w:cs="Times New Roman"/>
      <w:i/>
      <w:iCs/>
    </w:rPr>
  </w:style>
  <w:style w:type="paragraph" w:styleId="31">
    <w:name w:val="Body Text Indent 3"/>
    <w:basedOn w:val="a"/>
    <w:link w:val="32"/>
    <w:uiPriority w:val="99"/>
    <w:rsid w:val="00B07A63"/>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PlusNormal">
    <w:name w:val="ConsPlusNormal"/>
    <w:rsid w:val="00492A63"/>
    <w:pPr>
      <w:widowControl w:val="0"/>
      <w:autoSpaceDE w:val="0"/>
      <w:autoSpaceDN w:val="0"/>
      <w:adjustRightInd w:val="0"/>
      <w:ind w:firstLine="720"/>
    </w:pPr>
    <w:rPr>
      <w:rFonts w:ascii="Arial" w:hAnsi="Arial" w:cs="Arial"/>
    </w:rPr>
  </w:style>
  <w:style w:type="paragraph" w:customStyle="1" w:styleId="af0">
    <w:name w:val="АА"/>
    <w:basedOn w:val="a"/>
    <w:qFormat/>
    <w:rsid w:val="00C5078F"/>
    <w:pPr>
      <w:overflowPunct w:val="0"/>
      <w:autoSpaceDE w:val="0"/>
      <w:autoSpaceDN w:val="0"/>
      <w:adjustRightInd w:val="0"/>
      <w:spacing w:line="360" w:lineRule="auto"/>
      <w:ind w:firstLine="720"/>
      <w:contextualSpacing/>
      <w:jc w:val="both"/>
    </w:pPr>
    <w:rPr>
      <w:sz w:val="28"/>
      <w:szCs w:val="28"/>
    </w:rPr>
  </w:style>
  <w:style w:type="paragraph" w:customStyle="1" w:styleId="af1">
    <w:name w:val="Б"/>
    <w:basedOn w:val="a"/>
    <w:qFormat/>
    <w:rsid w:val="00C5078F"/>
    <w:pPr>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067017">
      <w:marLeft w:val="0"/>
      <w:marRight w:val="0"/>
      <w:marTop w:val="0"/>
      <w:marBottom w:val="0"/>
      <w:divBdr>
        <w:top w:val="none" w:sz="0" w:space="0" w:color="auto"/>
        <w:left w:val="none" w:sz="0" w:space="0" w:color="auto"/>
        <w:bottom w:val="none" w:sz="0" w:space="0" w:color="auto"/>
        <w:right w:val="none" w:sz="0" w:space="0" w:color="auto"/>
      </w:divBdr>
    </w:div>
    <w:div w:id="83206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СОВРЕМЕННАЯ </vt:lpstr>
    </vt:vector>
  </TitlesOfParts>
  <Company>rsl</Company>
  <LinksUpToDate>false</LinksUpToDate>
  <CharactersWithSpaces>17462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dc:title>
  <dc:subject/>
  <dc:creator>18a116g</dc:creator>
  <cp:keywords/>
  <dc:description/>
  <cp:lastModifiedBy>admin</cp:lastModifiedBy>
  <cp:revision>2</cp:revision>
  <dcterms:created xsi:type="dcterms:W3CDTF">2014-03-07T04:28:00Z</dcterms:created>
  <dcterms:modified xsi:type="dcterms:W3CDTF">2014-03-07T04:28:00Z</dcterms:modified>
</cp:coreProperties>
</file>