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914" w:rsidRPr="00B82914" w:rsidRDefault="00B82914">
      <w:pPr>
        <w:pStyle w:val="2"/>
        <w:rPr>
          <w:lang w:val="ru-RU"/>
        </w:rPr>
      </w:pPr>
      <w:r w:rsidRPr="00B82914">
        <w:rPr>
          <w:kern w:val="0"/>
          <w:lang w:val="ru-RU"/>
        </w:rPr>
        <w:t>Содержание</w:t>
      </w:r>
    </w:p>
    <w:p w:rsidR="00B82914" w:rsidRDefault="00B82914"/>
    <w:p w:rsidR="00B82914" w:rsidRPr="00B82914" w:rsidRDefault="00B82914">
      <w:pPr>
        <w:pStyle w:val="20"/>
        <w:rPr>
          <w:lang w:val="ru-RU"/>
        </w:rPr>
      </w:pPr>
      <w:r w:rsidRPr="00B82914">
        <w:rPr>
          <w:lang w:val="ru-RU"/>
        </w:rPr>
        <w:t>Введение</w:t>
      </w:r>
      <w:r w:rsidRPr="00B82914">
        <w:rPr>
          <w:lang w:val="ru-RU"/>
        </w:rPr>
        <w:tab/>
        <w:t>2</w:t>
      </w:r>
    </w:p>
    <w:p w:rsidR="00B82914" w:rsidRPr="00B82914" w:rsidRDefault="00B82914">
      <w:pPr>
        <w:pStyle w:val="20"/>
        <w:rPr>
          <w:lang w:val="ru-RU"/>
        </w:rPr>
      </w:pPr>
      <w:r w:rsidRPr="00B82914">
        <w:rPr>
          <w:lang w:val="ru-RU"/>
        </w:rPr>
        <w:t>1. Развитие идей прав человека римскими юристами</w:t>
      </w:r>
      <w:r w:rsidRPr="00B82914">
        <w:rPr>
          <w:lang w:val="ru-RU"/>
        </w:rPr>
        <w:tab/>
        <w:t>3</w:t>
      </w:r>
    </w:p>
    <w:p w:rsidR="00B82914" w:rsidRPr="00B82914" w:rsidRDefault="00B82914">
      <w:pPr>
        <w:pStyle w:val="20"/>
        <w:rPr>
          <w:lang w:val="ru-RU"/>
        </w:rPr>
      </w:pPr>
      <w:r w:rsidRPr="00B82914">
        <w:rPr>
          <w:lang w:val="ru-RU"/>
        </w:rPr>
        <w:t>Заключение</w:t>
      </w:r>
      <w:r w:rsidRPr="00B82914">
        <w:rPr>
          <w:lang w:val="ru-RU"/>
        </w:rPr>
        <w:tab/>
        <w:t>12</w:t>
      </w:r>
    </w:p>
    <w:p w:rsidR="00B82914" w:rsidRPr="00B82914" w:rsidRDefault="00B82914">
      <w:pPr>
        <w:pStyle w:val="20"/>
        <w:rPr>
          <w:lang w:val="ru-RU"/>
        </w:rPr>
      </w:pPr>
      <w:r w:rsidRPr="00B82914">
        <w:rPr>
          <w:lang w:val="ru-RU"/>
        </w:rPr>
        <w:t>Список используемой литературы:</w:t>
      </w:r>
      <w:r w:rsidRPr="00B82914">
        <w:rPr>
          <w:lang w:val="ru-RU"/>
        </w:rPr>
        <w:tab/>
        <w:t>13</w:t>
      </w:r>
    </w:p>
    <w:p w:rsidR="00B82914" w:rsidRDefault="00B82914"/>
    <w:p w:rsidR="00B82914" w:rsidRPr="00B82914" w:rsidRDefault="00B82914">
      <w:pPr>
        <w:pStyle w:val="2"/>
        <w:rPr>
          <w:kern w:val="0"/>
          <w:lang w:val="ru-RU"/>
        </w:rPr>
      </w:pPr>
      <w:r w:rsidRPr="00B82914">
        <w:rPr>
          <w:lang w:val="ru-RU"/>
        </w:rPr>
        <w:br w:type="page"/>
      </w:r>
      <w:bookmarkStart w:id="0" w:name="_Toc226210008"/>
      <w:r w:rsidRPr="00B82914">
        <w:rPr>
          <w:kern w:val="0"/>
          <w:lang w:val="ru-RU"/>
        </w:rPr>
        <w:t>Введение</w:t>
      </w:r>
      <w:bookmarkEnd w:id="0"/>
    </w:p>
    <w:p w:rsidR="00B82914" w:rsidRDefault="00B82914"/>
    <w:p w:rsidR="00B82914" w:rsidRDefault="00B82914">
      <w:r>
        <w:t xml:space="preserve">Естественноправовых идеи древнегреческих мыслителей о свободе и равенстве всех людей получили дальнейшее развитие в Древнем Риме. </w:t>
      </w:r>
    </w:p>
    <w:p w:rsidR="00B82914" w:rsidRDefault="00B82914">
      <w:r>
        <w:t xml:space="preserve">Так, положения греческих стоиков (Зенона, Хрисиппа и др.) о мировом естественном законе ("общем законе" для всех людей и народов) были использованы римскими стоиками (Сенекой, Эпиктетом, Марком Аврелием) для обоснования универсальной концепции естественного права и космополитических идей, согласно которым все люди (по своей природе и по законам мироздания в целом) - граждане единого мирового государства и что человек - гражданин вселенной. "Весьма удивительно, - писал Плутарх по поводу этих идей стоиков, - что главное в форме правления, которую описал Зенон, положивший начало школе стоиков, состоит не в том, что мы обитаем в городах и областях и отличаемся своими особыми законами и правами, а в том, что мы рассматриваем всех людей как своих сограждан, что жизнь одна подобно тому, как мироздание одно. Это как бы стадо, которое пасется на общих пастбищах согласно общему закону". </w:t>
      </w:r>
    </w:p>
    <w:p w:rsidR="00B82914" w:rsidRDefault="00B82914">
      <w:r>
        <w:t xml:space="preserve">Из естественноправовых позиций стоиков следует, что рабство не имеет оправдания, поскольку оно противоречит общему закону и мировому согражданству людей. </w:t>
      </w:r>
    </w:p>
    <w:p w:rsidR="00B82914" w:rsidRDefault="00B82914"/>
    <w:p w:rsidR="00B82914" w:rsidRPr="00B82914" w:rsidRDefault="00B82914">
      <w:pPr>
        <w:pStyle w:val="2"/>
        <w:rPr>
          <w:kern w:val="0"/>
          <w:lang w:val="ru-RU"/>
        </w:rPr>
      </w:pPr>
      <w:r w:rsidRPr="00B82914">
        <w:rPr>
          <w:lang w:val="ru-RU"/>
        </w:rPr>
        <w:br w:type="page"/>
      </w:r>
      <w:bookmarkStart w:id="1" w:name="_Toc226210009"/>
      <w:r w:rsidRPr="00B82914">
        <w:rPr>
          <w:kern w:val="0"/>
          <w:lang w:val="ru-RU"/>
        </w:rPr>
        <w:t>1. Развитие идей прав человека римскими юристами</w:t>
      </w:r>
      <w:bookmarkEnd w:id="1"/>
    </w:p>
    <w:p w:rsidR="00B82914" w:rsidRDefault="00B82914"/>
    <w:p w:rsidR="00B82914" w:rsidRDefault="00B82914">
      <w:r>
        <w:t xml:space="preserve">В естественноправовой концепции Сенеки неминуемый и божественный по своему характеру "закон судьбы" играет роль того права природы, которому подчинены все человеческие установления, в том числе государство и законы. Вселенная, согласно Сенеке, естественное государство со своим естественным правом, признание которых - дело необходимое и разумное. Членами этого государства по закону природы являются все люди независимо от того, признают они это или нет. Что же касается отдельных государственных образований и их установлений, то они случайны и значимы не для всего человеческого рода, а лишь для ограниченного числа людей. </w:t>
      </w:r>
    </w:p>
    <w:p w:rsidR="00B82914" w:rsidRDefault="00B82914">
      <w:r>
        <w:t xml:space="preserve">Исходя из естественного права как общеобязательного и равного для всех мирового закона, Сенека наиболее последовательно среди стоиков отстаивал идею духовной свободы и равенства всех людей. </w:t>
      </w:r>
    </w:p>
    <w:p w:rsidR="00B82914" w:rsidRDefault="00B82914">
      <w:r>
        <w:t xml:space="preserve">Сходные естественноправовые представления развивал Эпиктет. Каждый, поучал он, должен надлежаще исполнять ту роль, которая ниспослана ему судьбой и мировым законом. Исходя из этого, он отстаивает следующий принцип "Чего не желаешь себе, не желай и другим". Этот принцип он использует для критики рабства как безнравственного и порочного явления, противоречащего естественному праву. </w:t>
      </w:r>
    </w:p>
    <w:p w:rsidR="00B82914" w:rsidRDefault="00B82914">
      <w:r>
        <w:t xml:space="preserve">Стоик Марк Аврелии (в 161 - 180 гг. - римский император) развивай представление о "государстве с равным для всех законом, управляемом согласно равенству и равноправию всех, и царстве, превыше всего чтущем свободу подданных". Из общего всем людям духовного начала, писал Марк Аврелий в сочинении "К самому себе", следует, что все мы разумные существа. "Если так, - продолжает он, - то и разум, повелевающий, что делать и чего не делать, тоже будет общим; если так, то и закон общий; если так, то мы граждане. Следовательно, мы причастны какому-нибудь гражданскому устройству, а мир подобен Граду. Ибо кто мог бы указать на какое-нибудь другое общее устройство, которому был бы прнчастен весь род человеческий? Отсюда-то, из этого Града, и духовное начало в пас, и разумное, и закон". </w:t>
      </w:r>
    </w:p>
    <w:p w:rsidR="00B82914" w:rsidRDefault="00B82914">
      <w:r>
        <w:t xml:space="preserve">Усилиями стоиков естественноправовая идея свободы и равенства всех людей была выведена за узкополисные и этнические рамки и распространена на всех представителей человеческого рода как сограждан единого космополитического государства. </w:t>
      </w:r>
    </w:p>
    <w:p w:rsidR="00B82914" w:rsidRDefault="00B82914">
      <w:r>
        <w:t xml:space="preserve">С позиций естественного права философское учение о государстве, законе и правах людей весьма основательно разработал Цицерон (106 - 43 гг. до н.э.). </w:t>
      </w:r>
    </w:p>
    <w:p w:rsidR="00B82914" w:rsidRDefault="00B82914">
      <w:r>
        <w:t xml:space="preserve">В основе права, согласно Цицерону, лежит присущая природе справедливость. Причем справедливость эта трактуется им как вечное, неизменное и неотъемлемое свойство природы в целом, включая и человеческую природу. Следовательно, под "природой" как источником справедливости и нрава (нрава по природе, естественного нрава) Цицерон понимает весь космос, весь окружающий человека физический и социальный мир, формы человеческого общения и общежития, а также само человеческое бытие, охватывающее его тело и душу, внешнюю и внутреннюю жизнь. </w:t>
      </w:r>
    </w:p>
    <w:p w:rsidR="00B82914" w:rsidRDefault="00B82914">
      <w:r>
        <w:t xml:space="preserve">Цицерон дает такое определение естественного права: "Истинный закон - это разумное положение, соответствующее природе, распространяющееся на всех людей, постоянное, вечное, которое призывает к исполнению долга, приказывая, запрещая, от преступления отпугивает; оно, однако, ничего, когда это не нужно, не приказывает честным людям и не запрещает им и не воздействует на бесчестных, приказывая им что-либо или запрещая. Предлагать полную или частичную отмену такого закона - кощунство; сколько-нибудь ограничить его действие не дозволено; отменить его полностью невозможно, и мы ни постановлением сената, ни постановлением парода освободиться от этого закона не можем" (О государстве, </w:t>
      </w:r>
      <w:r>
        <w:rPr>
          <w:lang w:val="en-US"/>
        </w:rPr>
        <w:t>III</w:t>
      </w:r>
      <w:r>
        <w:t xml:space="preserve">, </w:t>
      </w:r>
      <w:r>
        <w:rPr>
          <w:lang w:val="en-US"/>
        </w:rPr>
        <w:t>XXII</w:t>
      </w:r>
      <w:r>
        <w:t xml:space="preserve">, 33). </w:t>
      </w:r>
    </w:p>
    <w:p w:rsidR="00B82914" w:rsidRDefault="00B82914">
      <w:r>
        <w:t xml:space="preserve">Этот "истинный закон" - один и тот же везде и всегда, и "на все народы в любое время будет распространяться один извечный и неизменный закон, причем будет один общий как бы наставник и повелитель всех людей - бог, создатель, судья, автор закона" (О государстве, </w:t>
      </w:r>
      <w:r>
        <w:rPr>
          <w:lang w:val="en-US"/>
        </w:rPr>
        <w:t>III</w:t>
      </w:r>
      <w:r>
        <w:t xml:space="preserve">, </w:t>
      </w:r>
      <w:r>
        <w:rPr>
          <w:lang w:val="en-US"/>
        </w:rPr>
        <w:t>XXII</w:t>
      </w:r>
      <w:r>
        <w:t xml:space="preserve">, 33). Всякого, кто, презрев человеческую природу, своевольно и произвольно не покоряется данному закону, Цицерон характеризует как беглеца от самого себя, который неминуемо понесет величайшую (божью) кару, если даже ему удастся избежать обычного людского наказания. </w:t>
      </w:r>
    </w:p>
    <w:p w:rsidR="00B82914" w:rsidRDefault="00B82914">
      <w:r>
        <w:t xml:space="preserve">Значение этой справедливости в плане прав человека состоит в том, что "она воздает каждому свое и сохраняет равенство между ними" (О государстве, </w:t>
      </w:r>
      <w:r>
        <w:rPr>
          <w:lang w:val="en-US"/>
        </w:rPr>
        <w:t>III</w:t>
      </w:r>
      <w:r>
        <w:t xml:space="preserve">, </w:t>
      </w:r>
      <w:r>
        <w:rPr>
          <w:lang w:val="en-US"/>
        </w:rPr>
        <w:t>VII</w:t>
      </w:r>
      <w:r>
        <w:t xml:space="preserve">, 10). Речь при этом идет именно о правовом равенстве людей, а не об уравнивании их имущественного положения. Нарушение неприкосновенности частной и государственной собственности Цицерон расценивал как осквернение и нарушение справедливости и права (Об обязанностях, </w:t>
      </w:r>
      <w:r>
        <w:rPr>
          <w:lang w:val="en-US"/>
        </w:rPr>
        <w:t>I</w:t>
      </w:r>
      <w:r>
        <w:t xml:space="preserve">, 20 - 21). </w:t>
      </w:r>
    </w:p>
    <w:p w:rsidR="00B82914" w:rsidRDefault="00B82914">
      <w:r>
        <w:t xml:space="preserve">Естественное право (высший, истинный закон), согласно Цицерону, возникло "раньше, чем какой бы то ни было писаный закон, вернее, раньше, чем какое-либо государство вообще было основано" (О законах, </w:t>
      </w:r>
      <w:r>
        <w:rPr>
          <w:lang w:val="en-US"/>
        </w:rPr>
        <w:t>II</w:t>
      </w:r>
      <w:r>
        <w:t xml:space="preserve">, 19). Само государство как "общий правопорядок" (О государстве,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XXV</w:t>
      </w:r>
      <w:r>
        <w:t xml:space="preserve">, 39) - это по существу естественное право самих людей (граждан государства). </w:t>
      </w:r>
    </w:p>
    <w:p w:rsidR="00B82914" w:rsidRDefault="00B82914">
      <w:r>
        <w:t xml:space="preserve">Право, по Цицерону, устанавливается природой, а не человеческими решениями и постановлениями. "Если бы права устанавливались повелениями народов, решениями первенствующих людей, приговорами судей, то существовало бы право разбойничать, право прелюбодействовать, право предъявлять подложные завещания, - если бы права эти могли получать одобрение голосованием или решением толпы" (О законах, </w:t>
      </w:r>
      <w:r>
        <w:rPr>
          <w:lang w:val="en-US"/>
        </w:rPr>
        <w:t>I</w:t>
      </w:r>
      <w:r>
        <w:t xml:space="preserve">, 43). Закон, устанавливаемый людьми, не должен нарушать порядок в природе и создавать право из неправа или благо из зла, честное из позорного. </w:t>
      </w:r>
    </w:p>
    <w:p w:rsidR="00B82914" w:rsidRDefault="00B82914">
      <w:r>
        <w:t xml:space="preserve">Соответствие или несоответствие человеческих законов природе (и естественному праву) выступает как критерий и мерило их справедливости или несправедливости. Приводя примеры законов, противоречащих справедливости и праву, Цицерон отмечает, в частности, законы тридцати тиранов, правивших в Афинах в 404 - 403 гг. до и. э., а также римский закон 82 г. до п. э., согласно которому одобрялись все действия Суллы как консула и проконсула и ему предоставлялись неограниченные полномочия, включая право жизни и смерти по отношению к римским гражданам. </w:t>
      </w:r>
    </w:p>
    <w:p w:rsidR="00B82914" w:rsidRDefault="00B82914">
      <w:r>
        <w:t xml:space="preserve">Подобные несправедливые законы, как и многие другие "пагубные постановления народов", но словам Цицерона, "заслуживают названия закона не больше, чем решения, с общего согласия принятые разбойниками" (О законах, </w:t>
      </w:r>
      <w:r>
        <w:rPr>
          <w:lang w:val="en-US"/>
        </w:rPr>
        <w:t>II</w:t>
      </w:r>
      <w:r>
        <w:t xml:space="preserve">, 13). </w:t>
      </w:r>
    </w:p>
    <w:p w:rsidR="00B82914" w:rsidRDefault="00B82914">
      <w:r>
        <w:t xml:space="preserve">Свои общие представления о справедливых законах Цицерон конкретизировал в предлагаемых им проектах законов о религии и о магистратах (О законах, </w:t>
      </w:r>
      <w:r>
        <w:rPr>
          <w:lang w:val="en-US"/>
        </w:rPr>
        <w:t>II</w:t>
      </w:r>
      <w:r>
        <w:t xml:space="preserve">, 19 - 68; </w:t>
      </w:r>
      <w:r>
        <w:rPr>
          <w:lang w:val="en-US"/>
        </w:rPr>
        <w:t>III</w:t>
      </w:r>
      <w:r>
        <w:t xml:space="preserve">, 1-48). Подчеркивая универсальный характер этих законов, он писал: "Ведь мы издаем законы не для одного только римского народа, но и для всех народов, честных и стойких духом" (О законах, </w:t>
      </w:r>
      <w:r>
        <w:rPr>
          <w:lang w:val="en-US"/>
        </w:rPr>
        <w:t>II</w:t>
      </w:r>
      <w:r>
        <w:t xml:space="preserve">, 35). </w:t>
      </w:r>
    </w:p>
    <w:p w:rsidR="00B82914" w:rsidRDefault="00B82914">
      <w:r>
        <w:t xml:space="preserve">Цицерон всемерно восхвалял политическую и правовую активность граждан и подчеркивал, что "при защите свободы граждан нет частных лиц" (О государстве, </w:t>
      </w:r>
      <w:r>
        <w:rPr>
          <w:lang w:val="en-US"/>
        </w:rPr>
        <w:t>II</w:t>
      </w:r>
      <w:r>
        <w:t xml:space="preserve">, </w:t>
      </w:r>
      <w:r>
        <w:rPr>
          <w:lang w:val="en-US"/>
        </w:rPr>
        <w:t>XXV</w:t>
      </w:r>
      <w:r>
        <w:t xml:space="preserve">, 46). </w:t>
      </w:r>
    </w:p>
    <w:p w:rsidR="00B82914" w:rsidRDefault="00B82914">
      <w:r>
        <w:t xml:space="preserve">Существенный вклад в развитие юридических представлений о нравах человека внесли римские юристы. Важное значение в этом плане имели разработанные ими положения о субъекте права, о правовых статусах людей, о свободе людей по естественному праву, о делении права на частное и публичное, о справедливом и несправедливом праве и т.д. Они формировали более четкие воззрения на юридический смысл прав людей в контексте систематического научного учения о праве и государстве, о различении естественного и позитивного права, правовом характере взаимоотношений между индивидом и государством, соотношении права личности и компетенции органа власти, формах и процедурах реализации субъективных прав и исполнении юридических обязанностей, государственно-правовых средствах и способах защиты прав индивидов и т.д. </w:t>
      </w:r>
    </w:p>
    <w:p w:rsidR="00B82914" w:rsidRDefault="00B82914">
      <w:r>
        <w:t>Поясняя деление права на публичное и частное, Ульпиан отмечал, что публичное право "относится к положению римского государства", а частное право "относится к пользе отдельных лиц". Частное право, в свою очередь, включало в себя следующие три части: естественное право (</w:t>
      </w:r>
      <w:r>
        <w:rPr>
          <w:lang w:val="en-US"/>
        </w:rPr>
        <w:t>ius</w:t>
      </w:r>
      <w:r>
        <w:t xml:space="preserve"> </w:t>
      </w:r>
      <w:r>
        <w:rPr>
          <w:lang w:val="en-US"/>
        </w:rPr>
        <w:t>naturae</w:t>
      </w:r>
      <w:r>
        <w:t xml:space="preserve">, </w:t>
      </w:r>
      <w:r>
        <w:rPr>
          <w:lang w:val="en-US"/>
        </w:rPr>
        <w:t>ius</w:t>
      </w:r>
      <w:r>
        <w:t xml:space="preserve"> </w:t>
      </w:r>
      <w:r>
        <w:rPr>
          <w:lang w:val="en-US"/>
        </w:rPr>
        <w:t>naturale</w:t>
      </w:r>
      <w:r>
        <w:t>), право пародов (</w:t>
      </w:r>
      <w:r>
        <w:rPr>
          <w:lang w:val="en-US"/>
        </w:rPr>
        <w:t>ius</w:t>
      </w:r>
      <w:r>
        <w:t xml:space="preserve"> </w:t>
      </w:r>
      <w:r>
        <w:rPr>
          <w:lang w:val="en-US"/>
        </w:rPr>
        <w:t>gentium</w:t>
      </w:r>
      <w:r>
        <w:t>) и цивильное право (</w:t>
      </w:r>
      <w:r>
        <w:rPr>
          <w:lang w:val="en-US"/>
        </w:rPr>
        <w:t>ius</w:t>
      </w:r>
      <w:r>
        <w:t xml:space="preserve"> </w:t>
      </w:r>
      <w:r>
        <w:rPr>
          <w:lang w:val="en-US"/>
        </w:rPr>
        <w:t>civile</w:t>
      </w:r>
      <w:r>
        <w:t xml:space="preserve">). "Частное право, - писал Ульпиан (Д.1.1.1.2), - делится на три части, ибо оно составляется, или из естественных предписаний, или (из предписаний) народов, или (из предписаний) цивильных". </w:t>
      </w:r>
    </w:p>
    <w:p w:rsidR="00B82914" w:rsidRDefault="00B82914">
      <w:r>
        <w:t xml:space="preserve">К естественному праву относились все значимые с точки зрения нрава предписания природы. Ульпиан писал: "Естественное право - это то, которому природа научила все живое: ибо это право присуще не только человеческому роду, но и всем животным, которые рождаются на земле и в море, и птицам". К институтам естественного права Ульпиан относит, в частности, брак и воспитание детей, отмечая, что "и животные, даже дикие, обладают знанием этого права" (Д.1.1.1.3). </w:t>
      </w:r>
    </w:p>
    <w:p w:rsidR="00B82914" w:rsidRDefault="00B82914">
      <w:r>
        <w:t xml:space="preserve">Право народов римские юристы понимали как такое право, которым "пользуются народы человечества; можно легко понять его отличие от естественного права: последнее является общим для всех животных, а первое - лишь для людей (в их отношениях) между собой" (Ульпиан. Д.1.1.1.4). Право народов, таким образом, трактовалось как часть естественного права. </w:t>
      </w:r>
    </w:p>
    <w:p w:rsidR="00B82914" w:rsidRDefault="00B82914">
      <w:r>
        <w:t xml:space="preserve">Под цивильным правом понималось собственно римское право. "Цивильное право, - пояснял Ульпиан - не отделяется всецело от естественного права или от права народов и не во всем придерживается его; если мы что-либо прибавляем к общему праву или что-нибудь из него исключаем, то мы создаем собственное, т.е. цивильное, право" (Д.1.1.6). </w:t>
      </w:r>
    </w:p>
    <w:p w:rsidR="00B82914" w:rsidRDefault="00B82914">
      <w:r>
        <w:t xml:space="preserve">Аналогичные воззрения развивал в середине </w:t>
      </w:r>
      <w:r>
        <w:rPr>
          <w:lang w:val="en-US"/>
        </w:rPr>
        <w:t>II</w:t>
      </w:r>
      <w:r>
        <w:t xml:space="preserve"> в. н.э. юрист Гай. "Все народы, которые управляются на основании законов и обычаев, - писал он, - пользуются частью своим собственным правом, частью правом, общим для всех людей. Ибо то право, которое каждый народ установил для себя, является собственным правом государства и называется цивильным правом, как бы собственным правом самого государства; то же право, которое естественный разум установил между всеми людьми, соблюдается у всех одинаково и называется правом народов, как бы тем правом, которым пользуются все народы" (Гай. Д.1.1.9). </w:t>
      </w:r>
    </w:p>
    <w:p w:rsidR="00B82914" w:rsidRDefault="00B82914">
      <w:r>
        <w:t xml:space="preserve">Естественное право, согласно пониманию римских юристов, воплощало требования справедливости и в целом выражало ту основополагающую идею, что право вообще справедливо. "Слово "право", - писал юрист Павел, - употребляется в нескольких смыслах: во-первых,'"право" означает то, что всегда является справедливым и добрым - каково естественное право" (Д.1.1.11). Показательно, что именно (и только!)”но естественному праву все рождаются свободными" (Ульпиан Д.1.1.4). </w:t>
      </w:r>
    </w:p>
    <w:p w:rsidR="00B82914" w:rsidRDefault="00B82914">
      <w:r>
        <w:t xml:space="preserve">С точки зрения античного (афинского, римского) позитивного права не все люди - человеки, не все они признаны в качестве правомочного человека. "И хотя все мы, - писал Ульпиан, - носим единое наименование "люди", но, согласно праву народов, возникло три категории: свободные, и в противоположность им рабы, и третья категория - отпущенные на волю, т.е. те, кто перестали быть рабами" (Д.1.1.4). Здесь только по естественному праву раб признается свободным, т.е. человеком. Отсюда и великая идея естественного равенства как основа прошлых и современных представлений о естественных правах и свободах любого из людей. </w:t>
      </w:r>
    </w:p>
    <w:p w:rsidR="00B82914" w:rsidRDefault="00B82914">
      <w:r>
        <w:t xml:space="preserve">Но раб юридически не признавался человеком по действовавшему афинскому или римскому нраву; в этом позитивно-правовом измерении раб (все люди, находившиеся в состоянии рабства) был объектом, а не субъектом права. Он был по своему правовому положению "вещью", "говорящим орудием", объектом собственности наряду с прочим хозяйственным инвентарем и средствами производства. </w:t>
      </w:r>
    </w:p>
    <w:p w:rsidR="00B82914" w:rsidRDefault="00B82914">
      <w:r>
        <w:t xml:space="preserve">Характеристика права как справедливости и добра восходит к знаменитому юристу </w:t>
      </w:r>
      <w:r>
        <w:rPr>
          <w:lang w:val="en-US"/>
        </w:rPr>
        <w:t>I</w:t>
      </w:r>
      <w:r>
        <w:t xml:space="preserve"> в н.э. Цельсу. В этой связи Ульпиан писал: "Занимающемуся правом следует сначала выяснить, откуда пришло наименование права (</w:t>
      </w:r>
      <w:r>
        <w:rPr>
          <w:lang w:val="en-US"/>
        </w:rPr>
        <w:t>ius</w:t>
      </w:r>
      <w:r>
        <w:t>). Оно восходит к справедливости (</w:t>
      </w:r>
      <w:r>
        <w:rPr>
          <w:lang w:val="en-US"/>
        </w:rPr>
        <w:t>iustitia</w:t>
      </w:r>
      <w:r>
        <w:t xml:space="preserve">): ведь, как элегантно определяет Цельс, </w:t>
      </w:r>
      <w:r>
        <w:rPr>
          <w:lang w:val="en-US"/>
        </w:rPr>
        <w:t>ius</w:t>
      </w:r>
      <w:r>
        <w:t xml:space="preserve"> </w:t>
      </w:r>
      <w:r>
        <w:rPr>
          <w:lang w:val="en-US"/>
        </w:rPr>
        <w:t>est</w:t>
      </w:r>
      <w:r>
        <w:t xml:space="preserve"> </w:t>
      </w:r>
      <w:r>
        <w:rPr>
          <w:lang w:val="en-US"/>
        </w:rPr>
        <w:t>ars</w:t>
      </w:r>
      <w:r>
        <w:t xml:space="preserve"> </w:t>
      </w:r>
      <w:r>
        <w:rPr>
          <w:lang w:val="en-US"/>
        </w:rPr>
        <w:t>boni</w:t>
      </w:r>
      <w:r>
        <w:t xml:space="preserve"> </w:t>
      </w:r>
      <w:r>
        <w:rPr>
          <w:lang w:val="en-US"/>
        </w:rPr>
        <w:t>et</w:t>
      </w:r>
      <w:r>
        <w:t xml:space="preserve"> </w:t>
      </w:r>
      <w:r>
        <w:rPr>
          <w:lang w:val="en-US"/>
        </w:rPr>
        <w:t>aequi</w:t>
      </w:r>
      <w:r>
        <w:t xml:space="preserve">" ("право есть искусство добра и эквивалента") (Д.1.1.1). </w:t>
      </w:r>
    </w:p>
    <w:p w:rsidR="00B82914" w:rsidRDefault="00B82914">
      <w:r>
        <w:t xml:space="preserve">Противоположность между справедливым и несправедливым правом в римской юриспруденции выражалась путем противопоставления </w:t>
      </w:r>
      <w:r>
        <w:rPr>
          <w:lang w:val="en-US"/>
        </w:rPr>
        <w:t>aequum</w:t>
      </w:r>
      <w:r>
        <w:t xml:space="preserve"> </w:t>
      </w:r>
      <w:r>
        <w:rPr>
          <w:lang w:val="en-US"/>
        </w:rPr>
        <w:t>ius</w:t>
      </w:r>
      <w:r>
        <w:t xml:space="preserve"> (эквивалентного, равного права) </w:t>
      </w:r>
      <w:r>
        <w:rPr>
          <w:lang w:val="en-US"/>
        </w:rPr>
        <w:t>ius</w:t>
      </w:r>
      <w:r>
        <w:t xml:space="preserve"> </w:t>
      </w:r>
      <w:r>
        <w:rPr>
          <w:lang w:val="en-US"/>
        </w:rPr>
        <w:t>iniquum</w:t>
      </w:r>
      <w:r>
        <w:t xml:space="preserve"> (праву неэквивалентному, неравному). Здесь, да и вообще в любом праве правовой эквивалент означает равную справедливость, или, что то же самое, справедливое равенство. Идея такого правопонимания присутствует и в известном определении Ульпианом понятия справедливости. "Справедливость, - подчеркивал Ульпиан, - есть неизменная и постоянная воля предоставлять каждому его право. Предписания права суть следующие: жить честно, не чинить вред другому, каждому воздавать то, что ему принадлежит. Справедливость есть познание божественных и человеческих дел, паука о справедливом и несправедливом" (Д.1.1.10). </w:t>
      </w:r>
    </w:p>
    <w:p w:rsidR="00B82914" w:rsidRDefault="00B82914">
      <w:r>
        <w:t xml:space="preserve">В этом определении, опирающемся на сходные предшествующие (древнегреческие и римские) философско-правовые идеи и положения, по существу речь идет об основном принципе права (не только естественного права, но и права вообще) - о равенстве, которое предполагает и выражает равную справедливость и справедливое равенство для всех людей - субъектов права. Идея такого правопонимания лежала в основе римской юриспруденции. </w:t>
      </w:r>
    </w:p>
    <w:p w:rsidR="00B82914" w:rsidRDefault="00B82914">
      <w:r>
        <w:t xml:space="preserve">Учение римских юристов о естественноправовой справедливости и справедливом праве существенно повлияло на формирование и развитие юридической концепции прав и свобод человека. </w:t>
      </w:r>
    </w:p>
    <w:p w:rsidR="00B82914" w:rsidRDefault="00B82914">
      <w:r>
        <w:t>Опираясь на источники действующего права, римские юристы в своей трактовке прав индивидов интерпретировали сложившиеся правовые нормы в духе их соответствия требованиям справедливости (</w:t>
      </w:r>
      <w:r>
        <w:rPr>
          <w:lang w:val="en-US"/>
        </w:rPr>
        <w:t>aequitas</w:t>
      </w:r>
      <w:r>
        <w:t>) и в случае коллизий зачастую изменяли старую норму с учетом новых представлений о справедливости и справедливом праве (</w:t>
      </w:r>
      <w:r>
        <w:rPr>
          <w:lang w:val="en-US"/>
        </w:rPr>
        <w:t>aequum</w:t>
      </w:r>
      <w:r>
        <w:t xml:space="preserve"> </w:t>
      </w:r>
      <w:r>
        <w:rPr>
          <w:lang w:val="en-US"/>
        </w:rPr>
        <w:t>ius</w:t>
      </w:r>
      <w:r>
        <w:t xml:space="preserve">). Такая правозащитная и правопреобразующая деятельность римских юристов обеспечивала взаимосвязь различных источников права и содействовала сочетанию стабильности и гибкости в развитии и обновлении юридической конструкции прав индивида как основного субъекта права. </w:t>
      </w:r>
    </w:p>
    <w:p w:rsidR="00B82914" w:rsidRDefault="00B82914">
      <w:r>
        <w:t xml:space="preserve">Известный романист Т. Кипп писал: "Ни одно из самых блестящих положений римского права не обеспечивало за ним в такой мере право на бессмертие, как его отношение к </w:t>
      </w:r>
      <w:r>
        <w:rPr>
          <w:lang w:val="en-US"/>
        </w:rPr>
        <w:t>aequitas</w:t>
      </w:r>
      <w:r>
        <w:t xml:space="preserve">. </w:t>
      </w:r>
      <w:r>
        <w:rPr>
          <w:lang w:val="en-US"/>
        </w:rPr>
        <w:t>Aequitas</w:t>
      </w:r>
      <w:r>
        <w:t xml:space="preserve"> (</w:t>
      </w:r>
      <w:r>
        <w:rPr>
          <w:lang w:val="en-US"/>
        </w:rPr>
        <w:t>aequus</w:t>
      </w:r>
      <w:r>
        <w:t xml:space="preserve">, </w:t>
      </w:r>
      <w:r>
        <w:rPr>
          <w:lang w:val="en-US"/>
        </w:rPr>
        <w:t>bonum</w:t>
      </w:r>
      <w:r>
        <w:t xml:space="preserve"> </w:t>
      </w:r>
      <w:r>
        <w:rPr>
          <w:lang w:val="en-US"/>
        </w:rPr>
        <w:t>et</w:t>
      </w:r>
      <w:r>
        <w:t xml:space="preserve"> </w:t>
      </w:r>
      <w:r>
        <w:rPr>
          <w:lang w:val="en-US"/>
        </w:rPr>
        <w:t>aequum</w:t>
      </w:r>
      <w:r>
        <w:t xml:space="preserve">) есть прежде всего нравственное понятие, означающее справедливость, правильность. Представляя с субъективной стороны лишь известную добродетель, </w:t>
      </w:r>
      <w:r>
        <w:rPr>
          <w:lang w:val="en-US"/>
        </w:rPr>
        <w:t>aequitas</w:t>
      </w:r>
      <w:r>
        <w:t xml:space="preserve"> в то же время определяла содержание норм". </w:t>
      </w:r>
    </w:p>
    <w:p w:rsidR="00B82914" w:rsidRDefault="00B82914">
      <w:r>
        <w:rPr>
          <w:lang w:val="en-US"/>
        </w:rPr>
        <w:t>Aequitas</w:t>
      </w:r>
      <w:r>
        <w:t xml:space="preserve"> как принцип играла роль руководящие идеи при интерпретации норм позитивного права вообще и прав индивида в особенности. Тем самым отвлеченное представление о естественноправовой справедливости было трансформировано в принцип самого позитивного нрава и стало основным критерием подлинного права. "Идеей справедливости, т.е. соответствия права потребностям жизни, - отмечал В.И. Синайский, - руководились римские юристы, создавая "право юристов". В этом соответствии лежала мощь нрава юристов, которое никогда не было законом. Под воздействием же идеи справедливости создалось, наконец резкое различие старого римского строгого нрава (</w:t>
      </w:r>
      <w:r>
        <w:rPr>
          <w:lang w:val="en-US"/>
        </w:rPr>
        <w:t>ius</w:t>
      </w:r>
      <w:r>
        <w:t xml:space="preserve"> </w:t>
      </w:r>
      <w:r>
        <w:rPr>
          <w:lang w:val="en-US"/>
        </w:rPr>
        <w:t>strictum</w:t>
      </w:r>
      <w:r>
        <w:t>) и права справедливого (</w:t>
      </w:r>
      <w:r>
        <w:rPr>
          <w:lang w:val="en-US"/>
        </w:rPr>
        <w:t>ius</w:t>
      </w:r>
      <w:r>
        <w:t xml:space="preserve"> </w:t>
      </w:r>
      <w:r>
        <w:rPr>
          <w:lang w:val="en-US"/>
        </w:rPr>
        <w:t>aequum</w:t>
      </w:r>
      <w:r>
        <w:t xml:space="preserve">). Идея естественного права была видоизмененной идеей цивильной, народной справедливости, т.е. справедливости, осуществленной в отношениях членов одной и той же гражданской общины". </w:t>
      </w:r>
    </w:p>
    <w:p w:rsidR="00B82914" w:rsidRDefault="00B82914">
      <w:r>
        <w:t xml:space="preserve">Трактовка справедливости как необходимого свойства самого права и конституирующего момента его понятия означала, что все нормы, противоречащие требованиям принципа естественноправовой справедливости, не имеют юридической силы. </w:t>
      </w:r>
    </w:p>
    <w:p w:rsidR="00B82914" w:rsidRDefault="00B82914">
      <w:r>
        <w:t xml:space="preserve">Юридическая конкретизация смысла и значения представлений о естественноправовой справедливости, включая и соответствующее противопоставление справедливого права праву несправедливому и т.д., разработанная юристами Модестином, Павлом, Юлианом, стала важной вехой в научном осмыслении проблем правосубъектности индивида и заложила необходимые теоретические основы для дальнейшего развития юридических положений о естественных нравах и свободах человека. </w:t>
      </w:r>
    </w:p>
    <w:p w:rsidR="00B82914" w:rsidRDefault="00B82914"/>
    <w:p w:rsidR="00B82914" w:rsidRPr="00B82914" w:rsidRDefault="00B82914">
      <w:pPr>
        <w:pStyle w:val="2"/>
        <w:rPr>
          <w:kern w:val="0"/>
          <w:lang w:val="ru-RU"/>
        </w:rPr>
      </w:pPr>
      <w:r w:rsidRPr="00B82914">
        <w:rPr>
          <w:lang w:val="ru-RU"/>
        </w:rPr>
        <w:br w:type="page"/>
      </w:r>
      <w:bookmarkStart w:id="2" w:name="_Toc226210010"/>
      <w:r w:rsidRPr="00B82914">
        <w:rPr>
          <w:kern w:val="0"/>
          <w:lang w:val="ru-RU"/>
        </w:rPr>
        <w:t>Заключение</w:t>
      </w:r>
      <w:bookmarkEnd w:id="2"/>
    </w:p>
    <w:p w:rsidR="00B82914" w:rsidRDefault="00B82914"/>
    <w:p w:rsidR="00B82914" w:rsidRDefault="00B82914">
      <w:r>
        <w:t xml:space="preserve">Большое значение для развития концепций прав и свобод человека имело разработанное римскими юристами правовое понимание и толкование государства, правовое определение полномочий и обязанностей должностных лиц и учреждений. Согласно римской юриспруденции, государство в его отношениях с индивидами стоит не вне и над правопорядком, а внутри его в качестве его составной части, которой присущи все основные свойства права вообще. </w:t>
      </w:r>
    </w:p>
    <w:p w:rsidR="00B82914" w:rsidRDefault="00B82914">
      <w:r>
        <w:t xml:space="preserve">В римской юриспруденции основанием и критерием справедливого, правомерного и правильного в отношениях между индивидом и государством является право (правовая справедливость и справедливое право – </w:t>
      </w:r>
      <w:r>
        <w:rPr>
          <w:lang w:val="en-US"/>
        </w:rPr>
        <w:t>boni</w:t>
      </w:r>
      <w:r>
        <w:t xml:space="preserve"> </w:t>
      </w:r>
      <w:r>
        <w:rPr>
          <w:lang w:val="en-US"/>
        </w:rPr>
        <w:t>et</w:t>
      </w:r>
      <w:r>
        <w:t xml:space="preserve"> </w:t>
      </w:r>
      <w:r>
        <w:rPr>
          <w:lang w:val="en-US"/>
        </w:rPr>
        <w:t>aequi</w:t>
      </w:r>
      <w:r>
        <w:t xml:space="preserve">, </w:t>
      </w:r>
      <w:r>
        <w:rPr>
          <w:lang w:val="en-US"/>
        </w:rPr>
        <w:t>aequum</w:t>
      </w:r>
      <w:r>
        <w:t xml:space="preserve"> </w:t>
      </w:r>
      <w:r>
        <w:rPr>
          <w:lang w:val="en-US"/>
        </w:rPr>
        <w:t>ius</w:t>
      </w:r>
      <w:r>
        <w:t xml:space="preserve">), а не государство: юридическое правопонимание здесь первично и оно определяет также правовой характер понимания государства (полномочий магистратов, компетенции магистратур и т.д.). Государство, следовательно, должно относиться к индивидам не но собственным особым (внеправовым) правилам, а как правопослушный субъект в соответствии с общими для всех требованиями права - требованиями </w:t>
      </w:r>
      <w:r>
        <w:rPr>
          <w:lang w:val="en-US"/>
        </w:rPr>
        <w:t>boni</w:t>
      </w:r>
      <w:r>
        <w:t xml:space="preserve"> </w:t>
      </w:r>
      <w:r>
        <w:rPr>
          <w:lang w:val="en-US"/>
        </w:rPr>
        <w:t>et</w:t>
      </w:r>
      <w:r>
        <w:t xml:space="preserve"> </w:t>
      </w:r>
      <w:r>
        <w:rPr>
          <w:lang w:val="en-US"/>
        </w:rPr>
        <w:t>aequi</w:t>
      </w:r>
      <w:r>
        <w:t xml:space="preserve">, </w:t>
      </w:r>
      <w:r>
        <w:rPr>
          <w:lang w:val="en-US"/>
        </w:rPr>
        <w:t>aequum</w:t>
      </w:r>
      <w:r>
        <w:t xml:space="preserve"> </w:t>
      </w:r>
      <w:r>
        <w:rPr>
          <w:lang w:val="en-US"/>
        </w:rPr>
        <w:t>ius</w:t>
      </w:r>
      <w:r>
        <w:t xml:space="preserve">. </w:t>
      </w:r>
    </w:p>
    <w:p w:rsidR="00B82914" w:rsidRDefault="00B82914">
      <w:r>
        <w:t xml:space="preserve">Таким образом, римская юриспруденция, распространяя на государство (как объект своего изучения наряду с позитивным правом) единое понятие права, трактовала взаимосвязи государства и личности как правоотношения. </w:t>
      </w:r>
    </w:p>
    <w:p w:rsidR="00B82914" w:rsidRDefault="00B82914"/>
    <w:p w:rsidR="00B82914" w:rsidRPr="00B82914" w:rsidRDefault="00B82914">
      <w:pPr>
        <w:pStyle w:val="2"/>
        <w:rPr>
          <w:kern w:val="0"/>
          <w:lang w:val="ru-RU"/>
        </w:rPr>
      </w:pPr>
      <w:r w:rsidRPr="00B82914">
        <w:rPr>
          <w:kern w:val="0"/>
          <w:lang w:val="ru-RU"/>
        </w:rPr>
        <w:br w:type="page"/>
      </w:r>
      <w:bookmarkStart w:id="3" w:name="_Toc226210011"/>
      <w:r w:rsidRPr="00B82914">
        <w:rPr>
          <w:kern w:val="0"/>
          <w:lang w:val="ru-RU"/>
        </w:rPr>
        <w:t>Список используемой литературы:</w:t>
      </w:r>
      <w:bookmarkEnd w:id="3"/>
      <w:r w:rsidRPr="00B82914">
        <w:rPr>
          <w:kern w:val="0"/>
          <w:lang w:val="ru-RU"/>
        </w:rPr>
        <w:t xml:space="preserve"> </w:t>
      </w:r>
    </w:p>
    <w:p w:rsidR="00B82914" w:rsidRDefault="00B82914"/>
    <w:p w:rsidR="00B82914" w:rsidRDefault="00B82914">
      <w:pPr>
        <w:ind w:firstLine="0"/>
      </w:pPr>
      <w:r>
        <w:t>1. Бережнов А.Г. Права личности: некоторые вопросы теории. - М., 2004</w:t>
      </w:r>
    </w:p>
    <w:p w:rsidR="00B82914" w:rsidRDefault="00B82914">
      <w:pPr>
        <w:ind w:firstLine="0"/>
      </w:pPr>
      <w:r>
        <w:t>2. Мальцев Г.В. Права личности: юридическая норма и социальная действительность. - М., 2001</w:t>
      </w:r>
    </w:p>
    <w:p w:rsidR="00B82914" w:rsidRDefault="00B82914">
      <w:pPr>
        <w:ind w:firstLine="0"/>
      </w:pPr>
      <w:r>
        <w:t>3. Мордавец А.С. Социально-юридический механизм обеспечения прав человека и гражданина. - Саратов, 2005</w:t>
      </w:r>
    </w:p>
    <w:p w:rsidR="00B82914" w:rsidRDefault="00B82914">
      <w:pPr>
        <w:ind w:firstLine="0"/>
      </w:pPr>
      <w:r>
        <w:t>4. Мюллерсон Р.А. Права человека: идеи, нормы, реальность. - М., 2000</w:t>
      </w:r>
    </w:p>
    <w:p w:rsidR="00B82914" w:rsidRDefault="00B82914">
      <w:pPr>
        <w:ind w:firstLine="0"/>
      </w:pPr>
      <w:r>
        <w:t xml:space="preserve">5. Права человека: Учебник для вузов / Отв. ред. Е.А. Лукашева. - М.: НОРМА, 2002. </w:t>
      </w:r>
    </w:p>
    <w:p w:rsidR="00B82914" w:rsidRDefault="00B82914">
      <w:pPr>
        <w:ind w:firstLine="0"/>
      </w:pPr>
      <w:r>
        <w:t>6. Права человека в истории человечества и в современном мире. - М., 2002</w:t>
      </w:r>
    </w:p>
    <w:p w:rsidR="00B82914" w:rsidRDefault="00B82914">
      <w:pPr>
        <w:pStyle w:val="40"/>
      </w:pPr>
      <w:bookmarkStart w:id="4" w:name="_GoBack"/>
      <w:bookmarkEnd w:id="4"/>
    </w:p>
    <w:sectPr w:rsidR="00B82914">
      <w:headerReference w:type="default" r:id="rId7"/>
      <w:pgSz w:w="11906" w:h="16838"/>
      <w:pgMar w:top="1134" w:right="850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EB7" w:rsidRDefault="000F7EB7">
      <w:pPr>
        <w:spacing w:line="240" w:lineRule="auto"/>
      </w:pPr>
      <w:r>
        <w:separator/>
      </w:r>
    </w:p>
  </w:endnote>
  <w:endnote w:type="continuationSeparator" w:id="0">
    <w:p w:rsidR="000F7EB7" w:rsidRDefault="000F7E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EB7" w:rsidRDefault="000F7EB7">
      <w:pPr>
        <w:spacing w:line="240" w:lineRule="auto"/>
      </w:pPr>
      <w:r>
        <w:separator/>
      </w:r>
    </w:p>
  </w:footnote>
  <w:footnote w:type="continuationSeparator" w:id="0">
    <w:p w:rsidR="000F7EB7" w:rsidRDefault="000F7E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914" w:rsidRDefault="003757D5">
    <w:pPr>
      <w:pStyle w:val="a7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B82914" w:rsidRDefault="00B8291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336"/>
    <w:multiLevelType w:val="singleLevel"/>
    <w:tmpl w:val="2E60A4FE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1">
    <w:nsid w:val="2352297D"/>
    <w:multiLevelType w:val="singleLevel"/>
    <w:tmpl w:val="45BEF510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</w:lvl>
  </w:abstractNum>
  <w:abstractNum w:abstractNumId="2">
    <w:nsid w:val="7DD34BEA"/>
    <w:multiLevelType w:val="singleLevel"/>
    <w:tmpl w:val="56C2A1EA"/>
    <w:lvl w:ilvl="0">
      <w:start w:val="1"/>
      <w:numFmt w:val="decimal"/>
      <w:pStyle w:val="a1"/>
      <w:lvlText w:val="%1."/>
      <w:lvlJc w:val="left"/>
      <w:pPr>
        <w:tabs>
          <w:tab w:val="num" w:pos="1080"/>
        </w:tabs>
        <w:ind w:firstLine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D1A"/>
    <w:rsid w:val="000F7EB7"/>
    <w:rsid w:val="003757D5"/>
    <w:rsid w:val="00636A3C"/>
    <w:rsid w:val="008814F7"/>
    <w:rsid w:val="0093581E"/>
    <w:rsid w:val="00B53D1A"/>
    <w:rsid w:val="00B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417036-71C8-4A35-AC29-CAFB7A65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заголовок 1"/>
    <w:next w:val="a2"/>
    <w:uiPriority w:val="99"/>
    <w:pPr>
      <w:keepNext/>
      <w:autoSpaceDE w:val="0"/>
      <w:autoSpaceDN w:val="0"/>
      <w:spacing w:line="360" w:lineRule="auto"/>
      <w:jc w:val="center"/>
      <w:outlineLvl w:val="0"/>
    </w:pPr>
    <w:rPr>
      <w:b/>
      <w:bCs/>
      <w:caps/>
      <w:noProof/>
      <w:kern w:val="16"/>
      <w:sz w:val="28"/>
      <w:szCs w:val="28"/>
      <w:lang w:val="en-US"/>
    </w:rPr>
  </w:style>
  <w:style w:type="paragraph" w:customStyle="1" w:styleId="2">
    <w:name w:val="заголовок 2"/>
    <w:next w:val="a2"/>
    <w:uiPriority w:val="99"/>
    <w:pPr>
      <w:keepNext/>
      <w:autoSpaceDE w:val="0"/>
      <w:autoSpaceDN w:val="0"/>
      <w:spacing w:line="360" w:lineRule="auto"/>
      <w:jc w:val="center"/>
      <w:outlineLvl w:val="1"/>
    </w:pPr>
    <w:rPr>
      <w:b/>
      <w:bCs/>
      <w:i/>
      <w:iCs/>
      <w:smallCaps/>
      <w:noProof/>
      <w:kern w:val="16"/>
      <w:sz w:val="28"/>
      <w:szCs w:val="28"/>
      <w:lang w:val="en-US"/>
    </w:rPr>
  </w:style>
  <w:style w:type="paragraph" w:customStyle="1" w:styleId="3">
    <w:name w:val="заголовок 3"/>
    <w:basedOn w:val="a2"/>
    <w:next w:val="a2"/>
    <w:uiPriority w:val="99"/>
    <w:pPr>
      <w:keepNext/>
    </w:pPr>
    <w:rPr>
      <w:b/>
      <w:bCs/>
      <w:noProof/>
      <w:lang w:val="en-US"/>
    </w:rPr>
  </w:style>
  <w:style w:type="paragraph" w:customStyle="1" w:styleId="4">
    <w:name w:val="заголовок 4"/>
    <w:next w:val="a2"/>
    <w:uiPriority w:val="99"/>
    <w:pPr>
      <w:keepNext/>
      <w:autoSpaceDE w:val="0"/>
      <w:autoSpaceDN w:val="0"/>
      <w:spacing w:line="360" w:lineRule="auto"/>
      <w:jc w:val="center"/>
      <w:outlineLvl w:val="3"/>
    </w:pPr>
    <w:rPr>
      <w:i/>
      <w:iCs/>
      <w:smallCaps/>
      <w:noProof/>
      <w:sz w:val="28"/>
      <w:szCs w:val="28"/>
      <w:lang w:val="en-US"/>
    </w:rPr>
  </w:style>
  <w:style w:type="paragraph" w:customStyle="1" w:styleId="5">
    <w:name w:val="заголовок 5"/>
    <w:basedOn w:val="a2"/>
    <w:next w:val="a2"/>
    <w:uiPriority w:val="99"/>
    <w:pPr>
      <w:keepNext/>
      <w:ind w:left="1440"/>
    </w:pPr>
    <w:rPr>
      <w:b/>
      <w:bCs/>
    </w:rPr>
  </w:style>
  <w:style w:type="paragraph" w:customStyle="1" w:styleId="6">
    <w:name w:val="заголовок 6"/>
    <w:basedOn w:val="a2"/>
    <w:next w:val="a2"/>
    <w:uiPriority w:val="99"/>
    <w:pPr>
      <w:keepNext/>
      <w:jc w:val="center"/>
    </w:pPr>
    <w:rPr>
      <w:b/>
      <w:bCs/>
      <w:sz w:val="30"/>
      <w:szCs w:val="30"/>
    </w:rPr>
  </w:style>
  <w:style w:type="character" w:customStyle="1" w:styleId="a6">
    <w:name w:val="Основной шрифт"/>
    <w:uiPriority w:val="99"/>
  </w:style>
  <w:style w:type="paragraph" w:styleId="a7">
    <w:name w:val="header"/>
    <w:basedOn w:val="a2"/>
    <w:next w:val="a8"/>
    <w:link w:val="a9"/>
    <w:uiPriority w:val="99"/>
    <w:pPr>
      <w:tabs>
        <w:tab w:val="center" w:pos="4677"/>
        <w:tab w:val="right" w:pos="9355"/>
      </w:tabs>
      <w:jc w:val="right"/>
    </w:pPr>
    <w:rPr>
      <w:noProof/>
      <w:kern w:val="16"/>
      <w:lang w:val="en-US"/>
    </w:rPr>
  </w:style>
  <w:style w:type="character" w:customStyle="1" w:styleId="a9">
    <w:name w:val="Верхний колонтитул Знак"/>
    <w:link w:val="a7"/>
    <w:uiPriority w:val="99"/>
    <w:rPr>
      <w:kern w:val="16"/>
      <w:sz w:val="24"/>
      <w:szCs w:val="24"/>
    </w:rPr>
  </w:style>
  <w:style w:type="paragraph" w:styleId="aa">
    <w:name w:val="footer"/>
    <w:basedOn w:val="a2"/>
    <w:link w:val="ab"/>
    <w:uiPriority w:val="99"/>
    <w:pPr>
      <w:tabs>
        <w:tab w:val="center" w:pos="4677"/>
        <w:tab w:val="right" w:pos="9355"/>
      </w:tabs>
      <w:spacing w:line="240" w:lineRule="auto"/>
    </w:pPr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Pr>
      <w:sz w:val="22"/>
      <w:szCs w:val="22"/>
    </w:rPr>
  </w:style>
  <w:style w:type="paragraph" w:styleId="a8">
    <w:name w:val="Body Text"/>
    <w:basedOn w:val="a2"/>
    <w:link w:val="ac"/>
    <w:uiPriority w:val="99"/>
  </w:style>
  <w:style w:type="character" w:customStyle="1" w:styleId="ac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pPr>
      <w:autoSpaceDE w:val="0"/>
      <w:autoSpaceDN w:val="0"/>
      <w:spacing w:line="360" w:lineRule="auto"/>
      <w:ind w:firstLine="709"/>
      <w:jc w:val="both"/>
    </w:pPr>
    <w:rPr>
      <w:b/>
      <w:bCs/>
      <w:i/>
      <w:iCs/>
      <w:noProof/>
      <w:sz w:val="28"/>
      <w:szCs w:val="28"/>
      <w:lang w:val="en-US"/>
    </w:rPr>
  </w:style>
  <w:style w:type="character" w:customStyle="1" w:styleId="ae">
    <w:name w:val="знак сноски"/>
    <w:uiPriority w:val="99"/>
    <w:rPr>
      <w:vertAlign w:val="superscript"/>
    </w:rPr>
  </w:style>
  <w:style w:type="paragraph" w:customStyle="1" w:styleId="a0">
    <w:name w:val="Лит"/>
    <w:uiPriority w:val="99"/>
    <w:pPr>
      <w:numPr>
        <w:numId w:val="1"/>
      </w:numPr>
      <w:autoSpaceDE w:val="0"/>
      <w:autoSpaceDN w:val="0"/>
      <w:spacing w:line="360" w:lineRule="auto"/>
    </w:pPr>
    <w:rPr>
      <w:sz w:val="28"/>
      <w:szCs w:val="28"/>
      <w:lang w:val="uk-UA"/>
    </w:rPr>
  </w:style>
  <w:style w:type="paragraph" w:customStyle="1" w:styleId="10">
    <w:name w:val="оглавление 1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caps/>
      <w:noProof/>
      <w:lang w:val="en-US"/>
    </w:rPr>
  </w:style>
  <w:style w:type="paragraph" w:customStyle="1" w:styleId="20">
    <w:name w:val="оглавление 2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smallCaps/>
      <w:noProof/>
      <w:lang w:val="en-US"/>
    </w:rPr>
  </w:style>
  <w:style w:type="paragraph" w:customStyle="1" w:styleId="30">
    <w:name w:val="оглавление 3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noProof/>
      <w:lang w:val="en-US"/>
    </w:rPr>
  </w:style>
  <w:style w:type="paragraph" w:customStyle="1" w:styleId="40">
    <w:name w:val="оглавление 4"/>
    <w:basedOn w:val="a2"/>
    <w:next w:val="a2"/>
    <w:autoRedefine/>
    <w:uiPriority w:val="99"/>
    <w:pPr>
      <w:ind w:firstLine="0"/>
    </w:pPr>
  </w:style>
  <w:style w:type="paragraph" w:customStyle="1" w:styleId="af">
    <w:name w:val="сноска"/>
    <w:uiPriority w:val="99"/>
    <w:pPr>
      <w:autoSpaceDE w:val="0"/>
      <w:autoSpaceDN w:val="0"/>
      <w:ind w:firstLine="720"/>
    </w:pPr>
    <w:rPr>
      <w:noProof/>
      <w:lang w:val="en-US"/>
    </w:rPr>
  </w:style>
  <w:style w:type="paragraph" w:customStyle="1" w:styleId="a">
    <w:name w:val="список ненумерованный"/>
    <w:uiPriority w:val="99"/>
    <w:pPr>
      <w:numPr>
        <w:numId w:val="2"/>
      </w:numPr>
      <w:autoSpaceDE w:val="0"/>
      <w:autoSpaceDN w:val="0"/>
      <w:spacing w:line="360" w:lineRule="auto"/>
      <w:jc w:val="both"/>
    </w:pPr>
    <w:rPr>
      <w:noProof/>
      <w:sz w:val="28"/>
      <w:szCs w:val="28"/>
      <w:lang w:val="en-US"/>
    </w:rPr>
  </w:style>
  <w:style w:type="paragraph" w:customStyle="1" w:styleId="a1">
    <w:name w:val="список нумерованный"/>
    <w:uiPriority w:val="99"/>
    <w:pPr>
      <w:numPr>
        <w:numId w:val="3"/>
      </w:numPr>
      <w:tabs>
        <w:tab w:val="num" w:pos="1276"/>
      </w:tabs>
      <w:autoSpaceDE w:val="0"/>
      <w:autoSpaceDN w:val="0"/>
      <w:spacing w:line="360" w:lineRule="auto"/>
    </w:pPr>
    <w:rPr>
      <w:noProof/>
      <w:sz w:val="28"/>
      <w:szCs w:val="28"/>
      <w:lang w:val="en-US"/>
    </w:rPr>
  </w:style>
  <w:style w:type="paragraph" w:customStyle="1" w:styleId="af0">
    <w:name w:val="схема"/>
    <w:uiPriority w:val="99"/>
    <w:pPr>
      <w:autoSpaceDE w:val="0"/>
      <w:autoSpaceDN w:val="0"/>
      <w:jc w:val="center"/>
    </w:pPr>
    <w:rPr>
      <w:noProof/>
      <w:lang w:val="en-US"/>
    </w:rPr>
  </w:style>
  <w:style w:type="paragraph" w:customStyle="1" w:styleId="af1">
    <w:name w:val="ТАБЛИЦА"/>
    <w:next w:val="a2"/>
    <w:uiPriority w:val="99"/>
    <w:pPr>
      <w:autoSpaceDE w:val="0"/>
      <w:autoSpaceDN w:val="0"/>
      <w:spacing w:line="360" w:lineRule="auto"/>
    </w:pPr>
    <w:rPr>
      <w:noProof/>
      <w:lang w:val="en-US"/>
    </w:rPr>
  </w:style>
  <w:style w:type="paragraph" w:customStyle="1" w:styleId="af2">
    <w:name w:val="титут"/>
    <w:uiPriority w:val="99"/>
    <w:pPr>
      <w:autoSpaceDE w:val="0"/>
      <w:autoSpaceDN w:val="0"/>
      <w:spacing w:line="360" w:lineRule="auto"/>
      <w:jc w:val="center"/>
    </w:pPr>
    <w:rPr>
      <w:noProof/>
      <w:sz w:val="28"/>
      <w:szCs w:val="28"/>
      <w:lang w:val="en-US"/>
    </w:rPr>
  </w:style>
  <w:style w:type="character" w:customStyle="1" w:styleId="af3">
    <w:name w:val="номер страницы"/>
    <w:uiPriority w:val="99"/>
  </w:style>
  <w:style w:type="paragraph" w:customStyle="1" w:styleId="50">
    <w:name w:val="оглавление 5"/>
    <w:basedOn w:val="a2"/>
    <w:next w:val="a2"/>
    <w:autoRedefine/>
    <w:uiPriority w:val="99"/>
    <w:pPr>
      <w:ind w:left="1120"/>
    </w:pPr>
  </w:style>
  <w:style w:type="paragraph" w:customStyle="1" w:styleId="60">
    <w:name w:val="оглавление 6"/>
    <w:basedOn w:val="a2"/>
    <w:next w:val="a2"/>
    <w:autoRedefine/>
    <w:uiPriority w:val="99"/>
    <w:pPr>
      <w:ind w:left="1400"/>
    </w:pPr>
  </w:style>
  <w:style w:type="paragraph" w:customStyle="1" w:styleId="7">
    <w:name w:val="оглавление 7"/>
    <w:basedOn w:val="a2"/>
    <w:next w:val="a2"/>
    <w:autoRedefine/>
    <w:uiPriority w:val="99"/>
    <w:pPr>
      <w:ind w:left="1680"/>
    </w:pPr>
  </w:style>
  <w:style w:type="paragraph" w:customStyle="1" w:styleId="8">
    <w:name w:val="оглавление 8"/>
    <w:basedOn w:val="a2"/>
    <w:next w:val="a2"/>
    <w:autoRedefine/>
    <w:uiPriority w:val="99"/>
    <w:pPr>
      <w:ind w:left="1960"/>
    </w:pPr>
  </w:style>
  <w:style w:type="paragraph" w:customStyle="1" w:styleId="9">
    <w:name w:val="оглавление 9"/>
    <w:basedOn w:val="a2"/>
    <w:next w:val="a2"/>
    <w:autoRedefine/>
    <w:uiPriority w:val="99"/>
    <w:pPr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2803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Студент</Company>
  <LinksUpToDate>false</LinksUpToDate>
  <CharactersWithSpaces>18744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Денис</dc:creator>
  <cp:keywords/>
  <dc:description/>
  <cp:lastModifiedBy>admin</cp:lastModifiedBy>
  <cp:revision>2</cp:revision>
  <cp:lastPrinted>2008-12-28T11:48:00Z</cp:lastPrinted>
  <dcterms:created xsi:type="dcterms:W3CDTF">2014-03-07T04:30:00Z</dcterms:created>
  <dcterms:modified xsi:type="dcterms:W3CDTF">2014-03-07T04:30:00Z</dcterms:modified>
</cp:coreProperties>
</file>