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EB" w:rsidRDefault="004870EB" w:rsidP="00E23DFA">
      <w:pPr>
        <w:spacing w:line="360" w:lineRule="auto"/>
        <w:ind w:firstLine="709"/>
        <w:jc w:val="both"/>
        <w:rPr>
          <w:b/>
          <w:color w:val="000000"/>
          <w:sz w:val="28"/>
          <w:szCs w:val="28"/>
        </w:rPr>
      </w:pPr>
    </w:p>
    <w:p w:rsidR="002D6EDE" w:rsidRDefault="002D6EDE" w:rsidP="00E23DFA">
      <w:pPr>
        <w:spacing w:line="360" w:lineRule="auto"/>
        <w:ind w:firstLine="709"/>
        <w:jc w:val="both"/>
        <w:rPr>
          <w:b/>
          <w:color w:val="000000"/>
          <w:sz w:val="28"/>
          <w:szCs w:val="28"/>
        </w:rPr>
      </w:pPr>
    </w:p>
    <w:p w:rsidR="002D6EDE" w:rsidRDefault="002D6EDE" w:rsidP="00E23DFA">
      <w:pPr>
        <w:spacing w:line="360" w:lineRule="auto"/>
        <w:ind w:firstLine="709"/>
        <w:jc w:val="both"/>
        <w:rPr>
          <w:b/>
          <w:color w:val="000000"/>
          <w:sz w:val="28"/>
          <w:szCs w:val="28"/>
        </w:rPr>
      </w:pPr>
    </w:p>
    <w:p w:rsidR="002D6EDE" w:rsidRDefault="002D6EDE" w:rsidP="00E23DFA">
      <w:pPr>
        <w:spacing w:line="360" w:lineRule="auto"/>
        <w:ind w:firstLine="709"/>
        <w:jc w:val="both"/>
        <w:rPr>
          <w:b/>
          <w:color w:val="000000"/>
          <w:sz w:val="28"/>
          <w:szCs w:val="28"/>
        </w:rPr>
      </w:pPr>
    </w:p>
    <w:p w:rsidR="002D6EDE" w:rsidRDefault="002D6EDE" w:rsidP="00E23DFA">
      <w:pPr>
        <w:spacing w:line="360" w:lineRule="auto"/>
        <w:ind w:firstLine="709"/>
        <w:jc w:val="both"/>
        <w:rPr>
          <w:b/>
          <w:color w:val="000000"/>
          <w:sz w:val="28"/>
          <w:szCs w:val="28"/>
        </w:rPr>
      </w:pPr>
    </w:p>
    <w:p w:rsidR="002D6EDE" w:rsidRDefault="002D6EDE" w:rsidP="00E23DFA">
      <w:pPr>
        <w:spacing w:line="360" w:lineRule="auto"/>
        <w:ind w:firstLine="709"/>
        <w:jc w:val="both"/>
        <w:rPr>
          <w:b/>
          <w:color w:val="000000"/>
          <w:sz w:val="28"/>
          <w:szCs w:val="28"/>
        </w:rPr>
      </w:pPr>
    </w:p>
    <w:p w:rsidR="002D6EDE" w:rsidRDefault="002D6EDE" w:rsidP="00E23DFA">
      <w:pPr>
        <w:spacing w:line="360" w:lineRule="auto"/>
        <w:ind w:firstLine="709"/>
        <w:jc w:val="both"/>
        <w:rPr>
          <w:b/>
          <w:color w:val="000000"/>
          <w:sz w:val="28"/>
          <w:szCs w:val="28"/>
        </w:rPr>
      </w:pPr>
    </w:p>
    <w:p w:rsidR="004870EB" w:rsidRPr="00E23DFA" w:rsidRDefault="004870EB" w:rsidP="00E23DFA">
      <w:pPr>
        <w:spacing w:line="360" w:lineRule="auto"/>
        <w:ind w:firstLine="709"/>
        <w:jc w:val="both"/>
        <w:rPr>
          <w:b/>
          <w:color w:val="000000"/>
          <w:sz w:val="28"/>
          <w:szCs w:val="28"/>
        </w:rPr>
      </w:pPr>
    </w:p>
    <w:p w:rsidR="004870EB" w:rsidRPr="00E23DFA" w:rsidRDefault="004870EB" w:rsidP="00E23DFA">
      <w:pPr>
        <w:spacing w:line="360" w:lineRule="auto"/>
        <w:ind w:firstLine="709"/>
        <w:jc w:val="both"/>
        <w:rPr>
          <w:b/>
          <w:color w:val="000000"/>
          <w:sz w:val="28"/>
          <w:szCs w:val="28"/>
        </w:rPr>
      </w:pPr>
    </w:p>
    <w:p w:rsidR="004870EB" w:rsidRPr="00E23DFA" w:rsidRDefault="004870EB" w:rsidP="00E23DFA">
      <w:pPr>
        <w:spacing w:line="360" w:lineRule="auto"/>
        <w:ind w:firstLine="709"/>
        <w:jc w:val="both"/>
        <w:rPr>
          <w:b/>
          <w:color w:val="000000"/>
          <w:sz w:val="28"/>
          <w:szCs w:val="28"/>
        </w:rPr>
      </w:pPr>
    </w:p>
    <w:p w:rsidR="004870EB" w:rsidRPr="00E23DFA" w:rsidRDefault="004870EB" w:rsidP="00E23DFA">
      <w:pPr>
        <w:spacing w:line="360" w:lineRule="auto"/>
        <w:ind w:firstLine="709"/>
        <w:jc w:val="both"/>
        <w:rPr>
          <w:b/>
          <w:color w:val="000000"/>
          <w:sz w:val="28"/>
          <w:szCs w:val="28"/>
        </w:rPr>
      </w:pPr>
    </w:p>
    <w:p w:rsidR="004870EB" w:rsidRPr="00E23DFA" w:rsidRDefault="004870EB" w:rsidP="00E23DFA">
      <w:pPr>
        <w:spacing w:line="360" w:lineRule="auto"/>
        <w:ind w:firstLine="709"/>
        <w:jc w:val="both"/>
        <w:rPr>
          <w:b/>
          <w:color w:val="000000"/>
          <w:sz w:val="28"/>
          <w:szCs w:val="28"/>
        </w:rPr>
      </w:pPr>
    </w:p>
    <w:p w:rsidR="004870EB" w:rsidRPr="00E23DFA" w:rsidRDefault="004870EB" w:rsidP="00E23DFA">
      <w:pPr>
        <w:spacing w:line="360" w:lineRule="auto"/>
        <w:ind w:firstLine="709"/>
        <w:jc w:val="both"/>
        <w:rPr>
          <w:b/>
          <w:color w:val="000000"/>
          <w:sz w:val="28"/>
          <w:szCs w:val="28"/>
        </w:rPr>
      </w:pPr>
    </w:p>
    <w:p w:rsidR="004870EB" w:rsidRPr="00E23DFA" w:rsidRDefault="004870EB" w:rsidP="002D6EDE">
      <w:pPr>
        <w:spacing w:line="360" w:lineRule="auto"/>
        <w:jc w:val="center"/>
        <w:rPr>
          <w:b/>
          <w:color w:val="000000"/>
          <w:sz w:val="28"/>
          <w:szCs w:val="32"/>
        </w:rPr>
      </w:pPr>
      <w:r w:rsidRPr="00E23DFA">
        <w:rPr>
          <w:b/>
          <w:color w:val="000000"/>
          <w:sz w:val="28"/>
          <w:szCs w:val="32"/>
        </w:rPr>
        <w:t>КОНТРОЛЬНАЯ РАБОТА</w:t>
      </w:r>
    </w:p>
    <w:p w:rsidR="004870EB" w:rsidRPr="00E23DFA" w:rsidRDefault="002D6EDE" w:rsidP="002D6EDE">
      <w:pPr>
        <w:spacing w:line="360" w:lineRule="auto"/>
        <w:jc w:val="center"/>
        <w:rPr>
          <w:b/>
          <w:color w:val="000000"/>
          <w:sz w:val="28"/>
          <w:szCs w:val="28"/>
        </w:rPr>
      </w:pPr>
      <w:r>
        <w:rPr>
          <w:b/>
          <w:color w:val="000000"/>
          <w:sz w:val="28"/>
          <w:szCs w:val="28"/>
        </w:rPr>
        <w:t>"</w:t>
      </w:r>
      <w:r w:rsidR="004870EB" w:rsidRPr="00E23DFA">
        <w:rPr>
          <w:b/>
          <w:color w:val="000000"/>
          <w:sz w:val="28"/>
          <w:szCs w:val="28"/>
        </w:rPr>
        <w:t>Развитие инвестиционного рынка в России</w:t>
      </w:r>
      <w:r>
        <w:rPr>
          <w:b/>
          <w:color w:val="000000"/>
          <w:sz w:val="28"/>
          <w:szCs w:val="28"/>
        </w:rPr>
        <w:t>"</w:t>
      </w:r>
    </w:p>
    <w:p w:rsidR="004870EB" w:rsidRPr="00E23DFA" w:rsidRDefault="004870EB" w:rsidP="00E23DFA">
      <w:pPr>
        <w:spacing w:line="360" w:lineRule="auto"/>
        <w:ind w:firstLine="709"/>
        <w:jc w:val="both"/>
        <w:rPr>
          <w:b/>
          <w:color w:val="000000"/>
          <w:sz w:val="28"/>
          <w:szCs w:val="28"/>
        </w:rPr>
      </w:pPr>
    </w:p>
    <w:p w:rsidR="004870EB" w:rsidRPr="00E23DFA" w:rsidRDefault="004870EB" w:rsidP="00E23DFA">
      <w:pPr>
        <w:spacing w:line="360" w:lineRule="auto"/>
        <w:ind w:firstLine="709"/>
        <w:jc w:val="both"/>
        <w:rPr>
          <w:b/>
          <w:color w:val="000000"/>
          <w:sz w:val="28"/>
          <w:szCs w:val="28"/>
        </w:rPr>
      </w:pPr>
    </w:p>
    <w:p w:rsidR="009408B2" w:rsidRPr="00E23DFA" w:rsidRDefault="002D6EDE" w:rsidP="00E23DFA">
      <w:pPr>
        <w:spacing w:line="360" w:lineRule="auto"/>
        <w:ind w:firstLine="709"/>
        <w:jc w:val="both"/>
        <w:rPr>
          <w:b/>
          <w:color w:val="000000"/>
          <w:sz w:val="28"/>
          <w:szCs w:val="28"/>
        </w:rPr>
      </w:pPr>
      <w:r>
        <w:rPr>
          <w:b/>
          <w:color w:val="000000"/>
          <w:sz w:val="28"/>
          <w:szCs w:val="28"/>
        </w:rPr>
        <w:br w:type="page"/>
      </w:r>
      <w:r w:rsidR="009408B2" w:rsidRPr="00E23DFA">
        <w:rPr>
          <w:b/>
          <w:color w:val="000000"/>
          <w:sz w:val="28"/>
          <w:szCs w:val="28"/>
        </w:rPr>
        <w:t>Введение</w:t>
      </w:r>
    </w:p>
    <w:p w:rsidR="00E23DFA" w:rsidRDefault="00E23DFA" w:rsidP="00E23DFA">
      <w:pPr>
        <w:spacing w:line="360" w:lineRule="auto"/>
        <w:ind w:firstLine="709"/>
        <w:jc w:val="both"/>
        <w:rPr>
          <w:b/>
          <w:color w:val="000000"/>
          <w:sz w:val="28"/>
          <w:szCs w:val="28"/>
        </w:rPr>
      </w:pPr>
    </w:p>
    <w:p w:rsidR="00206FCB" w:rsidRPr="00E23DFA" w:rsidRDefault="009408B2" w:rsidP="00E23DFA">
      <w:pPr>
        <w:spacing w:line="360" w:lineRule="auto"/>
        <w:ind w:firstLine="709"/>
        <w:jc w:val="both"/>
        <w:rPr>
          <w:color w:val="000000"/>
          <w:sz w:val="28"/>
          <w:szCs w:val="28"/>
        </w:rPr>
      </w:pPr>
      <w:r w:rsidRPr="00E23DFA">
        <w:rPr>
          <w:color w:val="000000"/>
          <w:sz w:val="28"/>
          <w:szCs w:val="28"/>
        </w:rPr>
        <w:t>Данная работа направлена на изучение двух вопросов</w:t>
      </w:r>
      <w:r w:rsidR="00206FCB" w:rsidRPr="00E23DFA">
        <w:rPr>
          <w:color w:val="000000"/>
          <w:sz w:val="28"/>
          <w:szCs w:val="28"/>
        </w:rPr>
        <w:t>:</w:t>
      </w:r>
    </w:p>
    <w:p w:rsidR="00206FCB" w:rsidRPr="00E23DFA" w:rsidRDefault="009408B2" w:rsidP="00E23DFA">
      <w:pPr>
        <w:spacing w:line="360" w:lineRule="auto"/>
        <w:ind w:firstLine="709"/>
        <w:jc w:val="both"/>
        <w:rPr>
          <w:color w:val="000000"/>
          <w:sz w:val="28"/>
          <w:szCs w:val="28"/>
        </w:rPr>
      </w:pPr>
      <w:r w:rsidRPr="00E23DFA">
        <w:rPr>
          <w:color w:val="000000"/>
          <w:sz w:val="28"/>
          <w:szCs w:val="28"/>
        </w:rPr>
        <w:t>1. История развити</w:t>
      </w:r>
      <w:r w:rsidR="00206FCB" w:rsidRPr="00E23DFA">
        <w:rPr>
          <w:color w:val="000000"/>
          <w:sz w:val="28"/>
          <w:szCs w:val="28"/>
        </w:rPr>
        <w:t>я инвестиционных фондов России,</w:t>
      </w:r>
    </w:p>
    <w:p w:rsidR="00E23DFA" w:rsidRDefault="009408B2" w:rsidP="00E23DFA">
      <w:pPr>
        <w:spacing w:line="360" w:lineRule="auto"/>
        <w:ind w:firstLine="709"/>
        <w:jc w:val="both"/>
        <w:rPr>
          <w:color w:val="000000"/>
          <w:sz w:val="28"/>
          <w:szCs w:val="28"/>
        </w:rPr>
      </w:pPr>
      <w:r w:rsidRPr="00E23DFA">
        <w:rPr>
          <w:color w:val="000000"/>
          <w:sz w:val="28"/>
          <w:szCs w:val="28"/>
        </w:rPr>
        <w:t>2. Структура этих фондов.</w:t>
      </w:r>
    </w:p>
    <w:p w:rsidR="00E23DFA" w:rsidRDefault="009408B2" w:rsidP="00E23DFA">
      <w:pPr>
        <w:spacing w:line="360" w:lineRule="auto"/>
        <w:ind w:firstLine="709"/>
        <w:jc w:val="both"/>
        <w:rPr>
          <w:color w:val="000000"/>
          <w:sz w:val="28"/>
          <w:szCs w:val="28"/>
        </w:rPr>
      </w:pPr>
      <w:r w:rsidRPr="00E23DFA">
        <w:rPr>
          <w:color w:val="000000"/>
          <w:sz w:val="28"/>
          <w:szCs w:val="28"/>
        </w:rPr>
        <w:t>Из первой части моей работы мы узнаем, каким образом в России стали появляться инвестиционные фонды, с чего все начиналось, как развивалось и к чему пришло в настоящее время. Забегая немного вперед</w:t>
      </w:r>
      <w:r w:rsidR="00206FCB" w:rsidRPr="00E23DFA">
        <w:rPr>
          <w:color w:val="000000"/>
          <w:sz w:val="28"/>
          <w:szCs w:val="28"/>
        </w:rPr>
        <w:t>,</w:t>
      </w:r>
      <w:r w:rsidRPr="00E23DFA">
        <w:rPr>
          <w:color w:val="000000"/>
          <w:sz w:val="28"/>
          <w:szCs w:val="28"/>
        </w:rPr>
        <w:t xml:space="preserve"> могу высказать свое мнение о том, что особенного отличия от других более развитых стран мы отличаемся только лишь тем, что Россия </w:t>
      </w:r>
      <w:r w:rsidR="00206FCB" w:rsidRPr="00E23DFA">
        <w:rPr>
          <w:color w:val="000000"/>
          <w:sz w:val="28"/>
          <w:szCs w:val="28"/>
        </w:rPr>
        <w:t>просто намного позже уделила внимание данному вопросу.</w:t>
      </w:r>
    </w:p>
    <w:p w:rsidR="00206FCB" w:rsidRPr="00E23DFA" w:rsidRDefault="00206FCB" w:rsidP="00E23DFA">
      <w:pPr>
        <w:spacing w:line="360" w:lineRule="auto"/>
        <w:ind w:firstLine="709"/>
        <w:jc w:val="both"/>
        <w:rPr>
          <w:color w:val="000000"/>
          <w:sz w:val="28"/>
          <w:szCs w:val="28"/>
        </w:rPr>
      </w:pPr>
      <w:r w:rsidRPr="00E23DFA">
        <w:rPr>
          <w:color w:val="000000"/>
          <w:sz w:val="28"/>
          <w:szCs w:val="28"/>
        </w:rPr>
        <w:t>Вторая часть данной работы направлена на раскрытие структуры инвестиционных фондов. Не могу сказать, что фондов именно России, потому что все они практически идентичны западным аналогам, и построены на уже существующих аналогах из более развитых стран. Естественно отталкиваться мы будем от Российской статистики.</w:t>
      </w:r>
    </w:p>
    <w:p w:rsidR="009408B2" w:rsidRPr="00E23DFA" w:rsidRDefault="009408B2" w:rsidP="00E23DFA">
      <w:pPr>
        <w:spacing w:line="360" w:lineRule="auto"/>
        <w:ind w:firstLine="709"/>
        <w:jc w:val="both"/>
        <w:rPr>
          <w:b/>
          <w:color w:val="000000"/>
          <w:sz w:val="28"/>
          <w:szCs w:val="28"/>
        </w:rPr>
      </w:pPr>
    </w:p>
    <w:p w:rsidR="00895D04" w:rsidRPr="00E23DFA" w:rsidRDefault="00895D04" w:rsidP="00E23DFA">
      <w:pPr>
        <w:spacing w:line="360" w:lineRule="auto"/>
        <w:ind w:firstLine="709"/>
        <w:jc w:val="both"/>
        <w:rPr>
          <w:b/>
          <w:color w:val="000000"/>
          <w:sz w:val="28"/>
          <w:szCs w:val="28"/>
        </w:rPr>
      </w:pPr>
    </w:p>
    <w:p w:rsidR="009F1BB6" w:rsidRPr="00E23DFA" w:rsidRDefault="002D6EDE" w:rsidP="00E23DFA">
      <w:pPr>
        <w:spacing w:line="360" w:lineRule="auto"/>
        <w:ind w:firstLine="709"/>
        <w:jc w:val="both"/>
        <w:rPr>
          <w:b/>
          <w:color w:val="000000"/>
          <w:sz w:val="28"/>
          <w:szCs w:val="28"/>
        </w:rPr>
      </w:pPr>
      <w:r>
        <w:rPr>
          <w:b/>
          <w:color w:val="000000"/>
          <w:sz w:val="28"/>
          <w:szCs w:val="28"/>
        </w:rPr>
        <w:br w:type="page"/>
      </w:r>
      <w:r w:rsidR="00442CC4" w:rsidRPr="00E23DFA">
        <w:rPr>
          <w:b/>
          <w:color w:val="000000"/>
          <w:sz w:val="28"/>
          <w:szCs w:val="28"/>
        </w:rPr>
        <w:t xml:space="preserve">1. </w:t>
      </w:r>
      <w:r w:rsidR="009F1BB6" w:rsidRPr="00E23DFA">
        <w:rPr>
          <w:b/>
          <w:color w:val="000000"/>
          <w:sz w:val="28"/>
          <w:szCs w:val="28"/>
        </w:rPr>
        <w:t xml:space="preserve">История развития инвестиционных фондов </w:t>
      </w:r>
      <w:r w:rsidR="00895D04" w:rsidRPr="00E23DFA">
        <w:rPr>
          <w:b/>
          <w:color w:val="000000"/>
          <w:sz w:val="28"/>
          <w:szCs w:val="28"/>
        </w:rPr>
        <w:t>Р</w:t>
      </w:r>
      <w:r w:rsidR="009F1BB6" w:rsidRPr="00E23DFA">
        <w:rPr>
          <w:b/>
          <w:color w:val="000000"/>
          <w:sz w:val="28"/>
          <w:szCs w:val="28"/>
        </w:rPr>
        <w:t>осси</w:t>
      </w:r>
      <w:r w:rsidR="00895D04" w:rsidRPr="00E23DFA">
        <w:rPr>
          <w:b/>
          <w:color w:val="000000"/>
          <w:sz w:val="28"/>
          <w:szCs w:val="28"/>
        </w:rPr>
        <w:t>и</w:t>
      </w:r>
    </w:p>
    <w:p w:rsidR="009F1BB6" w:rsidRPr="00E23DFA" w:rsidRDefault="009F1BB6" w:rsidP="00E23DFA">
      <w:pPr>
        <w:spacing w:line="360" w:lineRule="auto"/>
        <w:ind w:firstLine="709"/>
        <w:jc w:val="both"/>
        <w:rPr>
          <w:color w:val="000000"/>
          <w:sz w:val="28"/>
          <w:szCs w:val="28"/>
        </w:rPr>
      </w:pPr>
    </w:p>
    <w:p w:rsidR="009F1BB6" w:rsidRPr="00E23DFA" w:rsidRDefault="009F1BB6" w:rsidP="00E23DFA">
      <w:pPr>
        <w:spacing w:line="360" w:lineRule="auto"/>
        <w:ind w:firstLine="709"/>
        <w:jc w:val="both"/>
        <w:rPr>
          <w:color w:val="000000"/>
          <w:sz w:val="28"/>
          <w:szCs w:val="28"/>
        </w:rPr>
      </w:pPr>
      <w:r w:rsidRPr="00E23DFA">
        <w:rPr>
          <w:color w:val="000000"/>
          <w:sz w:val="28"/>
          <w:szCs w:val="28"/>
        </w:rPr>
        <w:t>Любой финансовый институт может появиться лишь в свое время, когда сформирован или хотя бы начинает формироваться круг потенциальных клиентов, а их взгляды соответствуют предлагаемым концепциям. Предоставление инвестиционных услуг гражданам развивалось в нашей стране уже достаточное время, чтобы создать таких клиентов. Одними из первых на этом рынке появились банки и чековые инвестиционные фонды (ЧИФы). Однако концепция чековых фондов еще была недостаточно знакома населению, поэтому ЧИФы использовались в основном для вложения приватизационных чеков, которые были выданы населению в рамках приватизационной кампании. Банки же почти с</w:t>
      </w:r>
      <w:r w:rsidR="00442CC4" w:rsidRPr="00E23DFA">
        <w:rPr>
          <w:color w:val="000000"/>
          <w:sz w:val="28"/>
          <w:szCs w:val="28"/>
        </w:rPr>
        <w:t xml:space="preserve"> самого начала предлагали легко</w:t>
      </w:r>
      <w:r w:rsidRPr="00E23DFA">
        <w:rPr>
          <w:color w:val="000000"/>
          <w:sz w:val="28"/>
          <w:szCs w:val="28"/>
        </w:rPr>
        <w:t>доступную пониманию населения модель депозита под проценты. Поэтому, когда банки начали предлагать свои услуги частным лицам, они приобрели немалый спрос во всех своих формах – рублевых и валютных депозитов, сберегательных сертификатов, векселей.</w:t>
      </w:r>
    </w:p>
    <w:p w:rsidR="009F1BB6" w:rsidRPr="00E23DFA" w:rsidRDefault="009F1BB6" w:rsidP="00E23DFA">
      <w:pPr>
        <w:spacing w:line="360" w:lineRule="auto"/>
        <w:ind w:firstLine="709"/>
        <w:jc w:val="both"/>
        <w:rPr>
          <w:color w:val="000000"/>
          <w:sz w:val="28"/>
          <w:szCs w:val="28"/>
        </w:rPr>
      </w:pPr>
      <w:r w:rsidRPr="00E23DFA">
        <w:rPr>
          <w:color w:val="000000"/>
          <w:sz w:val="28"/>
          <w:szCs w:val="28"/>
        </w:rPr>
        <w:t xml:space="preserve">ЧИФам в смысле привлечения свободных денежных средств населения было сложнее, потому что им приходилось доводить до общественного сознания сразу две еще незнакомые концепции: акций и профессиональных посредников. Благодаря государственной поддержке и плану приватизации ЧИФы получили возможность их активной пропаганды. Первой распространялась концепция акций, </w:t>
      </w:r>
      <w:r w:rsidR="00E23DFA">
        <w:rPr>
          <w:color w:val="000000"/>
          <w:sz w:val="28"/>
          <w:szCs w:val="28"/>
        </w:rPr>
        <w:t>т.е.</w:t>
      </w:r>
      <w:r w:rsidRPr="00E23DFA">
        <w:rPr>
          <w:color w:val="000000"/>
          <w:sz w:val="28"/>
          <w:szCs w:val="28"/>
        </w:rPr>
        <w:t xml:space="preserve"> вложений, дающих не фиксированный доход, а соответствующий прибыльности предприятия. С ее распространением стал разворачиваться начальный этап индивидуального инвестирования в акции. Он был характерен приобретением акций на чековых аукционах и началом выпуска акций некоторыми компаниями, особенно банками. Постепенно удалось разъяснить и внедрить в общественное сознание и идею фонда, основанного на привлечении средств многих мелких инвесторов и профессиональном управлении этими средствами как единой суммой. На эту подготовленную ЧИФами почву устремились различного рода финансовые компании типа АО </w:t>
      </w:r>
      <w:r w:rsidR="00E23DFA">
        <w:rPr>
          <w:color w:val="000000"/>
          <w:sz w:val="28"/>
          <w:szCs w:val="28"/>
        </w:rPr>
        <w:t>«</w:t>
      </w:r>
      <w:r w:rsidR="00E23DFA" w:rsidRPr="00E23DFA">
        <w:rPr>
          <w:color w:val="000000"/>
          <w:sz w:val="28"/>
          <w:szCs w:val="28"/>
        </w:rPr>
        <w:t>М</w:t>
      </w:r>
      <w:r w:rsidRPr="00E23DFA">
        <w:rPr>
          <w:color w:val="000000"/>
          <w:sz w:val="28"/>
          <w:szCs w:val="28"/>
        </w:rPr>
        <w:t>ММ</w:t>
      </w:r>
      <w:r w:rsidR="00E23DFA">
        <w:rPr>
          <w:color w:val="000000"/>
          <w:sz w:val="28"/>
          <w:szCs w:val="28"/>
        </w:rPr>
        <w:t>»</w:t>
      </w:r>
      <w:r w:rsidRPr="00E23DFA">
        <w:rPr>
          <w:color w:val="000000"/>
          <w:sz w:val="28"/>
          <w:szCs w:val="28"/>
        </w:rPr>
        <w:t xml:space="preserve">, </w:t>
      </w:r>
      <w:r w:rsidR="00E23DFA">
        <w:rPr>
          <w:color w:val="000000"/>
          <w:sz w:val="28"/>
          <w:szCs w:val="28"/>
        </w:rPr>
        <w:t>«</w:t>
      </w:r>
      <w:r w:rsidRPr="00E23DFA">
        <w:rPr>
          <w:color w:val="000000"/>
          <w:sz w:val="28"/>
          <w:szCs w:val="28"/>
        </w:rPr>
        <w:t>Русский Дом Селенга</w:t>
      </w:r>
      <w:r w:rsidR="00E23DFA">
        <w:rPr>
          <w:color w:val="000000"/>
          <w:sz w:val="28"/>
          <w:szCs w:val="28"/>
        </w:rPr>
        <w:t>»</w:t>
      </w:r>
      <w:r w:rsidRPr="00E23DFA">
        <w:rPr>
          <w:color w:val="000000"/>
          <w:sz w:val="28"/>
          <w:szCs w:val="28"/>
        </w:rPr>
        <w:t xml:space="preserve"> и др. Важной особенностью этого этапа было то, что, во-первых, эти компании не сообщали, куда они вкладывают привлеченные средства, а во-вторых, некоторые из них даже не обещали их возвратности. События лета 1994 года выявили это и в значительной мере подорвали доверие населения к подобным компаниям.</w:t>
      </w:r>
    </w:p>
    <w:p w:rsidR="009F1BB6" w:rsidRPr="00E23DFA" w:rsidRDefault="009F1BB6" w:rsidP="00E23DFA">
      <w:pPr>
        <w:spacing w:line="360" w:lineRule="auto"/>
        <w:ind w:firstLine="709"/>
        <w:jc w:val="both"/>
        <w:rPr>
          <w:color w:val="000000"/>
          <w:sz w:val="28"/>
          <w:szCs w:val="28"/>
        </w:rPr>
      </w:pPr>
      <w:r w:rsidRPr="00E23DFA">
        <w:rPr>
          <w:color w:val="000000"/>
          <w:sz w:val="28"/>
          <w:szCs w:val="28"/>
        </w:rPr>
        <w:t xml:space="preserve">У чековых фондов существовала еще одна проблема, которая во многом, определила их судьбу – они не дали сколько-нибудь заметного дохода акционерам во многом из-за двойного налогообложения, </w:t>
      </w:r>
      <w:r w:rsidR="00E23DFA">
        <w:rPr>
          <w:color w:val="000000"/>
          <w:sz w:val="28"/>
          <w:szCs w:val="28"/>
        </w:rPr>
        <w:t>т.е.</w:t>
      </w:r>
      <w:r w:rsidRPr="00E23DFA">
        <w:rPr>
          <w:color w:val="000000"/>
          <w:sz w:val="28"/>
          <w:szCs w:val="28"/>
        </w:rPr>
        <w:t xml:space="preserve"> двухступенчатого </w:t>
      </w:r>
      <w:r w:rsidR="00E23DFA">
        <w:rPr>
          <w:color w:val="000000"/>
          <w:sz w:val="28"/>
          <w:szCs w:val="28"/>
        </w:rPr>
        <w:t>«</w:t>
      </w:r>
      <w:r w:rsidR="00E23DFA" w:rsidRPr="00E23DFA">
        <w:rPr>
          <w:color w:val="000000"/>
          <w:sz w:val="28"/>
          <w:szCs w:val="28"/>
        </w:rPr>
        <w:t>о</w:t>
      </w:r>
      <w:r w:rsidRPr="00E23DFA">
        <w:rPr>
          <w:color w:val="000000"/>
          <w:sz w:val="28"/>
          <w:szCs w:val="28"/>
        </w:rPr>
        <w:t>чищения</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прибыли </w:t>
      </w:r>
      <w:r w:rsidR="00E23DFA">
        <w:rPr>
          <w:color w:val="000000"/>
          <w:sz w:val="28"/>
          <w:szCs w:val="28"/>
        </w:rPr>
        <w:t>–</w:t>
      </w:r>
      <w:r w:rsidR="00E23DFA" w:rsidRPr="00E23DFA">
        <w:rPr>
          <w:color w:val="000000"/>
          <w:sz w:val="28"/>
          <w:szCs w:val="28"/>
        </w:rPr>
        <w:t xml:space="preserve"> </w:t>
      </w:r>
      <w:r w:rsidRPr="00E23DFA">
        <w:rPr>
          <w:color w:val="000000"/>
          <w:sz w:val="28"/>
          <w:szCs w:val="28"/>
        </w:rPr>
        <w:t>сначала общей прибыли ЧИФа, а затем чистой прибыли, предназначенной для выплаты дивидендов.</w:t>
      </w:r>
    </w:p>
    <w:p w:rsidR="009F1BB6" w:rsidRPr="00E23DFA" w:rsidRDefault="009F1BB6" w:rsidP="00E23DFA">
      <w:pPr>
        <w:spacing w:line="360" w:lineRule="auto"/>
        <w:ind w:firstLine="709"/>
        <w:jc w:val="both"/>
        <w:rPr>
          <w:color w:val="000000"/>
          <w:sz w:val="28"/>
          <w:szCs w:val="28"/>
        </w:rPr>
      </w:pPr>
      <w:r w:rsidRPr="00E23DFA">
        <w:rPr>
          <w:color w:val="000000"/>
          <w:sz w:val="28"/>
          <w:szCs w:val="28"/>
        </w:rPr>
        <w:t>На неудачах ЧИФов сказалась и неразвитость в России вторичного рынка акций ЧИФов (фондов закрытого типа). Поэтому неудивительно, что их акции по ликвидности и доходности оказались неконкурентоспособными в сравнении с альтернативными вложения денег (например, банками) из-за двойного налогообложения. По окончании чековой приватизации практически все ЧИФы не размещают новые эмиссии своих акций.</w:t>
      </w:r>
    </w:p>
    <w:p w:rsidR="009F1BB6" w:rsidRPr="00E23DFA" w:rsidRDefault="009F1BB6" w:rsidP="00E23DFA">
      <w:pPr>
        <w:spacing w:line="360" w:lineRule="auto"/>
        <w:ind w:firstLine="709"/>
        <w:jc w:val="both"/>
        <w:rPr>
          <w:color w:val="000000"/>
          <w:sz w:val="28"/>
          <w:szCs w:val="28"/>
        </w:rPr>
      </w:pPr>
      <w:r w:rsidRPr="00E23DFA">
        <w:rPr>
          <w:color w:val="000000"/>
          <w:sz w:val="28"/>
          <w:szCs w:val="28"/>
        </w:rPr>
        <w:t>Существует проблема и с оценкой активов чековых фондов. Современному уровню развития российского фондового рынка более соответствует методика определения оценочной стоимости вложений на основе признаваемых котировок ценных бумаг. ФКЦБ России предписала ее для использования в паевых инвестиционных фондах, а на ЧИФы она пока не распространяется. Но даже если обязать ЧИФы поступать аналогично, вряд ли удастся оценить реальную рыночную стоимость их активов. Большинство вложений чековых инвестиционных фондов (</w:t>
      </w:r>
      <w:r w:rsidR="00E23DFA">
        <w:rPr>
          <w:color w:val="000000"/>
          <w:sz w:val="28"/>
          <w:szCs w:val="28"/>
        </w:rPr>
        <w:t>т.е.</w:t>
      </w:r>
      <w:r w:rsidRPr="00E23DFA">
        <w:rPr>
          <w:color w:val="000000"/>
          <w:sz w:val="28"/>
          <w:szCs w:val="28"/>
        </w:rPr>
        <w:t xml:space="preserve"> принадлежащих им акций АО) не имеет рыночной </w:t>
      </w:r>
      <w:r w:rsidR="00CE19C0" w:rsidRPr="00E23DFA">
        <w:rPr>
          <w:color w:val="000000"/>
          <w:sz w:val="28"/>
          <w:szCs w:val="28"/>
        </w:rPr>
        <w:t>котировки,</w:t>
      </w:r>
      <w:r w:rsidRPr="00E23DFA">
        <w:rPr>
          <w:color w:val="000000"/>
          <w:sz w:val="28"/>
          <w:szCs w:val="28"/>
        </w:rPr>
        <w:t xml:space="preserve"> и оцениваются по балансовой стоимости.</w:t>
      </w:r>
    </w:p>
    <w:p w:rsidR="009F1BB6" w:rsidRPr="00E23DFA" w:rsidRDefault="009F1BB6" w:rsidP="00E23DFA">
      <w:pPr>
        <w:spacing w:line="360" w:lineRule="auto"/>
        <w:ind w:firstLine="709"/>
        <w:jc w:val="both"/>
        <w:rPr>
          <w:color w:val="000000"/>
          <w:sz w:val="28"/>
          <w:szCs w:val="28"/>
        </w:rPr>
      </w:pPr>
      <w:r w:rsidRPr="00E23DFA">
        <w:rPr>
          <w:color w:val="000000"/>
          <w:sz w:val="28"/>
          <w:szCs w:val="28"/>
        </w:rPr>
        <w:t xml:space="preserve">В отличие от других форм коллективного инвестирования, которые рождались в правовом вакууме, паевые инвестиционные фонды стали создаваться только после того, как Федеральная комиссия по рынку ценных бумаг разработала и приняла солидную правовую базу для них </w:t>
      </w:r>
      <w:r w:rsidR="00E23DFA">
        <w:rPr>
          <w:color w:val="000000"/>
          <w:sz w:val="28"/>
          <w:szCs w:val="28"/>
        </w:rPr>
        <w:t>–</w:t>
      </w:r>
      <w:r w:rsidR="00E23DFA" w:rsidRPr="00E23DFA">
        <w:rPr>
          <w:color w:val="000000"/>
          <w:sz w:val="28"/>
          <w:szCs w:val="28"/>
        </w:rPr>
        <w:t xml:space="preserve"> </w:t>
      </w:r>
      <w:r w:rsidRPr="00E23DFA">
        <w:rPr>
          <w:color w:val="000000"/>
          <w:sz w:val="28"/>
          <w:szCs w:val="28"/>
        </w:rPr>
        <w:t>более 30 нормативных актов (разрабатываться нормативные акты стали с августа 1995</w:t>
      </w:r>
      <w:r w:rsidR="00E23DFA">
        <w:rPr>
          <w:color w:val="000000"/>
          <w:sz w:val="28"/>
          <w:szCs w:val="28"/>
        </w:rPr>
        <w:t> </w:t>
      </w:r>
      <w:r w:rsidR="00E23DFA" w:rsidRPr="00E23DFA">
        <w:rPr>
          <w:color w:val="000000"/>
          <w:sz w:val="28"/>
          <w:szCs w:val="28"/>
        </w:rPr>
        <w:t>г</w:t>
      </w:r>
      <w:r w:rsidRPr="00E23DFA">
        <w:rPr>
          <w:color w:val="000000"/>
          <w:sz w:val="28"/>
          <w:szCs w:val="28"/>
        </w:rPr>
        <w:t>., а первые ПИФы появились лишь в ноябре 1996</w:t>
      </w:r>
      <w:r w:rsidR="00E23DFA">
        <w:rPr>
          <w:color w:val="000000"/>
          <w:sz w:val="28"/>
          <w:szCs w:val="28"/>
        </w:rPr>
        <w:t> </w:t>
      </w:r>
      <w:r w:rsidR="00E23DFA" w:rsidRPr="00E23DFA">
        <w:rPr>
          <w:color w:val="000000"/>
          <w:sz w:val="28"/>
          <w:szCs w:val="28"/>
        </w:rPr>
        <w:t>г</w:t>
      </w:r>
      <w:r w:rsidRPr="00E23DFA">
        <w:rPr>
          <w:color w:val="000000"/>
          <w:sz w:val="28"/>
          <w:szCs w:val="28"/>
        </w:rPr>
        <w:t>.) и постаралась защитить интересы их пайщиков.</w:t>
      </w:r>
    </w:p>
    <w:p w:rsidR="009F1BB6" w:rsidRPr="00E23DFA" w:rsidRDefault="009F1BB6" w:rsidP="00E23DFA">
      <w:pPr>
        <w:spacing w:line="360" w:lineRule="auto"/>
        <w:ind w:firstLine="709"/>
        <w:jc w:val="both"/>
        <w:rPr>
          <w:color w:val="000000"/>
          <w:sz w:val="28"/>
          <w:szCs w:val="28"/>
        </w:rPr>
      </w:pPr>
      <w:r w:rsidRPr="00E23DFA">
        <w:rPr>
          <w:color w:val="000000"/>
          <w:sz w:val="28"/>
          <w:szCs w:val="28"/>
        </w:rPr>
        <w:t>В частности, ФКЦБ России установила государственной контроль за их деятельностью, разделила управление активами фонда и их хранение, организовала многосторонний перекрестный контроль тех организаций, которые отвечают за деятельность ПИФа, предъявила высокие требования к раскрытию информации, необходимой инвесторам для принятия грамотного решения, усовершенствовала систему отчетности, а также устранила двойное налогообложение, которое присутствовало в чековых инвестиционных фондах. Эти особенности деятельности паевых фондов являются предпосылками к повышению доверия инвесторов к этому новому и все еще непривычному для многих россиян финансовому институту.</w:t>
      </w:r>
    </w:p>
    <w:p w:rsidR="009F1BB6" w:rsidRPr="00E23DFA" w:rsidRDefault="009F1BB6" w:rsidP="00E23DFA">
      <w:pPr>
        <w:spacing w:line="360" w:lineRule="auto"/>
        <w:ind w:firstLine="709"/>
        <w:jc w:val="both"/>
        <w:rPr>
          <w:color w:val="000000"/>
          <w:sz w:val="28"/>
          <w:szCs w:val="28"/>
        </w:rPr>
      </w:pPr>
      <w:r w:rsidRPr="00E23DFA">
        <w:rPr>
          <w:color w:val="000000"/>
          <w:sz w:val="28"/>
          <w:szCs w:val="28"/>
        </w:rPr>
        <w:t xml:space="preserve">Паевые инвестиционные фонды пережили кризис </w:t>
      </w:r>
      <w:r w:rsidR="00E23DFA" w:rsidRPr="00E23DFA">
        <w:rPr>
          <w:color w:val="000000"/>
          <w:sz w:val="28"/>
          <w:szCs w:val="28"/>
        </w:rPr>
        <w:t>1998</w:t>
      </w:r>
      <w:r w:rsidR="00E23DFA">
        <w:rPr>
          <w:color w:val="000000"/>
          <w:sz w:val="28"/>
          <w:szCs w:val="28"/>
        </w:rPr>
        <w:t> </w:t>
      </w:r>
      <w:r w:rsidR="00E23DFA" w:rsidRPr="00E23DFA">
        <w:rPr>
          <w:color w:val="000000"/>
          <w:sz w:val="28"/>
          <w:szCs w:val="28"/>
        </w:rPr>
        <w:t>г</w:t>
      </w:r>
      <w:r w:rsidRPr="00E23DFA">
        <w:rPr>
          <w:color w:val="000000"/>
          <w:sz w:val="28"/>
          <w:szCs w:val="28"/>
        </w:rPr>
        <w:t>. спокойно – ни один из ПИФов, действовавших на тот момент не прекратил свое существование и не ущемил интересы пайщиков. Этот факт очень красноречиво свидетельствует потенциальным инвесторам о принципиальных отличиях и преимуществах инвестиций в ПИФ перед другими возможными вариантами инвестирования. Тем не менее, говорить, что услуги паевых фондов получили широкое распространение среди инвесторов, пока преждевременно, но в России уже видны положительные тенденции в развитии этого перспективного направления инвестиционных инструментов. В частности за последнее время обновлена законодательная база касающаяся деятельности паевых фондов, приняты ряд новых положений и законов. Только за последний год число управляющих компаний и паевых фондов увеличилось почти в 2 раза. ПИФы становятся в России все более популярны, как способ приумножения и накопления денежных средств.</w:t>
      </w:r>
    </w:p>
    <w:p w:rsidR="00206FCB" w:rsidRPr="00E23DFA" w:rsidRDefault="00206FCB" w:rsidP="00E23DFA">
      <w:pPr>
        <w:spacing w:line="360" w:lineRule="auto"/>
        <w:ind w:firstLine="709"/>
        <w:jc w:val="both"/>
        <w:rPr>
          <w:color w:val="000000"/>
          <w:sz w:val="28"/>
          <w:szCs w:val="28"/>
        </w:rPr>
      </w:pPr>
      <w:r w:rsidRPr="00E23DFA">
        <w:rPr>
          <w:color w:val="000000"/>
          <w:sz w:val="28"/>
          <w:szCs w:val="28"/>
        </w:rPr>
        <w:t>Российская экономика в последние годы демонстрирует рекордные темпы роста. Так, за первое полугодие 2007 года ВВП России вырос на 7,</w:t>
      </w:r>
      <w:r w:rsidR="00E23DFA" w:rsidRPr="00E23DFA">
        <w:rPr>
          <w:color w:val="000000"/>
          <w:sz w:val="28"/>
          <w:szCs w:val="28"/>
        </w:rPr>
        <w:t>9</w:t>
      </w:r>
      <w:r w:rsidR="00E23DFA">
        <w:rPr>
          <w:color w:val="000000"/>
          <w:sz w:val="28"/>
          <w:szCs w:val="28"/>
        </w:rPr>
        <w:t>%</w:t>
      </w:r>
      <w:r w:rsidRPr="00E23DFA">
        <w:rPr>
          <w:color w:val="000000"/>
          <w:sz w:val="28"/>
          <w:szCs w:val="28"/>
        </w:rPr>
        <w:t xml:space="preserve"> по отношению к аналогичному периоду 2006 года. Объем иностранных инвестиций, поступивших в российскую экономику в I полугодии 2007 года, составил 60 млрд 343 млн </w:t>
      </w:r>
      <w:r w:rsidR="00E23DFA" w:rsidRPr="00E23DFA">
        <w:rPr>
          <w:color w:val="000000"/>
          <w:sz w:val="28"/>
          <w:szCs w:val="28"/>
        </w:rPr>
        <w:t>долл</w:t>
      </w:r>
      <w:r w:rsidR="00E23DFA">
        <w:rPr>
          <w:color w:val="000000"/>
          <w:sz w:val="28"/>
          <w:szCs w:val="28"/>
        </w:rPr>
        <w:t>.</w:t>
      </w:r>
      <w:r w:rsidR="00E23DFA" w:rsidRPr="00E23DFA">
        <w:rPr>
          <w:color w:val="000000"/>
          <w:sz w:val="28"/>
          <w:szCs w:val="28"/>
        </w:rPr>
        <w:t>,</w:t>
      </w:r>
      <w:r w:rsidRPr="00E23DFA">
        <w:rPr>
          <w:color w:val="000000"/>
          <w:sz w:val="28"/>
          <w:szCs w:val="28"/>
        </w:rPr>
        <w:t xml:space="preserve"> что в 2,6 раза больше аналогичного периода прошлого года. Экономические успехи, в том числе и рост доходов населения, обеспечили возросший интерес к фондовому рынку и доверительному управлению активами в России как со стороны иностранных, так и со стороны частных инвесторов. Все большее количество россиян готовы инвестировать свои сбережения, чтобы защитить их от инфляционных рисков. Конечно, стратегия поведения неискушенного инвестора на рынке, его выбор инструмента инвестирования зависит от многих факторов. Чтобы они не были случайными, необходимо ориентироваться в том, между чем и чем может выбирать потенциальный инвестор.</w:t>
      </w:r>
    </w:p>
    <w:p w:rsidR="00206FCB" w:rsidRPr="00E23DFA" w:rsidRDefault="00206FCB" w:rsidP="00E23DFA">
      <w:pPr>
        <w:spacing w:line="360" w:lineRule="auto"/>
        <w:ind w:firstLine="709"/>
        <w:jc w:val="both"/>
        <w:rPr>
          <w:color w:val="000000"/>
          <w:sz w:val="28"/>
          <w:szCs w:val="28"/>
        </w:rPr>
      </w:pPr>
      <w:r w:rsidRPr="00E23DFA">
        <w:rPr>
          <w:color w:val="000000"/>
          <w:sz w:val="28"/>
          <w:szCs w:val="28"/>
        </w:rPr>
        <w:t>На сегодняшний момент можно осуществлять вложения в валюту, государственные облигации, облигации, акции и векселя российских компаний, в инвестиционные фонды (ОФБУ и ПИФы) и производные ценные бумаги, драгоценные металлы.</w:t>
      </w:r>
    </w:p>
    <w:p w:rsidR="009F1BB6" w:rsidRPr="00E23DFA" w:rsidRDefault="009F1BB6" w:rsidP="00E23DFA">
      <w:pPr>
        <w:spacing w:line="360" w:lineRule="auto"/>
        <w:ind w:firstLine="709"/>
        <w:jc w:val="both"/>
        <w:rPr>
          <w:color w:val="000000"/>
          <w:sz w:val="28"/>
          <w:szCs w:val="28"/>
        </w:rPr>
      </w:pPr>
    </w:p>
    <w:p w:rsidR="009F1BB6" w:rsidRPr="00E23DFA" w:rsidRDefault="009F1BB6" w:rsidP="00E23DFA">
      <w:pPr>
        <w:spacing w:line="360" w:lineRule="auto"/>
        <w:ind w:firstLine="709"/>
        <w:jc w:val="both"/>
        <w:rPr>
          <w:color w:val="000000"/>
          <w:sz w:val="28"/>
          <w:szCs w:val="28"/>
        </w:rPr>
      </w:pPr>
    </w:p>
    <w:p w:rsidR="00E70E92" w:rsidRPr="00E23DFA" w:rsidRDefault="002D6EDE" w:rsidP="00E23DFA">
      <w:pPr>
        <w:spacing w:line="360" w:lineRule="auto"/>
        <w:ind w:firstLine="709"/>
        <w:jc w:val="both"/>
        <w:rPr>
          <w:b/>
          <w:color w:val="000000"/>
          <w:sz w:val="28"/>
          <w:szCs w:val="28"/>
        </w:rPr>
      </w:pPr>
      <w:r>
        <w:rPr>
          <w:b/>
          <w:color w:val="000000"/>
          <w:sz w:val="28"/>
          <w:szCs w:val="28"/>
        </w:rPr>
        <w:br w:type="page"/>
      </w:r>
      <w:r w:rsidR="005E671A" w:rsidRPr="00E23DFA">
        <w:rPr>
          <w:b/>
          <w:color w:val="000000"/>
          <w:sz w:val="28"/>
          <w:szCs w:val="28"/>
        </w:rPr>
        <w:t xml:space="preserve">2. </w:t>
      </w:r>
      <w:r w:rsidR="00E70E92" w:rsidRPr="00E23DFA">
        <w:rPr>
          <w:b/>
          <w:color w:val="000000"/>
          <w:sz w:val="28"/>
          <w:szCs w:val="28"/>
        </w:rPr>
        <w:t>Инвестиционные инструменты</w:t>
      </w:r>
    </w:p>
    <w:p w:rsidR="00E70E92" w:rsidRPr="00E23DFA" w:rsidRDefault="00E70E92" w:rsidP="00E23DFA">
      <w:pPr>
        <w:spacing w:line="360" w:lineRule="auto"/>
        <w:ind w:firstLine="709"/>
        <w:jc w:val="both"/>
        <w:rPr>
          <w:color w:val="000000"/>
          <w:sz w:val="28"/>
          <w:szCs w:val="28"/>
        </w:rPr>
      </w:pPr>
    </w:p>
    <w:p w:rsidR="00E70E92" w:rsidRPr="00E23DFA" w:rsidRDefault="00E70E92" w:rsidP="00E23DFA">
      <w:pPr>
        <w:spacing w:line="360" w:lineRule="auto"/>
        <w:ind w:firstLine="709"/>
        <w:jc w:val="both"/>
        <w:rPr>
          <w:color w:val="000000"/>
          <w:sz w:val="28"/>
          <w:szCs w:val="28"/>
        </w:rPr>
      </w:pPr>
      <w:r w:rsidRPr="00E23DFA">
        <w:rPr>
          <w:b/>
          <w:color w:val="000000"/>
          <w:sz w:val="28"/>
          <w:szCs w:val="28"/>
        </w:rPr>
        <w:t>Акция</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эмиссионная ценная бумага, выпущенная акционерным обществом без установленного срока обращения. Акция удостоверяет внесение ее владельцем доли в акционерный капитал (уставный фонд) общества. Акция предоставляет владельцу права: на получение части прибыли в виде дивидендов; на продажу на рынке ценных бумаг; на участие в управлении акционерным обществом; на долю имущества при ликвидации АО.</w:t>
      </w:r>
    </w:p>
    <w:p w:rsidR="00E70E92" w:rsidRPr="00E23DFA" w:rsidRDefault="00E70E92" w:rsidP="00E23DFA">
      <w:pPr>
        <w:spacing w:line="360" w:lineRule="auto"/>
        <w:ind w:firstLine="709"/>
        <w:jc w:val="both"/>
        <w:rPr>
          <w:color w:val="000000"/>
          <w:sz w:val="28"/>
          <w:szCs w:val="28"/>
        </w:rPr>
      </w:pPr>
      <w:r w:rsidRPr="00E23DFA">
        <w:rPr>
          <w:b/>
          <w:color w:val="000000"/>
          <w:sz w:val="28"/>
          <w:szCs w:val="28"/>
        </w:rPr>
        <w:t>Облигация</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эмиссионная ценная бумага, содержащая обязательство эмитента выплатить ее владельцу (кредитору) номинальную стоимость по окончании установленного срока и периодически выплачивать определенную сумму процента. Облигации выпускаются государством, местными органами власти или компаниями в форме ценных бумаг с фиксированной или переменной процентной ставкой. Большая часть облигаций не имеет обеспечения и не дает права на участие в управлении.</w:t>
      </w:r>
    </w:p>
    <w:p w:rsidR="00E70E92" w:rsidRPr="00E23DFA" w:rsidRDefault="00E70E92" w:rsidP="00E23DFA">
      <w:pPr>
        <w:spacing w:line="360" w:lineRule="auto"/>
        <w:ind w:firstLine="709"/>
        <w:jc w:val="both"/>
        <w:rPr>
          <w:color w:val="000000"/>
          <w:sz w:val="28"/>
          <w:szCs w:val="28"/>
        </w:rPr>
      </w:pPr>
      <w:r w:rsidRPr="00E23DFA">
        <w:rPr>
          <w:b/>
          <w:color w:val="000000"/>
          <w:sz w:val="28"/>
          <w:szCs w:val="28"/>
        </w:rPr>
        <w:t>Паевой инвестиционный фонд (ПИФ)</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это инструмент коллективного инвестирования, который позволяет инвесторам объединить свои средства под управлением УК, которая играет в процессе размещения этих накоплений ключевую роль. УК привлекает средства инвесторов, заключая с ними договоры доверительного управления.</w:t>
      </w:r>
    </w:p>
    <w:p w:rsidR="00E70E92" w:rsidRPr="00E23DFA" w:rsidRDefault="00E70E92" w:rsidP="00E23DFA">
      <w:pPr>
        <w:spacing w:line="360" w:lineRule="auto"/>
        <w:ind w:firstLine="709"/>
        <w:jc w:val="both"/>
        <w:rPr>
          <w:color w:val="000000"/>
          <w:sz w:val="28"/>
          <w:szCs w:val="28"/>
        </w:rPr>
      </w:pPr>
      <w:r w:rsidRPr="00E23DFA">
        <w:rPr>
          <w:b/>
          <w:color w:val="000000"/>
          <w:sz w:val="28"/>
          <w:szCs w:val="28"/>
        </w:rPr>
        <w:t>Общий Фонд Банковского Управления (ОФБУ)</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это расширенная форма доверительного управления имуществом учредителя управления, выражающаяся в объединении имущества нескольких учредителей с целью более эффективного управления. ОФБУ из-за его масштаба предполагает значительно более высокий уровень доходности, чем размещение средств в депозиты и индивидуальное доверительное управление.</w:t>
      </w:r>
    </w:p>
    <w:p w:rsidR="00E70E92" w:rsidRPr="00E23DFA" w:rsidRDefault="00E70E92" w:rsidP="00E23DFA">
      <w:pPr>
        <w:spacing w:line="360" w:lineRule="auto"/>
        <w:ind w:firstLine="709"/>
        <w:jc w:val="both"/>
        <w:rPr>
          <w:color w:val="000000"/>
          <w:sz w:val="28"/>
          <w:szCs w:val="28"/>
        </w:rPr>
      </w:pPr>
      <w:r w:rsidRPr="00E23DFA">
        <w:rPr>
          <w:color w:val="000000"/>
          <w:sz w:val="28"/>
          <w:szCs w:val="28"/>
        </w:rPr>
        <w:t>Эксперты отмечают, что при выборе объекта инвестирования необходимо учитывать, что вложение средств в любой из них сопряжено с определенными рисками. Например, банковские депозиты и облигации характеризуются сравнительно невысоким уровнем риска, но и доходность данных инструментов не слишком высока. Депозит в банке в лучшем случае обеспечит доходность чуть выше уровня инфляции, доходность корпоративных облигаций более высока. В настоящее время облигации российских компаний являются одним из наиболее интересных инструментов инвестирования. Вложения в акции и инструменты срочного рынка обладают существенно более высокой потенциальной доходностью, однако инвестор, осуществляя вложения в данные бумаги, принимает на себя существенный рыночный риск.</w:t>
      </w:r>
    </w:p>
    <w:p w:rsidR="00B403C8" w:rsidRPr="00E23DFA" w:rsidRDefault="00E70E92" w:rsidP="00E23DFA">
      <w:pPr>
        <w:spacing w:line="360" w:lineRule="auto"/>
        <w:ind w:firstLine="709"/>
        <w:jc w:val="both"/>
        <w:rPr>
          <w:color w:val="000000"/>
          <w:sz w:val="28"/>
          <w:szCs w:val="28"/>
        </w:rPr>
      </w:pPr>
      <w:r w:rsidRPr="00E23DFA">
        <w:rPr>
          <w:color w:val="000000"/>
          <w:sz w:val="28"/>
          <w:szCs w:val="28"/>
        </w:rPr>
        <w:t>Таким образом, неуклонно растущее количество и разнообразие финансовых инструментов, предлагаемых фондовым рынком на современном этапе его развития, приводят к тому, что индивидуальный инвестор зачастую не имеет возможности и</w:t>
      </w:r>
      <w:r w:rsidR="00E23DFA">
        <w:rPr>
          <w:color w:val="000000"/>
          <w:sz w:val="28"/>
          <w:szCs w:val="28"/>
        </w:rPr>
        <w:t> / </w:t>
      </w:r>
      <w:r w:rsidR="00E23DFA" w:rsidRPr="00E23DFA">
        <w:rPr>
          <w:color w:val="000000"/>
          <w:sz w:val="28"/>
          <w:szCs w:val="28"/>
        </w:rPr>
        <w:t>или</w:t>
      </w:r>
      <w:r w:rsidRPr="00E23DFA">
        <w:rPr>
          <w:color w:val="000000"/>
          <w:sz w:val="28"/>
          <w:szCs w:val="28"/>
        </w:rPr>
        <w:t xml:space="preserve"> желания оценить всю совокупность рисков, связанных с инвестированием в конкретные финансовые инструменты. Риск потерпеть поражение </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неотъемлемая сторона человеческого опыта, однако на финансовых рынках готовность принять риск доминирует. Тем не менее, в последние годы российский рынок и отечественными, и иностранными инвесторами оценивается как один из наиболее перспективных. Проверить это на собственном опыте могут все больше россиян: </w:t>
      </w:r>
      <w:r w:rsidR="00E23DFA">
        <w:rPr>
          <w:color w:val="000000"/>
          <w:sz w:val="28"/>
          <w:szCs w:val="28"/>
        </w:rPr>
        <w:t>«</w:t>
      </w:r>
      <w:r w:rsidR="00E23DFA" w:rsidRPr="00E23DFA">
        <w:rPr>
          <w:color w:val="000000"/>
          <w:sz w:val="28"/>
          <w:szCs w:val="28"/>
        </w:rPr>
        <w:t>н</w:t>
      </w:r>
      <w:r w:rsidRPr="00E23DFA">
        <w:rPr>
          <w:color w:val="000000"/>
          <w:sz w:val="28"/>
          <w:szCs w:val="28"/>
        </w:rPr>
        <w:t>ародные</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IPO ВТБ и Роснефти продемонстрировали большой интерес к новым возможностям инвестирования. Если вы готовы принять </w:t>
      </w:r>
      <w:r w:rsidR="00E23DFA">
        <w:rPr>
          <w:color w:val="000000"/>
          <w:sz w:val="28"/>
          <w:szCs w:val="28"/>
        </w:rPr>
        <w:t>«</w:t>
      </w:r>
      <w:r w:rsidR="00E23DFA" w:rsidRPr="00E23DFA">
        <w:rPr>
          <w:color w:val="000000"/>
          <w:sz w:val="28"/>
          <w:szCs w:val="28"/>
        </w:rPr>
        <w:t>п</w:t>
      </w:r>
      <w:r w:rsidRPr="00E23DFA">
        <w:rPr>
          <w:color w:val="000000"/>
          <w:sz w:val="28"/>
          <w:szCs w:val="28"/>
        </w:rPr>
        <w:t>равила игры</w:t>
      </w:r>
      <w:r w:rsidR="00E23DFA">
        <w:rPr>
          <w:color w:val="000000"/>
          <w:sz w:val="28"/>
          <w:szCs w:val="28"/>
        </w:rPr>
        <w:t>»</w:t>
      </w:r>
      <w:r w:rsidR="00E23DFA" w:rsidRPr="00E23DFA">
        <w:rPr>
          <w:color w:val="000000"/>
          <w:sz w:val="28"/>
          <w:szCs w:val="28"/>
        </w:rPr>
        <w:t>,</w:t>
      </w:r>
      <w:r w:rsidRPr="00E23DFA">
        <w:rPr>
          <w:color w:val="000000"/>
          <w:sz w:val="28"/>
          <w:szCs w:val="28"/>
        </w:rPr>
        <w:t xml:space="preserve"> прежде всего необходимо понять, кто есть кто на фондовом рынке и какой из вышеперечисленных инструментов подходит лично вам. Для этого попробуем разобраться в особенностях каждого из них, обозначим особенности и потенциальную аудиторию.</w:t>
      </w:r>
    </w:p>
    <w:p w:rsidR="002D6EDE" w:rsidRDefault="002D6EDE" w:rsidP="00E23DFA">
      <w:pPr>
        <w:spacing w:line="360" w:lineRule="auto"/>
        <w:ind w:firstLine="709"/>
        <w:jc w:val="both"/>
        <w:rPr>
          <w:b/>
          <w:color w:val="000000"/>
          <w:sz w:val="28"/>
          <w:szCs w:val="28"/>
        </w:rPr>
      </w:pPr>
    </w:p>
    <w:p w:rsidR="00B403C8" w:rsidRPr="00E23DFA" w:rsidRDefault="00787B3F" w:rsidP="00E23DFA">
      <w:pPr>
        <w:spacing w:line="360" w:lineRule="auto"/>
        <w:ind w:firstLine="709"/>
        <w:jc w:val="both"/>
        <w:rPr>
          <w:b/>
          <w:color w:val="000000"/>
          <w:sz w:val="28"/>
          <w:szCs w:val="28"/>
        </w:rPr>
      </w:pPr>
      <w:r w:rsidRPr="00E23DFA">
        <w:rPr>
          <w:b/>
          <w:color w:val="000000"/>
          <w:sz w:val="28"/>
          <w:szCs w:val="28"/>
        </w:rPr>
        <w:t>2</w:t>
      </w:r>
      <w:r w:rsidR="00061893" w:rsidRPr="00E23DFA">
        <w:rPr>
          <w:b/>
          <w:color w:val="000000"/>
          <w:sz w:val="28"/>
          <w:szCs w:val="28"/>
        </w:rPr>
        <w:t>.</w:t>
      </w:r>
      <w:r w:rsidRPr="00E23DFA">
        <w:rPr>
          <w:b/>
          <w:color w:val="000000"/>
          <w:sz w:val="28"/>
          <w:szCs w:val="28"/>
        </w:rPr>
        <w:t>1</w:t>
      </w:r>
      <w:r w:rsidR="00061893" w:rsidRPr="00E23DFA">
        <w:rPr>
          <w:b/>
          <w:color w:val="000000"/>
          <w:sz w:val="28"/>
          <w:szCs w:val="28"/>
        </w:rPr>
        <w:t xml:space="preserve"> </w:t>
      </w:r>
      <w:r w:rsidR="00B403C8" w:rsidRPr="00E23DFA">
        <w:rPr>
          <w:b/>
          <w:color w:val="000000"/>
          <w:sz w:val="28"/>
          <w:szCs w:val="28"/>
        </w:rPr>
        <w:t>Акции</w:t>
      </w:r>
    </w:p>
    <w:p w:rsidR="00B403C8" w:rsidRPr="00E23DFA" w:rsidRDefault="00B403C8" w:rsidP="00E23DFA">
      <w:pPr>
        <w:spacing w:line="360" w:lineRule="auto"/>
        <w:ind w:firstLine="709"/>
        <w:jc w:val="both"/>
        <w:rPr>
          <w:color w:val="000000"/>
          <w:sz w:val="28"/>
          <w:szCs w:val="28"/>
        </w:rPr>
      </w:pPr>
    </w:p>
    <w:p w:rsidR="00B403C8" w:rsidRPr="00E23DFA" w:rsidRDefault="00B403C8" w:rsidP="00E23DFA">
      <w:pPr>
        <w:spacing w:line="360" w:lineRule="auto"/>
        <w:ind w:firstLine="709"/>
        <w:jc w:val="both"/>
        <w:rPr>
          <w:color w:val="000000"/>
          <w:sz w:val="28"/>
          <w:szCs w:val="28"/>
        </w:rPr>
      </w:pPr>
      <w:r w:rsidRPr="00E23DFA">
        <w:rPr>
          <w:color w:val="000000"/>
          <w:sz w:val="28"/>
          <w:szCs w:val="28"/>
        </w:rPr>
        <w:t>Специалисты утверждают: биржа предлагает значительно больше возможностей потерять деньги, чем их заработать. Инвестирование в ценные бумаги связано с целым рядом рисков, которые необходимо учитывать потенциальному инвестору. Однако статистика последних лет подтверждает, что акции российских компаний остаются одним из самых доходных активов, доступных частному инвестору.</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Барометр состояния российского фондового рынка </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индекс РТС </w:t>
      </w:r>
      <w:r w:rsidR="00E23DFA">
        <w:rPr>
          <w:color w:val="000000"/>
          <w:sz w:val="28"/>
          <w:szCs w:val="28"/>
        </w:rPr>
        <w:t>–</w:t>
      </w:r>
      <w:r w:rsidRPr="00E23DFA">
        <w:rPr>
          <w:color w:val="000000"/>
          <w:sz w:val="28"/>
          <w:szCs w:val="28"/>
        </w:rPr>
        <w:t xml:space="preserve"> по итогам </w:t>
      </w:r>
      <w:r w:rsidR="00E23DFA" w:rsidRPr="00E23DFA">
        <w:rPr>
          <w:color w:val="000000"/>
          <w:sz w:val="28"/>
          <w:szCs w:val="28"/>
        </w:rPr>
        <w:t>2006</w:t>
      </w:r>
      <w:r w:rsidR="00E23DFA">
        <w:rPr>
          <w:color w:val="000000"/>
          <w:sz w:val="28"/>
          <w:szCs w:val="28"/>
        </w:rPr>
        <w:t> </w:t>
      </w:r>
      <w:r w:rsidR="00E23DFA" w:rsidRPr="00E23DFA">
        <w:rPr>
          <w:color w:val="000000"/>
          <w:sz w:val="28"/>
          <w:szCs w:val="28"/>
        </w:rPr>
        <w:t>г</w:t>
      </w:r>
      <w:r w:rsidRPr="00E23DFA">
        <w:rPr>
          <w:color w:val="000000"/>
          <w:sz w:val="28"/>
          <w:szCs w:val="28"/>
        </w:rPr>
        <w:t>. продемонстрировал рост на 70,7</w:t>
      </w:r>
      <w:r w:rsidR="00E23DFA" w:rsidRPr="00E23DFA">
        <w:rPr>
          <w:color w:val="000000"/>
          <w:sz w:val="28"/>
          <w:szCs w:val="28"/>
        </w:rPr>
        <w:t>5</w:t>
      </w:r>
      <w:r w:rsidR="00E23DFA">
        <w:rPr>
          <w:color w:val="000000"/>
          <w:sz w:val="28"/>
          <w:szCs w:val="28"/>
        </w:rPr>
        <w:t>%</w:t>
      </w:r>
      <w:r w:rsidRPr="00E23DFA">
        <w:rPr>
          <w:color w:val="000000"/>
          <w:sz w:val="28"/>
          <w:szCs w:val="28"/>
        </w:rPr>
        <w:t xml:space="preserve">, объем торгов на классическом рынке акций биржи вырос по итогам </w:t>
      </w:r>
      <w:r w:rsidR="00E23DFA" w:rsidRPr="00E23DFA">
        <w:rPr>
          <w:color w:val="000000"/>
          <w:sz w:val="28"/>
          <w:szCs w:val="28"/>
        </w:rPr>
        <w:t>2006</w:t>
      </w:r>
      <w:r w:rsidR="00E23DFA">
        <w:rPr>
          <w:color w:val="000000"/>
          <w:sz w:val="28"/>
          <w:szCs w:val="28"/>
        </w:rPr>
        <w:t> </w:t>
      </w:r>
      <w:r w:rsidR="00E23DFA" w:rsidRPr="00E23DFA">
        <w:rPr>
          <w:color w:val="000000"/>
          <w:sz w:val="28"/>
          <w:szCs w:val="28"/>
        </w:rPr>
        <w:t>г</w:t>
      </w:r>
      <w:r w:rsidRPr="00E23DFA">
        <w:rPr>
          <w:color w:val="000000"/>
          <w:sz w:val="28"/>
          <w:szCs w:val="28"/>
        </w:rPr>
        <w:t>. более чем в 2 раза и составил 16,15 млрд</w:t>
      </w:r>
      <w:r w:rsidR="00CE19C0" w:rsidRPr="00E23DFA">
        <w:rPr>
          <w:color w:val="000000"/>
          <w:sz w:val="28"/>
          <w:szCs w:val="28"/>
        </w:rPr>
        <w:t>.</w:t>
      </w:r>
      <w:r w:rsidR="00E23DFA">
        <w:rPr>
          <w:color w:val="000000"/>
          <w:sz w:val="28"/>
          <w:szCs w:val="28"/>
        </w:rPr>
        <w:t> </w:t>
      </w:r>
      <w:r w:rsidR="00E23DFA" w:rsidRPr="00E23DFA">
        <w:rPr>
          <w:color w:val="000000"/>
          <w:sz w:val="28"/>
          <w:szCs w:val="28"/>
        </w:rPr>
        <w:t>долл</w:t>
      </w:r>
      <w:r w:rsidRPr="00E23DFA">
        <w:rPr>
          <w:color w:val="000000"/>
          <w:sz w:val="28"/>
          <w:szCs w:val="28"/>
        </w:rPr>
        <w:t xml:space="preserve">. (в </w:t>
      </w:r>
      <w:r w:rsidR="00E23DFA" w:rsidRPr="00E23DFA">
        <w:rPr>
          <w:color w:val="000000"/>
          <w:sz w:val="28"/>
          <w:szCs w:val="28"/>
        </w:rPr>
        <w:t>2005</w:t>
      </w:r>
      <w:r w:rsidR="00E23DFA">
        <w:rPr>
          <w:color w:val="000000"/>
          <w:sz w:val="28"/>
          <w:szCs w:val="28"/>
        </w:rPr>
        <w:t> </w:t>
      </w:r>
      <w:r w:rsidR="00E23DFA" w:rsidRPr="00E23DFA">
        <w:rPr>
          <w:color w:val="000000"/>
          <w:sz w:val="28"/>
          <w:szCs w:val="28"/>
        </w:rPr>
        <w:t>г</w:t>
      </w:r>
      <w:r w:rsidRPr="00E23DFA">
        <w:rPr>
          <w:color w:val="000000"/>
          <w:sz w:val="28"/>
          <w:szCs w:val="28"/>
        </w:rPr>
        <w:t>. значение этого показателя было 7,65 млрд</w:t>
      </w:r>
      <w:r w:rsidR="00CE19C0" w:rsidRPr="00E23DFA">
        <w:rPr>
          <w:color w:val="000000"/>
          <w:sz w:val="28"/>
          <w:szCs w:val="28"/>
        </w:rPr>
        <w:t>.</w:t>
      </w:r>
      <w:r w:rsidR="00E23DFA">
        <w:rPr>
          <w:color w:val="000000"/>
          <w:sz w:val="28"/>
          <w:szCs w:val="28"/>
        </w:rPr>
        <w:t> </w:t>
      </w:r>
      <w:r w:rsidR="00E23DFA" w:rsidRPr="00E23DFA">
        <w:rPr>
          <w:color w:val="000000"/>
          <w:sz w:val="28"/>
          <w:szCs w:val="28"/>
        </w:rPr>
        <w:t>долл</w:t>
      </w:r>
      <w:r w:rsidRPr="00E23DFA">
        <w:rPr>
          <w:color w:val="000000"/>
          <w:sz w:val="28"/>
          <w:szCs w:val="28"/>
        </w:rPr>
        <w:t>.). Такие впечатляющие результаты обеспечили российскому рынку 3</w:t>
      </w:r>
      <w:r w:rsidR="00E23DFA">
        <w:rPr>
          <w:color w:val="000000"/>
          <w:sz w:val="28"/>
          <w:szCs w:val="28"/>
        </w:rPr>
        <w:t>-</w:t>
      </w:r>
      <w:r w:rsidR="00E23DFA" w:rsidRPr="00E23DFA">
        <w:rPr>
          <w:color w:val="000000"/>
          <w:sz w:val="28"/>
          <w:szCs w:val="28"/>
        </w:rPr>
        <w:t>е</w:t>
      </w:r>
      <w:r w:rsidRPr="00E23DFA">
        <w:rPr>
          <w:color w:val="000000"/>
          <w:sz w:val="28"/>
          <w:szCs w:val="28"/>
        </w:rPr>
        <w:t xml:space="preserve"> место среди самых быстро растущих мировых фондовых площадок.</w:t>
      </w:r>
      <w:r w:rsidR="00CE19C0" w:rsidRPr="00E23DFA">
        <w:rPr>
          <w:color w:val="000000"/>
          <w:sz w:val="28"/>
          <w:szCs w:val="28"/>
        </w:rPr>
        <w:t xml:space="preserve"> </w:t>
      </w:r>
      <w:r w:rsidRPr="00E23DFA">
        <w:rPr>
          <w:color w:val="000000"/>
          <w:sz w:val="28"/>
          <w:szCs w:val="28"/>
        </w:rPr>
        <w:t>Однако если вы выбрали акции в качестве инструмента финансирования, необходимо иметь в виду, что рост, который демонстрировал рынок в течение прошлых лет, не является залогом таких же хороших результатов в будущем.</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На отечественных биржах обращаются акции более 300 эмитентов, и все большее количество компаний независимо от секторов и капитализации стремятся вывести свои бумаги на российские и западные торговые площадки. Акции, представленные на фондовом рынке РФ, условно можно разделить на несколько категорий. Наиболее ликвидными бумагами, с которыми совершается подав</w:t>
      </w:r>
      <w:r w:rsidR="00CE19C0" w:rsidRPr="00E23DFA">
        <w:rPr>
          <w:color w:val="000000"/>
          <w:sz w:val="28"/>
          <w:szCs w:val="28"/>
        </w:rPr>
        <w:t>ляющий объем сделок, являются голубые фишки</w:t>
      </w:r>
      <w:r w:rsidRPr="00E23DFA">
        <w:rPr>
          <w:color w:val="000000"/>
          <w:sz w:val="28"/>
          <w:szCs w:val="28"/>
        </w:rPr>
        <w:t xml:space="preserve">: </w:t>
      </w:r>
      <w:r w:rsidR="00E23DFA">
        <w:rPr>
          <w:color w:val="000000"/>
          <w:sz w:val="28"/>
          <w:szCs w:val="28"/>
        </w:rPr>
        <w:t>«</w:t>
      </w:r>
      <w:r w:rsidR="00E23DFA" w:rsidRPr="00E23DFA">
        <w:rPr>
          <w:color w:val="000000"/>
          <w:sz w:val="28"/>
          <w:szCs w:val="28"/>
        </w:rPr>
        <w:t>Р</w:t>
      </w:r>
      <w:r w:rsidRPr="00E23DFA">
        <w:rPr>
          <w:color w:val="000000"/>
          <w:sz w:val="28"/>
          <w:szCs w:val="28"/>
        </w:rPr>
        <w:t>АО ЕЭС России</w:t>
      </w:r>
      <w:r w:rsidR="00E23DFA">
        <w:rPr>
          <w:color w:val="000000"/>
          <w:sz w:val="28"/>
          <w:szCs w:val="28"/>
        </w:rPr>
        <w:t>»</w:t>
      </w:r>
      <w:r w:rsidR="00E23DFA" w:rsidRPr="00E23DFA">
        <w:rPr>
          <w:color w:val="000000"/>
          <w:sz w:val="28"/>
          <w:szCs w:val="28"/>
        </w:rPr>
        <w:t>,</w:t>
      </w:r>
      <w:r w:rsidRPr="00E23DFA">
        <w:rPr>
          <w:color w:val="000000"/>
          <w:sz w:val="28"/>
          <w:szCs w:val="28"/>
        </w:rPr>
        <w:t xml:space="preserve"> </w:t>
      </w:r>
      <w:r w:rsidR="00E23DFA">
        <w:rPr>
          <w:color w:val="000000"/>
          <w:sz w:val="28"/>
          <w:szCs w:val="28"/>
        </w:rPr>
        <w:t>«</w:t>
      </w:r>
      <w:r w:rsidR="00E23DFA" w:rsidRPr="00E23DFA">
        <w:rPr>
          <w:color w:val="000000"/>
          <w:sz w:val="28"/>
          <w:szCs w:val="28"/>
        </w:rPr>
        <w:t>Г</w:t>
      </w:r>
      <w:r w:rsidRPr="00E23DFA">
        <w:rPr>
          <w:color w:val="000000"/>
          <w:sz w:val="28"/>
          <w:szCs w:val="28"/>
        </w:rPr>
        <w:t>азпром</w:t>
      </w:r>
      <w:r w:rsidR="00E23DFA">
        <w:rPr>
          <w:color w:val="000000"/>
          <w:sz w:val="28"/>
          <w:szCs w:val="28"/>
        </w:rPr>
        <w:t>»</w:t>
      </w:r>
      <w:r w:rsidR="00E23DFA" w:rsidRPr="00E23DFA">
        <w:rPr>
          <w:color w:val="000000"/>
          <w:sz w:val="28"/>
          <w:szCs w:val="28"/>
        </w:rPr>
        <w:t>,</w:t>
      </w:r>
      <w:r w:rsidRPr="00E23DFA">
        <w:rPr>
          <w:color w:val="000000"/>
          <w:sz w:val="28"/>
          <w:szCs w:val="28"/>
        </w:rPr>
        <w:t xml:space="preserve"> </w:t>
      </w:r>
      <w:r w:rsidR="00E23DFA">
        <w:rPr>
          <w:color w:val="000000"/>
          <w:sz w:val="28"/>
          <w:szCs w:val="28"/>
        </w:rPr>
        <w:t>«</w:t>
      </w:r>
      <w:r w:rsidR="00E23DFA" w:rsidRPr="00E23DFA">
        <w:rPr>
          <w:color w:val="000000"/>
          <w:sz w:val="28"/>
          <w:szCs w:val="28"/>
        </w:rPr>
        <w:t>Л</w:t>
      </w:r>
      <w:r w:rsidRPr="00E23DFA">
        <w:rPr>
          <w:color w:val="000000"/>
          <w:sz w:val="28"/>
          <w:szCs w:val="28"/>
        </w:rPr>
        <w:t>укойл</w:t>
      </w:r>
      <w:r w:rsidR="00E23DFA">
        <w:rPr>
          <w:color w:val="000000"/>
          <w:sz w:val="28"/>
          <w:szCs w:val="28"/>
        </w:rPr>
        <w:t>»</w:t>
      </w:r>
      <w:r w:rsidR="00E23DFA" w:rsidRPr="00E23DFA">
        <w:rPr>
          <w:color w:val="000000"/>
          <w:sz w:val="28"/>
          <w:szCs w:val="28"/>
        </w:rPr>
        <w:t>,</w:t>
      </w:r>
      <w:r w:rsidRPr="00E23DFA">
        <w:rPr>
          <w:color w:val="000000"/>
          <w:sz w:val="28"/>
          <w:szCs w:val="28"/>
        </w:rPr>
        <w:t xml:space="preserve"> </w:t>
      </w:r>
      <w:r w:rsidR="00E23DFA">
        <w:rPr>
          <w:color w:val="000000"/>
          <w:sz w:val="28"/>
          <w:szCs w:val="28"/>
        </w:rPr>
        <w:t>«</w:t>
      </w:r>
      <w:r w:rsidR="00E23DFA" w:rsidRPr="00E23DFA">
        <w:rPr>
          <w:color w:val="000000"/>
          <w:sz w:val="28"/>
          <w:szCs w:val="28"/>
        </w:rPr>
        <w:t>С</w:t>
      </w:r>
      <w:r w:rsidRPr="00E23DFA">
        <w:rPr>
          <w:color w:val="000000"/>
          <w:sz w:val="28"/>
          <w:szCs w:val="28"/>
        </w:rPr>
        <w:t>ургутнефтегаз</w:t>
      </w:r>
      <w:r w:rsidR="00E23DFA">
        <w:rPr>
          <w:color w:val="000000"/>
          <w:sz w:val="28"/>
          <w:szCs w:val="28"/>
        </w:rPr>
        <w:t>»</w:t>
      </w:r>
      <w:r w:rsidR="00E23DFA" w:rsidRPr="00E23DFA">
        <w:rPr>
          <w:color w:val="000000"/>
          <w:sz w:val="28"/>
          <w:szCs w:val="28"/>
        </w:rPr>
        <w:t>,</w:t>
      </w:r>
      <w:r w:rsidRPr="00E23DFA">
        <w:rPr>
          <w:color w:val="000000"/>
          <w:sz w:val="28"/>
          <w:szCs w:val="28"/>
        </w:rPr>
        <w:t xml:space="preserve"> </w:t>
      </w:r>
      <w:r w:rsidR="00E23DFA">
        <w:rPr>
          <w:color w:val="000000"/>
          <w:sz w:val="28"/>
          <w:szCs w:val="28"/>
        </w:rPr>
        <w:t>«</w:t>
      </w:r>
      <w:r w:rsidR="00E23DFA" w:rsidRPr="00E23DFA">
        <w:rPr>
          <w:color w:val="000000"/>
          <w:sz w:val="28"/>
          <w:szCs w:val="28"/>
        </w:rPr>
        <w:t>Р</w:t>
      </w:r>
      <w:r w:rsidRPr="00E23DFA">
        <w:rPr>
          <w:color w:val="000000"/>
          <w:sz w:val="28"/>
          <w:szCs w:val="28"/>
        </w:rPr>
        <w:t>осн</w:t>
      </w:r>
      <w:r w:rsidR="00CE19C0" w:rsidRPr="00E23DFA">
        <w:rPr>
          <w:color w:val="000000"/>
          <w:sz w:val="28"/>
          <w:szCs w:val="28"/>
        </w:rPr>
        <w:t>ефть</w:t>
      </w:r>
      <w:r w:rsidR="00E23DFA">
        <w:rPr>
          <w:color w:val="000000"/>
          <w:sz w:val="28"/>
          <w:szCs w:val="28"/>
        </w:rPr>
        <w:t>»</w:t>
      </w:r>
      <w:r w:rsidR="00E23DFA" w:rsidRPr="00E23DFA">
        <w:rPr>
          <w:color w:val="000000"/>
          <w:sz w:val="28"/>
          <w:szCs w:val="28"/>
        </w:rPr>
        <w:t>,</w:t>
      </w:r>
      <w:r w:rsidR="00CE19C0" w:rsidRPr="00E23DFA">
        <w:rPr>
          <w:color w:val="000000"/>
          <w:sz w:val="28"/>
          <w:szCs w:val="28"/>
        </w:rPr>
        <w:t xml:space="preserve"> </w:t>
      </w:r>
      <w:r w:rsidR="00E23DFA">
        <w:rPr>
          <w:color w:val="000000"/>
          <w:sz w:val="28"/>
          <w:szCs w:val="28"/>
        </w:rPr>
        <w:t>«</w:t>
      </w:r>
      <w:r w:rsidR="00E23DFA" w:rsidRPr="00E23DFA">
        <w:rPr>
          <w:color w:val="000000"/>
          <w:sz w:val="28"/>
          <w:szCs w:val="28"/>
        </w:rPr>
        <w:t>С</w:t>
      </w:r>
      <w:r w:rsidR="00CE19C0" w:rsidRPr="00E23DFA">
        <w:rPr>
          <w:color w:val="000000"/>
          <w:sz w:val="28"/>
          <w:szCs w:val="28"/>
        </w:rPr>
        <w:t>бербанк России</w:t>
      </w:r>
      <w:r w:rsidR="00E23DFA">
        <w:rPr>
          <w:color w:val="000000"/>
          <w:sz w:val="28"/>
          <w:szCs w:val="28"/>
        </w:rPr>
        <w:t>»</w:t>
      </w:r>
      <w:r w:rsidR="00E23DFA" w:rsidRPr="00E23DFA">
        <w:rPr>
          <w:color w:val="000000"/>
          <w:sz w:val="28"/>
          <w:szCs w:val="28"/>
        </w:rPr>
        <w:t>,</w:t>
      </w:r>
      <w:r w:rsidR="00CE19C0" w:rsidRPr="00E23DFA">
        <w:rPr>
          <w:color w:val="000000"/>
          <w:sz w:val="28"/>
          <w:szCs w:val="28"/>
        </w:rPr>
        <w:t xml:space="preserve"> </w:t>
      </w:r>
      <w:r w:rsidR="00E23DFA">
        <w:rPr>
          <w:color w:val="000000"/>
          <w:sz w:val="28"/>
          <w:szCs w:val="28"/>
        </w:rPr>
        <w:t>«</w:t>
      </w:r>
      <w:r w:rsidR="00E23DFA" w:rsidRPr="00E23DFA">
        <w:rPr>
          <w:color w:val="000000"/>
          <w:sz w:val="28"/>
          <w:szCs w:val="28"/>
        </w:rPr>
        <w:t>Г</w:t>
      </w:r>
      <w:r w:rsidR="00CE19C0" w:rsidRPr="00E23DFA">
        <w:rPr>
          <w:color w:val="000000"/>
          <w:sz w:val="28"/>
          <w:szCs w:val="28"/>
        </w:rPr>
        <w:t xml:space="preserve">МК </w:t>
      </w:r>
      <w:r w:rsidRPr="00E23DFA">
        <w:rPr>
          <w:color w:val="000000"/>
          <w:sz w:val="28"/>
          <w:szCs w:val="28"/>
        </w:rPr>
        <w:t>Норильский никель</w:t>
      </w:r>
      <w:r w:rsidR="00E23DFA">
        <w:rPr>
          <w:color w:val="000000"/>
          <w:sz w:val="28"/>
          <w:szCs w:val="28"/>
        </w:rPr>
        <w:t>»</w:t>
      </w:r>
      <w:r w:rsidR="00E23DFA" w:rsidRPr="00E23DFA">
        <w:rPr>
          <w:color w:val="000000"/>
          <w:sz w:val="28"/>
          <w:szCs w:val="28"/>
        </w:rPr>
        <w:t>,</w:t>
      </w:r>
      <w:r w:rsidRPr="00E23DFA">
        <w:rPr>
          <w:color w:val="000000"/>
          <w:sz w:val="28"/>
          <w:szCs w:val="28"/>
        </w:rPr>
        <w:t xml:space="preserve"> </w:t>
      </w:r>
      <w:r w:rsidR="00E23DFA">
        <w:rPr>
          <w:color w:val="000000"/>
          <w:sz w:val="28"/>
          <w:szCs w:val="28"/>
        </w:rPr>
        <w:t>«</w:t>
      </w:r>
      <w:r w:rsidR="00E23DFA" w:rsidRPr="00E23DFA">
        <w:rPr>
          <w:color w:val="000000"/>
          <w:sz w:val="28"/>
          <w:szCs w:val="28"/>
        </w:rPr>
        <w:t>В</w:t>
      </w:r>
      <w:r w:rsidRPr="00E23DFA">
        <w:rPr>
          <w:color w:val="000000"/>
          <w:sz w:val="28"/>
          <w:szCs w:val="28"/>
        </w:rPr>
        <w:t>ТБ</w:t>
      </w:r>
      <w:r w:rsidR="00E23DFA">
        <w:rPr>
          <w:color w:val="000000"/>
          <w:sz w:val="28"/>
          <w:szCs w:val="28"/>
        </w:rPr>
        <w:t>»</w:t>
      </w:r>
      <w:r w:rsidR="00E23DFA" w:rsidRPr="00E23DFA">
        <w:rPr>
          <w:color w:val="000000"/>
          <w:sz w:val="28"/>
          <w:szCs w:val="28"/>
        </w:rPr>
        <w:t>,</w:t>
      </w:r>
      <w:r w:rsidRPr="00E23DFA">
        <w:rPr>
          <w:color w:val="000000"/>
          <w:sz w:val="28"/>
          <w:szCs w:val="28"/>
        </w:rPr>
        <w:t xml:space="preserve"> </w:t>
      </w:r>
      <w:r w:rsidR="00E23DFA">
        <w:rPr>
          <w:color w:val="000000"/>
          <w:sz w:val="28"/>
          <w:szCs w:val="28"/>
        </w:rPr>
        <w:t>«</w:t>
      </w:r>
      <w:r w:rsidR="00E23DFA" w:rsidRPr="00E23DFA">
        <w:rPr>
          <w:color w:val="000000"/>
          <w:sz w:val="28"/>
          <w:szCs w:val="28"/>
        </w:rPr>
        <w:t>Р</w:t>
      </w:r>
      <w:r w:rsidRPr="00E23DFA">
        <w:rPr>
          <w:color w:val="000000"/>
          <w:sz w:val="28"/>
          <w:szCs w:val="28"/>
        </w:rPr>
        <w:t>остелеком</w:t>
      </w:r>
      <w:r w:rsidR="00E23DFA">
        <w:rPr>
          <w:color w:val="000000"/>
          <w:sz w:val="28"/>
          <w:szCs w:val="28"/>
        </w:rPr>
        <w:t>»</w:t>
      </w:r>
      <w:r w:rsidR="00E23DFA" w:rsidRPr="00E23DFA">
        <w:rPr>
          <w:color w:val="000000"/>
          <w:sz w:val="28"/>
          <w:szCs w:val="28"/>
        </w:rPr>
        <w:t xml:space="preserve"> </w:t>
      </w:r>
      <w:r w:rsidRPr="00E23DFA">
        <w:rPr>
          <w:color w:val="000000"/>
          <w:sz w:val="28"/>
          <w:szCs w:val="28"/>
        </w:rPr>
        <w:t>и др.</w:t>
      </w:r>
    </w:p>
    <w:p w:rsidR="002D6EDE" w:rsidRDefault="002D6EDE" w:rsidP="00E23DFA">
      <w:pPr>
        <w:spacing w:line="360" w:lineRule="auto"/>
        <w:ind w:firstLine="709"/>
        <w:jc w:val="both"/>
        <w:rPr>
          <w:color w:val="000000"/>
          <w:sz w:val="28"/>
          <w:szCs w:val="28"/>
        </w:rPr>
      </w:pPr>
    </w:p>
    <w:p w:rsidR="00B403C8" w:rsidRPr="002D6EDE" w:rsidRDefault="002D6EDE" w:rsidP="00E23DFA">
      <w:pPr>
        <w:spacing w:line="360" w:lineRule="auto"/>
        <w:ind w:firstLine="709"/>
        <w:jc w:val="both"/>
        <w:rPr>
          <w:color w:val="000000"/>
          <w:sz w:val="28"/>
          <w:szCs w:val="28"/>
        </w:rPr>
      </w:pPr>
      <w:r>
        <w:rPr>
          <w:color w:val="000000"/>
          <w:sz w:val="28"/>
          <w:szCs w:val="28"/>
        </w:rPr>
        <w:br w:type="page"/>
      </w:r>
      <w:r w:rsidR="00B403C8" w:rsidRPr="00E23DFA">
        <w:rPr>
          <w:color w:val="000000"/>
          <w:sz w:val="28"/>
          <w:szCs w:val="28"/>
        </w:rPr>
        <w:t>Лидеры продаж на Классическом рынке акций во II квартале 2007 года по данным РТС</w:t>
      </w:r>
    </w:p>
    <w:p w:rsidR="00B403C8" w:rsidRPr="00E23DFA" w:rsidRDefault="00E2437A" w:rsidP="00E23DFA">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57.5pt">
            <v:imagedata r:id="rId7" o:title=""/>
          </v:shape>
        </w:pict>
      </w:r>
    </w:p>
    <w:p w:rsidR="00B403C8" w:rsidRPr="00E23DFA" w:rsidRDefault="00B403C8" w:rsidP="00E23DFA">
      <w:pPr>
        <w:spacing w:line="360" w:lineRule="auto"/>
        <w:ind w:firstLine="709"/>
        <w:jc w:val="both"/>
        <w:rPr>
          <w:color w:val="000000"/>
          <w:sz w:val="28"/>
          <w:szCs w:val="28"/>
        </w:rPr>
      </w:pPr>
    </w:p>
    <w:p w:rsidR="00B403C8" w:rsidRPr="00E23DFA" w:rsidRDefault="00CE19C0" w:rsidP="00E23DFA">
      <w:pPr>
        <w:spacing w:line="360" w:lineRule="auto"/>
        <w:ind w:firstLine="709"/>
        <w:jc w:val="both"/>
        <w:rPr>
          <w:color w:val="000000"/>
          <w:sz w:val="28"/>
          <w:szCs w:val="28"/>
        </w:rPr>
      </w:pPr>
      <w:r w:rsidRPr="00E23DFA">
        <w:rPr>
          <w:color w:val="000000"/>
          <w:sz w:val="28"/>
          <w:szCs w:val="28"/>
        </w:rPr>
        <w:t xml:space="preserve">К акциям </w:t>
      </w:r>
      <w:r w:rsidR="00E23DFA">
        <w:rPr>
          <w:color w:val="000000"/>
          <w:sz w:val="28"/>
          <w:szCs w:val="28"/>
        </w:rPr>
        <w:t>«</w:t>
      </w:r>
      <w:r w:rsidR="00E23DFA" w:rsidRPr="00E23DFA">
        <w:rPr>
          <w:color w:val="000000"/>
          <w:sz w:val="28"/>
          <w:szCs w:val="28"/>
        </w:rPr>
        <w:t>в</w:t>
      </w:r>
      <w:r w:rsidRPr="00E23DFA">
        <w:rPr>
          <w:color w:val="000000"/>
          <w:sz w:val="28"/>
          <w:szCs w:val="28"/>
        </w:rPr>
        <w:t>торого эшелона</w:t>
      </w:r>
      <w:r w:rsidR="00E23DFA">
        <w:rPr>
          <w:color w:val="000000"/>
          <w:sz w:val="28"/>
          <w:szCs w:val="28"/>
        </w:rPr>
        <w:t>»</w:t>
      </w:r>
      <w:r w:rsidR="00E23DFA" w:rsidRPr="00E23DFA">
        <w:rPr>
          <w:color w:val="000000"/>
          <w:sz w:val="28"/>
          <w:szCs w:val="28"/>
        </w:rPr>
        <w:t xml:space="preserve"> </w:t>
      </w:r>
      <w:r w:rsidR="00B403C8" w:rsidRPr="00E23DFA">
        <w:rPr>
          <w:color w:val="000000"/>
          <w:sz w:val="28"/>
          <w:szCs w:val="28"/>
        </w:rPr>
        <w:t xml:space="preserve">принято относить широкий спектр ценных бумаг, эмитенты которых не входят в число компаний первой величины на фондовом рынке: Уралсвязьинформ, Иркутскэнерго, Аэрофлот, Северо-Западный Телеком, АВТОВАЗ, КАМАЗ, Татнефть и прочие. </w:t>
      </w:r>
      <w:r w:rsidR="00E23DFA">
        <w:rPr>
          <w:color w:val="000000"/>
          <w:sz w:val="28"/>
          <w:szCs w:val="28"/>
        </w:rPr>
        <w:t>«</w:t>
      </w:r>
      <w:r w:rsidR="00E23DFA" w:rsidRPr="00E23DFA">
        <w:rPr>
          <w:color w:val="000000"/>
          <w:sz w:val="28"/>
          <w:szCs w:val="28"/>
        </w:rPr>
        <w:t>Д</w:t>
      </w:r>
      <w:r w:rsidR="00B403C8" w:rsidRPr="00E23DFA">
        <w:rPr>
          <w:color w:val="000000"/>
          <w:sz w:val="28"/>
          <w:szCs w:val="28"/>
        </w:rPr>
        <w:t>оходность инвестирования в такие активы может превышать тысячи процентов но, как правило, такой феномен очень редок, и, в массе своей, риск и доход по этим бумагам уравновешивают друг друга. Вложив средства в неликвидные бумаги долгосрочный инвестор безусловно, получит большую прибыль при инвестировании средств на срок больше года. Поэтому инвестору разумно вкладывать денежные средства в рынок неликвидных ценных бумаг, если он обладает значительным запасом времени для инвестирования</w:t>
      </w:r>
      <w:r w:rsidR="00E23DFA">
        <w:rPr>
          <w:color w:val="000000"/>
          <w:sz w:val="28"/>
          <w:szCs w:val="28"/>
        </w:rPr>
        <w:t>»</w:t>
      </w:r>
      <w:r w:rsidR="00E23DFA" w:rsidRPr="00E23DFA">
        <w:rPr>
          <w:color w:val="000000"/>
          <w:sz w:val="28"/>
          <w:szCs w:val="28"/>
        </w:rPr>
        <w:t>,</w:t>
      </w:r>
      <w:r w:rsidR="00B403C8"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00B403C8" w:rsidRPr="00E23DFA">
        <w:rPr>
          <w:color w:val="000000"/>
          <w:sz w:val="28"/>
          <w:szCs w:val="28"/>
        </w:rPr>
        <w:t xml:space="preserve">отмечают аналитики компании </w:t>
      </w:r>
      <w:r w:rsidR="00E23DFA">
        <w:rPr>
          <w:color w:val="000000"/>
          <w:sz w:val="28"/>
          <w:szCs w:val="28"/>
        </w:rPr>
        <w:t>«</w:t>
      </w:r>
      <w:r w:rsidR="00E23DFA" w:rsidRPr="00E23DFA">
        <w:rPr>
          <w:color w:val="000000"/>
          <w:sz w:val="28"/>
          <w:szCs w:val="28"/>
        </w:rPr>
        <w:t>А</w:t>
      </w:r>
      <w:r w:rsidR="00B403C8" w:rsidRPr="00E23DFA">
        <w:rPr>
          <w:color w:val="000000"/>
          <w:sz w:val="28"/>
          <w:szCs w:val="28"/>
        </w:rPr>
        <w:t>ТОН</w:t>
      </w:r>
      <w:r w:rsidR="00E23DFA">
        <w:rPr>
          <w:color w:val="000000"/>
          <w:sz w:val="28"/>
          <w:szCs w:val="28"/>
        </w:rPr>
        <w:t>»</w:t>
      </w:r>
      <w:r w:rsidR="00E23DFA" w:rsidRPr="00E23DFA">
        <w:rPr>
          <w:color w:val="000000"/>
          <w:sz w:val="28"/>
          <w:szCs w:val="28"/>
        </w:rPr>
        <w:t>.</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В то же время ряд экспертов придерживается мнения, что наибольший интерес с точки зрения дохода представляют акции компаний</w:t>
      </w:r>
      <w:r w:rsidR="00E23DFA" w:rsidRPr="00E23DFA">
        <w:rPr>
          <w:color w:val="000000"/>
          <w:sz w:val="28"/>
          <w:szCs w:val="28"/>
        </w:rPr>
        <w:t xml:space="preserve"> </w:t>
      </w:r>
      <w:r w:rsidR="00E23DFA">
        <w:rPr>
          <w:color w:val="000000"/>
          <w:sz w:val="28"/>
          <w:szCs w:val="28"/>
        </w:rPr>
        <w:t>«</w:t>
      </w:r>
      <w:r w:rsidR="00E23DFA" w:rsidRPr="00E23DFA">
        <w:rPr>
          <w:color w:val="000000"/>
          <w:sz w:val="28"/>
          <w:szCs w:val="28"/>
        </w:rPr>
        <w:t>третьего эшелона</w:t>
      </w:r>
      <w:r w:rsidR="00E23DFA">
        <w:rPr>
          <w:color w:val="000000"/>
          <w:sz w:val="28"/>
          <w:szCs w:val="28"/>
        </w:rPr>
        <w:t>»</w:t>
      </w:r>
      <w:r w:rsidR="00E23DFA" w:rsidRPr="00E23DFA">
        <w:rPr>
          <w:color w:val="000000"/>
          <w:sz w:val="28"/>
          <w:szCs w:val="28"/>
        </w:rPr>
        <w:t>,</w:t>
      </w:r>
      <w:r w:rsidRPr="00E23DFA">
        <w:rPr>
          <w:color w:val="000000"/>
          <w:sz w:val="28"/>
          <w:szCs w:val="28"/>
        </w:rPr>
        <w:t xml:space="preserve"> которые в перспективе могут хорошо </w:t>
      </w:r>
      <w:r w:rsidR="00E23DFA">
        <w:rPr>
          <w:color w:val="000000"/>
          <w:sz w:val="28"/>
          <w:szCs w:val="28"/>
        </w:rPr>
        <w:t>«</w:t>
      </w:r>
      <w:r w:rsidR="00E23DFA" w:rsidRPr="00E23DFA">
        <w:rPr>
          <w:color w:val="000000"/>
          <w:sz w:val="28"/>
          <w:szCs w:val="28"/>
        </w:rPr>
        <w:t>в</w:t>
      </w:r>
      <w:r w:rsidRPr="00E23DFA">
        <w:rPr>
          <w:color w:val="000000"/>
          <w:sz w:val="28"/>
          <w:szCs w:val="28"/>
        </w:rPr>
        <w:t>ыстрелить</w:t>
      </w:r>
      <w:r w:rsidR="00E23DFA">
        <w:rPr>
          <w:color w:val="000000"/>
          <w:sz w:val="28"/>
          <w:szCs w:val="28"/>
        </w:rPr>
        <w:t>»</w:t>
      </w:r>
      <w:r w:rsidR="00E23DFA" w:rsidRPr="00E23DFA">
        <w:rPr>
          <w:color w:val="000000"/>
          <w:sz w:val="28"/>
          <w:szCs w:val="28"/>
        </w:rPr>
        <w:t>.</w:t>
      </w:r>
      <w:r w:rsidRPr="00E23DFA">
        <w:rPr>
          <w:color w:val="000000"/>
          <w:sz w:val="28"/>
          <w:szCs w:val="28"/>
        </w:rPr>
        <w:t xml:space="preserve"> В последнее время на фондовый рынок выходит все больше новых компаний, интересных и перспективных для инвестиций, однако они могут быть </w:t>
      </w:r>
      <w:r w:rsidR="00E23DFA">
        <w:rPr>
          <w:color w:val="000000"/>
          <w:sz w:val="28"/>
          <w:szCs w:val="28"/>
        </w:rPr>
        <w:t>«</w:t>
      </w:r>
      <w:r w:rsidR="00E23DFA" w:rsidRPr="00E23DFA">
        <w:rPr>
          <w:color w:val="000000"/>
          <w:sz w:val="28"/>
          <w:szCs w:val="28"/>
        </w:rPr>
        <w:t>т</w:t>
      </w:r>
      <w:r w:rsidRPr="00E23DFA">
        <w:rPr>
          <w:color w:val="000000"/>
          <w:sz w:val="28"/>
          <w:szCs w:val="28"/>
        </w:rPr>
        <w:t>емными</w:t>
      </w:r>
      <w:r w:rsidR="00E23DFA">
        <w:rPr>
          <w:color w:val="000000"/>
          <w:sz w:val="28"/>
          <w:szCs w:val="28"/>
        </w:rPr>
        <w:t>»</w:t>
      </w:r>
      <w:r w:rsidR="00E23DFA" w:rsidRPr="00E23DFA">
        <w:rPr>
          <w:color w:val="000000"/>
          <w:sz w:val="28"/>
          <w:szCs w:val="28"/>
        </w:rPr>
        <w:t xml:space="preserve"> </w:t>
      </w:r>
      <w:r w:rsidRPr="00E23DFA">
        <w:rPr>
          <w:color w:val="000000"/>
          <w:sz w:val="28"/>
          <w:szCs w:val="28"/>
        </w:rPr>
        <w:t>лошадками и потенциальный инвестор должен обладать уверенностью, наскоку оправданы его риски.</w:t>
      </w:r>
    </w:p>
    <w:p w:rsidR="00B403C8" w:rsidRPr="002D6EDE" w:rsidRDefault="002D6EDE" w:rsidP="00E23DFA">
      <w:pPr>
        <w:spacing w:line="360" w:lineRule="auto"/>
        <w:ind w:firstLine="709"/>
        <w:jc w:val="both"/>
        <w:rPr>
          <w:color w:val="000000"/>
          <w:sz w:val="28"/>
          <w:szCs w:val="28"/>
        </w:rPr>
      </w:pPr>
      <w:r>
        <w:rPr>
          <w:color w:val="000000"/>
          <w:sz w:val="28"/>
          <w:szCs w:val="28"/>
        </w:rPr>
        <w:br w:type="page"/>
      </w:r>
      <w:r w:rsidR="00B403C8" w:rsidRPr="00E23DFA">
        <w:rPr>
          <w:color w:val="000000"/>
          <w:sz w:val="28"/>
          <w:szCs w:val="28"/>
        </w:rPr>
        <w:t>Лидеры продаж акций в RTS Board во II квартале 2007 года</w:t>
      </w:r>
      <w:r>
        <w:rPr>
          <w:color w:val="000000"/>
          <w:sz w:val="28"/>
          <w:szCs w:val="28"/>
        </w:rPr>
        <w:t xml:space="preserve"> </w:t>
      </w:r>
      <w:r w:rsidR="00B403C8" w:rsidRPr="00E23DFA">
        <w:rPr>
          <w:color w:val="000000"/>
          <w:sz w:val="28"/>
          <w:szCs w:val="28"/>
        </w:rPr>
        <w:t>(по зарегистрированным в системе сделкам)</w:t>
      </w:r>
    </w:p>
    <w:p w:rsidR="00B403C8" w:rsidRPr="00E23DFA" w:rsidRDefault="00E2437A" w:rsidP="00E23DFA">
      <w:pPr>
        <w:spacing w:line="360" w:lineRule="auto"/>
        <w:ind w:firstLine="709"/>
        <w:jc w:val="both"/>
        <w:rPr>
          <w:color w:val="000000"/>
          <w:sz w:val="28"/>
          <w:szCs w:val="28"/>
        </w:rPr>
      </w:pPr>
      <w:r>
        <w:rPr>
          <w:color w:val="000000"/>
          <w:sz w:val="28"/>
          <w:szCs w:val="28"/>
        </w:rPr>
        <w:pict>
          <v:shape id="_x0000_i1026" type="#_x0000_t75" style="width:331.5pt;height:156.75pt">
            <v:imagedata r:id="rId8" o:title=""/>
          </v:shape>
        </w:pict>
      </w:r>
    </w:p>
    <w:p w:rsidR="002E4B64" w:rsidRPr="00E23DFA" w:rsidRDefault="002E4B64" w:rsidP="00E23DFA">
      <w:pPr>
        <w:spacing w:line="360" w:lineRule="auto"/>
        <w:ind w:firstLine="709"/>
        <w:jc w:val="both"/>
        <w:rPr>
          <w:b/>
          <w:color w:val="000000"/>
          <w:sz w:val="28"/>
          <w:szCs w:val="28"/>
        </w:rPr>
      </w:pPr>
    </w:p>
    <w:p w:rsidR="00B403C8" w:rsidRPr="00E23DFA" w:rsidRDefault="002E4B64" w:rsidP="00E23DFA">
      <w:pPr>
        <w:spacing w:line="360" w:lineRule="auto"/>
        <w:ind w:firstLine="709"/>
        <w:jc w:val="both"/>
        <w:rPr>
          <w:b/>
          <w:color w:val="000000"/>
          <w:sz w:val="28"/>
          <w:szCs w:val="28"/>
        </w:rPr>
      </w:pPr>
      <w:r w:rsidRPr="00E23DFA">
        <w:rPr>
          <w:b/>
          <w:color w:val="000000"/>
          <w:sz w:val="28"/>
          <w:szCs w:val="28"/>
        </w:rPr>
        <w:t>2.2</w:t>
      </w:r>
      <w:r w:rsidR="00787B3F" w:rsidRPr="00E23DFA">
        <w:rPr>
          <w:b/>
          <w:color w:val="000000"/>
          <w:sz w:val="28"/>
          <w:szCs w:val="28"/>
        </w:rPr>
        <w:t xml:space="preserve"> </w:t>
      </w:r>
      <w:r w:rsidR="00B403C8" w:rsidRPr="00E23DFA">
        <w:rPr>
          <w:b/>
          <w:color w:val="000000"/>
          <w:sz w:val="28"/>
          <w:szCs w:val="28"/>
        </w:rPr>
        <w:t>Облигации</w:t>
      </w:r>
      <w:r w:rsidR="00787B3F" w:rsidRPr="00E23DFA">
        <w:rPr>
          <w:b/>
          <w:color w:val="000000"/>
          <w:sz w:val="28"/>
          <w:szCs w:val="28"/>
        </w:rPr>
        <w:t xml:space="preserve"> и их виды</w:t>
      </w:r>
    </w:p>
    <w:p w:rsidR="00B403C8" w:rsidRPr="00E23DFA" w:rsidRDefault="00B403C8" w:rsidP="00E23DFA">
      <w:pPr>
        <w:spacing w:line="360" w:lineRule="auto"/>
        <w:ind w:firstLine="709"/>
        <w:jc w:val="both"/>
        <w:rPr>
          <w:color w:val="000000"/>
          <w:sz w:val="28"/>
          <w:szCs w:val="28"/>
        </w:rPr>
      </w:pPr>
    </w:p>
    <w:p w:rsidR="00B403C8" w:rsidRPr="00E23DFA" w:rsidRDefault="00B403C8" w:rsidP="00E23DFA">
      <w:pPr>
        <w:spacing w:line="360" w:lineRule="auto"/>
        <w:ind w:firstLine="709"/>
        <w:jc w:val="both"/>
        <w:rPr>
          <w:color w:val="000000"/>
          <w:sz w:val="28"/>
          <w:szCs w:val="28"/>
        </w:rPr>
      </w:pPr>
      <w:r w:rsidRPr="00E23DFA">
        <w:rPr>
          <w:color w:val="000000"/>
          <w:sz w:val="28"/>
          <w:szCs w:val="28"/>
        </w:rPr>
        <w:t>Миллионы людей во всем мире с целью приумножения своего капитала инвестируют деньги в облигации реальных предприятий. Российский долговой рынок, в особенности корпоративный сегмент, является одним из перспективных направлений рынка ценных бумаг, считают специалисты. При этом возможность выбора у потенциального инвестора растет: отличительной особенностью 2006</w:t>
      </w:r>
      <w:r w:rsidR="00E23DFA">
        <w:rPr>
          <w:color w:val="000000"/>
          <w:sz w:val="28"/>
          <w:szCs w:val="28"/>
        </w:rPr>
        <w:t> </w:t>
      </w:r>
      <w:r w:rsidR="00E23DFA" w:rsidRPr="00E23DFA">
        <w:rPr>
          <w:color w:val="000000"/>
          <w:sz w:val="28"/>
          <w:szCs w:val="28"/>
        </w:rPr>
        <w:t>г</w:t>
      </w:r>
      <w:r w:rsidRPr="00E23DFA">
        <w:rPr>
          <w:color w:val="000000"/>
          <w:sz w:val="28"/>
          <w:szCs w:val="28"/>
        </w:rPr>
        <w:t xml:space="preserve">. стало большое количество размещений </w:t>
      </w:r>
      <w:r w:rsidR="00E23DFA">
        <w:rPr>
          <w:color w:val="000000"/>
          <w:sz w:val="28"/>
          <w:szCs w:val="28"/>
        </w:rPr>
        <w:t>–</w:t>
      </w:r>
      <w:r w:rsidR="00E23DFA" w:rsidRPr="00E23DFA">
        <w:rPr>
          <w:color w:val="000000"/>
          <w:sz w:val="28"/>
          <w:szCs w:val="28"/>
        </w:rPr>
        <w:t xml:space="preserve"> </w:t>
      </w:r>
      <w:r w:rsidRPr="00E23DFA">
        <w:rPr>
          <w:color w:val="000000"/>
          <w:sz w:val="28"/>
          <w:szCs w:val="28"/>
        </w:rPr>
        <w:t>суммарный объем эмиссий составил более 700 млрд</w:t>
      </w:r>
      <w:r w:rsidR="00CE19C0" w:rsidRPr="00E23DFA">
        <w:rPr>
          <w:color w:val="000000"/>
          <w:sz w:val="28"/>
          <w:szCs w:val="28"/>
        </w:rPr>
        <w:t>.</w:t>
      </w:r>
      <w:r w:rsidRPr="00E23DFA">
        <w:rPr>
          <w:color w:val="000000"/>
          <w:sz w:val="28"/>
          <w:szCs w:val="28"/>
        </w:rPr>
        <w:t xml:space="preserve"> руб. по сравнению с 273 млрд</w:t>
      </w:r>
      <w:r w:rsidR="00CE19C0" w:rsidRPr="00E23DFA">
        <w:rPr>
          <w:color w:val="000000"/>
          <w:sz w:val="28"/>
          <w:szCs w:val="28"/>
        </w:rPr>
        <w:t>.</w:t>
      </w:r>
      <w:r w:rsidRPr="00E23DFA">
        <w:rPr>
          <w:color w:val="000000"/>
          <w:sz w:val="28"/>
          <w:szCs w:val="28"/>
        </w:rPr>
        <w:t xml:space="preserve"> руб. годом ранее.</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Инвестиции в облигации считаются наиболее надежным вложением средств на рынке ценных бумаг. В отличие от акций, стоимость облигаций не подвержена резким колебаниям. Держатель облигации рассчитывает на получение от своих инвестиций фиксированного дохода в форме выплаты процентов. Кроме того, во многих случаях облигации продаются по цене ниже номинала (с дисконтом), а погашаются они заемщиком по номиналу. Разница между ценой покупки и номинальной стоимостью также идет в </w:t>
      </w:r>
      <w:r w:rsidR="00E23DFA">
        <w:rPr>
          <w:color w:val="000000"/>
          <w:sz w:val="28"/>
          <w:szCs w:val="28"/>
        </w:rPr>
        <w:t>«</w:t>
      </w:r>
      <w:r w:rsidR="00E23DFA" w:rsidRPr="00E23DFA">
        <w:rPr>
          <w:color w:val="000000"/>
          <w:sz w:val="28"/>
          <w:szCs w:val="28"/>
        </w:rPr>
        <w:t>к</w:t>
      </w:r>
      <w:r w:rsidRPr="00E23DFA">
        <w:rPr>
          <w:color w:val="000000"/>
          <w:sz w:val="28"/>
          <w:szCs w:val="28"/>
        </w:rPr>
        <w:t>опилку</w:t>
      </w:r>
      <w:r w:rsidR="00E23DFA">
        <w:rPr>
          <w:color w:val="000000"/>
          <w:sz w:val="28"/>
          <w:szCs w:val="28"/>
        </w:rPr>
        <w:t>»</w:t>
      </w:r>
      <w:r w:rsidR="00E23DFA" w:rsidRPr="00E23DFA">
        <w:rPr>
          <w:color w:val="000000"/>
          <w:sz w:val="28"/>
          <w:szCs w:val="28"/>
        </w:rPr>
        <w:t xml:space="preserve"> </w:t>
      </w:r>
      <w:r w:rsidRPr="00E23DFA">
        <w:rPr>
          <w:color w:val="000000"/>
          <w:sz w:val="28"/>
          <w:szCs w:val="28"/>
        </w:rPr>
        <w:t>инвестора. Облигации, как и акции, в зависимости от уровня рисков и величины дохода делят на несколько эшелонов. К первому эшелону относятся самые надежные облигации крупнейших компаний российской экономики (Газпром, РАО ЕЭС России, Лукойл). Второй эшелон включает менее надежные облигации известных крупных и средних промышленных предприятий, телекоммуникационных компаний, банков, ипотечных компаний. Третий эшелон представляет малоизвестные компании среднего бизнеса, работая с которыми инвестору стоит взвесить все за и против.</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В </w:t>
      </w:r>
      <w:r w:rsidR="00E23DFA" w:rsidRPr="00E23DFA">
        <w:rPr>
          <w:color w:val="000000"/>
          <w:sz w:val="28"/>
          <w:szCs w:val="28"/>
        </w:rPr>
        <w:t>2006</w:t>
      </w:r>
      <w:r w:rsidR="00E23DFA">
        <w:rPr>
          <w:color w:val="000000"/>
          <w:sz w:val="28"/>
          <w:szCs w:val="28"/>
        </w:rPr>
        <w:t> </w:t>
      </w:r>
      <w:r w:rsidR="00E23DFA" w:rsidRPr="00E23DFA">
        <w:rPr>
          <w:color w:val="000000"/>
          <w:sz w:val="28"/>
          <w:szCs w:val="28"/>
        </w:rPr>
        <w:t>г</w:t>
      </w:r>
      <w:r w:rsidRPr="00E23DFA">
        <w:rPr>
          <w:color w:val="000000"/>
          <w:sz w:val="28"/>
          <w:szCs w:val="28"/>
        </w:rPr>
        <w:t>. в корпоративном секторе крупнейшими заемщиками стали эмитенты пер</w:t>
      </w:r>
      <w:r w:rsidR="00CE19C0" w:rsidRPr="00E23DFA">
        <w:rPr>
          <w:color w:val="000000"/>
          <w:sz w:val="28"/>
          <w:szCs w:val="28"/>
        </w:rPr>
        <w:t>вого эшелона, в том числе ВТБ, ЛУКОЙЛ</w:t>
      </w:r>
      <w:r w:rsidRPr="00E23DFA">
        <w:rPr>
          <w:color w:val="000000"/>
          <w:sz w:val="28"/>
          <w:szCs w:val="28"/>
        </w:rPr>
        <w:t>, ФСК ЕЭС, Бан</w:t>
      </w:r>
      <w:r w:rsidR="00CE19C0" w:rsidRPr="00E23DFA">
        <w:rPr>
          <w:color w:val="000000"/>
          <w:sz w:val="28"/>
          <w:szCs w:val="28"/>
        </w:rPr>
        <w:t>к Русский Стандарт и Газпром</w:t>
      </w:r>
      <w:r w:rsidRPr="00E23DFA">
        <w:rPr>
          <w:color w:val="000000"/>
          <w:sz w:val="28"/>
          <w:szCs w:val="28"/>
        </w:rPr>
        <w:t>. В муниципальном сегменте лидерство сохранили бумаги Москвы и Московской области. Кроме того, во всех сегментах долгового рынка наблюдался рост биржевых оборотов. Наибольшей популярностью в течение года у инвесторов пользовались эталонные выпуски ОФЗ со сроком до погашения 10 и 15 лет.</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Эксперты отмечают, что для торговли необходимо наличие более обширной информации о торгующихся бумагах, чем просто цены спроса и предложения. Помимо цен актуальной информацией также является доходность, даты погашения и</w:t>
      </w:r>
      <w:r w:rsidR="00E23DFA">
        <w:rPr>
          <w:color w:val="000000"/>
          <w:sz w:val="28"/>
          <w:szCs w:val="28"/>
        </w:rPr>
        <w:t> / </w:t>
      </w:r>
      <w:r w:rsidR="00E23DFA" w:rsidRPr="00E23DFA">
        <w:rPr>
          <w:color w:val="000000"/>
          <w:sz w:val="28"/>
          <w:szCs w:val="28"/>
        </w:rPr>
        <w:t>или</w:t>
      </w:r>
      <w:r w:rsidRPr="00E23DFA">
        <w:rPr>
          <w:color w:val="000000"/>
          <w:sz w:val="28"/>
          <w:szCs w:val="28"/>
        </w:rPr>
        <w:t xml:space="preserve"> оферты, величина купонной выплаты и др.</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Облигация</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удобный инструмент для размещения свободных денежных средств, поскольку предоставляет потенциальному инвестору большие возможности для выбора. По видам эмитентов, выпускающих облигационные обязательства, различают государственные, муниципальные и корпоративные.</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Наибольшие размеры имеет рынок государственных бумаг (ГКО/ОФЗ), которые традиционно считаются наименее рискованными. Инструменты данного вида обычно рассчитаны на несклонных к риску инвесторов, заинтересованных в не слишком высоком, но стабильном доходе. Доходность гособлигаций обычно на 4</w:t>
      </w:r>
      <w:r w:rsidR="00E23DFA">
        <w:rPr>
          <w:color w:val="000000"/>
          <w:sz w:val="28"/>
          <w:szCs w:val="28"/>
        </w:rPr>
        <w:t>–</w:t>
      </w:r>
      <w:r w:rsidR="00E23DFA" w:rsidRPr="00E23DFA">
        <w:rPr>
          <w:color w:val="000000"/>
          <w:sz w:val="28"/>
          <w:szCs w:val="28"/>
        </w:rPr>
        <w:t>5</w:t>
      </w:r>
      <w:r w:rsidR="00E23DFA">
        <w:rPr>
          <w:color w:val="000000"/>
          <w:sz w:val="28"/>
          <w:szCs w:val="28"/>
        </w:rPr>
        <w:t>%</w:t>
      </w:r>
      <w:r w:rsidRPr="00E23DFA">
        <w:rPr>
          <w:color w:val="000000"/>
          <w:sz w:val="28"/>
          <w:szCs w:val="28"/>
        </w:rPr>
        <w:t xml:space="preserve"> годовых ниже доходности по корпоративным бумагам.</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Государственные краткосрочные облигации РФ</w:t>
      </w:r>
      <w:r w:rsidRPr="00E23DFA">
        <w:rPr>
          <w:color w:val="000000"/>
          <w:sz w:val="28"/>
          <w:szCs w:val="28"/>
        </w:rPr>
        <w:t xml:space="preserve"> эмитируются Министерством финансов и гарантируются Банком России. Доход по ГКО образуется за счет разницы цены покупки и номиналом бумаги, по которому она погашается. Погашение производится перечислением номинальной стоимости ГКО на расчетный счет владельца.</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Муниципальные облигации</w:t>
      </w:r>
      <w:r w:rsidRPr="00E23DFA">
        <w:rPr>
          <w:color w:val="000000"/>
          <w:sz w:val="28"/>
          <w:szCs w:val="28"/>
        </w:rPr>
        <w:t xml:space="preserve"> выпускают Москва и Санкт-Петербург. Данные бумаги чуть более доходные чем государственные, при том что уровень надежности почти одинаков.</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Одним из наиболее интересных инструментов с точки зрения соотношения риск-доходность являются корпоративные облигации, которые по оценкам специалистов являются самым молодым и самым перспективным сегментом рынка облигаций. Доходность данного вида облигаций зависит от репутации и кредитной истории эмитента и может достигать 12</w:t>
      </w:r>
      <w:r w:rsidR="00E23DFA">
        <w:rPr>
          <w:color w:val="000000"/>
          <w:sz w:val="28"/>
          <w:szCs w:val="28"/>
        </w:rPr>
        <w:t>–</w:t>
      </w:r>
      <w:r w:rsidR="00E23DFA" w:rsidRPr="00E23DFA">
        <w:rPr>
          <w:color w:val="000000"/>
          <w:sz w:val="28"/>
          <w:szCs w:val="28"/>
        </w:rPr>
        <w:t>14</w:t>
      </w:r>
      <w:r w:rsidR="00E23DFA">
        <w:rPr>
          <w:color w:val="000000"/>
          <w:sz w:val="28"/>
          <w:szCs w:val="28"/>
        </w:rPr>
        <w:t>%</w:t>
      </w:r>
      <w:r w:rsidRPr="00E23DFA">
        <w:rPr>
          <w:color w:val="000000"/>
          <w:sz w:val="28"/>
          <w:szCs w:val="28"/>
        </w:rPr>
        <w:t xml:space="preserve"> годовых. Основные торги данными инструментами ведутся в секции фондового рынка ММВБ, а также в секции РТС Bonds.</w:t>
      </w:r>
    </w:p>
    <w:p w:rsidR="00B403C8" w:rsidRPr="00E23DFA" w:rsidRDefault="00B403C8" w:rsidP="00E23DFA">
      <w:pPr>
        <w:spacing w:line="360" w:lineRule="auto"/>
        <w:ind w:firstLine="709"/>
        <w:jc w:val="both"/>
        <w:rPr>
          <w:color w:val="000000"/>
          <w:sz w:val="28"/>
          <w:szCs w:val="28"/>
        </w:rPr>
      </w:pPr>
    </w:p>
    <w:p w:rsidR="00B403C8" w:rsidRPr="002D6EDE" w:rsidRDefault="00B403C8" w:rsidP="00E23DFA">
      <w:pPr>
        <w:spacing w:line="360" w:lineRule="auto"/>
        <w:ind w:firstLine="709"/>
        <w:jc w:val="both"/>
        <w:rPr>
          <w:color w:val="000000"/>
          <w:sz w:val="28"/>
          <w:szCs w:val="28"/>
        </w:rPr>
      </w:pPr>
      <w:r w:rsidRPr="00E23DFA">
        <w:rPr>
          <w:color w:val="000000"/>
          <w:sz w:val="28"/>
          <w:szCs w:val="28"/>
        </w:rPr>
        <w:t xml:space="preserve">Лидеры роста за </w:t>
      </w:r>
      <w:r w:rsidR="00E23DFA" w:rsidRPr="00E23DFA">
        <w:rPr>
          <w:color w:val="000000"/>
          <w:sz w:val="28"/>
          <w:szCs w:val="28"/>
        </w:rPr>
        <w:t>2006</w:t>
      </w:r>
      <w:r w:rsidR="00E23DFA">
        <w:rPr>
          <w:color w:val="000000"/>
          <w:sz w:val="28"/>
          <w:szCs w:val="28"/>
        </w:rPr>
        <w:t> </w:t>
      </w:r>
      <w:r w:rsidR="00E23DFA" w:rsidRPr="00E23DFA">
        <w:rPr>
          <w:color w:val="000000"/>
          <w:sz w:val="28"/>
          <w:szCs w:val="28"/>
        </w:rPr>
        <w:t>г</w:t>
      </w:r>
      <w:r w:rsidRPr="00E23DFA">
        <w:rPr>
          <w:color w:val="000000"/>
          <w:sz w:val="28"/>
          <w:szCs w:val="28"/>
        </w:rPr>
        <w:t>.</w:t>
      </w:r>
    </w:p>
    <w:p w:rsidR="00B403C8" w:rsidRPr="00E23DFA" w:rsidRDefault="00E2437A" w:rsidP="00E23DFA">
      <w:pPr>
        <w:spacing w:line="360" w:lineRule="auto"/>
        <w:ind w:firstLine="709"/>
        <w:jc w:val="both"/>
        <w:rPr>
          <w:color w:val="000000"/>
          <w:sz w:val="28"/>
          <w:szCs w:val="28"/>
        </w:rPr>
      </w:pPr>
      <w:r>
        <w:rPr>
          <w:color w:val="000000"/>
          <w:sz w:val="28"/>
          <w:szCs w:val="28"/>
        </w:rPr>
        <w:pict>
          <v:shape id="_x0000_i1027" type="#_x0000_t75" style="width:355.5pt;height:193.5pt">
            <v:imagedata r:id="rId9" o:title=""/>
          </v:shape>
        </w:pict>
      </w:r>
    </w:p>
    <w:p w:rsidR="002E4B64" w:rsidRPr="00E23DFA" w:rsidRDefault="002E4B64" w:rsidP="00E23DFA">
      <w:pPr>
        <w:spacing w:line="360" w:lineRule="auto"/>
        <w:ind w:firstLine="709"/>
        <w:jc w:val="both"/>
        <w:rPr>
          <w:color w:val="000000"/>
          <w:sz w:val="28"/>
          <w:szCs w:val="28"/>
        </w:rPr>
      </w:pPr>
    </w:p>
    <w:p w:rsidR="00B403C8" w:rsidRPr="00E23DFA" w:rsidRDefault="00B403C8" w:rsidP="00E23DFA">
      <w:pPr>
        <w:spacing w:line="360" w:lineRule="auto"/>
        <w:ind w:firstLine="709"/>
        <w:jc w:val="both"/>
        <w:rPr>
          <w:color w:val="000000"/>
          <w:sz w:val="28"/>
          <w:szCs w:val="28"/>
        </w:rPr>
      </w:pPr>
      <w:r w:rsidRPr="00E23DFA">
        <w:rPr>
          <w:color w:val="000000"/>
          <w:sz w:val="28"/>
          <w:szCs w:val="28"/>
        </w:rPr>
        <w:t>В свою очередь корпоративные облигации отличаются по нескольким факторам:</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По времени обращения: краткосрочные (до 1 года); среднесрочные (1</w:t>
      </w:r>
      <w:r w:rsidR="00E23DFA">
        <w:rPr>
          <w:color w:val="000000"/>
          <w:sz w:val="28"/>
          <w:szCs w:val="28"/>
        </w:rPr>
        <w:t>–</w:t>
      </w:r>
      <w:r w:rsidR="00E23DFA" w:rsidRPr="00E23DFA">
        <w:rPr>
          <w:color w:val="000000"/>
          <w:sz w:val="28"/>
          <w:szCs w:val="28"/>
        </w:rPr>
        <w:t>3</w:t>
      </w:r>
      <w:r w:rsidRPr="00E23DFA">
        <w:rPr>
          <w:color w:val="000000"/>
          <w:sz w:val="28"/>
          <w:szCs w:val="28"/>
        </w:rPr>
        <w:t xml:space="preserve"> года); долгосрочные (свыше 3 лет).</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По способу выплаты дохода. Облигации с фиксированным купоном предполагают доход, который выплачивается один или два раза в году. Примерами подобных облигаций в России являются облигации внутреннего валютного займа (ОВВЗ), выпускаемые с 1993 года, облигации Федерального займа с постоянным доходом (ОФЗ </w:t>
      </w:r>
      <w:r w:rsidR="00E23DFA">
        <w:rPr>
          <w:color w:val="000000"/>
          <w:sz w:val="28"/>
          <w:szCs w:val="28"/>
        </w:rPr>
        <w:t>–</w:t>
      </w:r>
      <w:r w:rsidR="00E23DFA" w:rsidRPr="00E23DFA">
        <w:rPr>
          <w:color w:val="000000"/>
          <w:sz w:val="28"/>
          <w:szCs w:val="28"/>
        </w:rPr>
        <w:t xml:space="preserve"> </w:t>
      </w:r>
      <w:r w:rsidRPr="00E23DFA">
        <w:rPr>
          <w:color w:val="000000"/>
          <w:sz w:val="28"/>
          <w:szCs w:val="28"/>
        </w:rPr>
        <w:t>ПД).</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Облигации с плавающим купоном</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это краткосрочные долговые обязательства с плавающей ставкой, которая изменяется через интервалы времени, более короткие, чем период очередной фиксации</w:t>
      </w:r>
      <w:r w:rsidR="00CE19C0" w:rsidRPr="00E23DFA">
        <w:rPr>
          <w:color w:val="000000"/>
          <w:sz w:val="28"/>
          <w:szCs w:val="28"/>
        </w:rPr>
        <w:t xml:space="preserve"> </w:t>
      </w:r>
      <w:r w:rsidRPr="00E23DFA">
        <w:rPr>
          <w:color w:val="000000"/>
          <w:sz w:val="28"/>
          <w:szCs w:val="28"/>
        </w:rPr>
        <w:t>плавающей ставки.</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Безкупонные облигации</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дисконтные ценные бумаги, которые размещаются ниже номинала.</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Вариантом облигаций с переменным доходом являются индексируемые облигации. </w:t>
      </w:r>
      <w:r w:rsidR="00E23DFA">
        <w:rPr>
          <w:color w:val="000000"/>
          <w:sz w:val="28"/>
          <w:szCs w:val="28"/>
        </w:rPr>
        <w:t>«</w:t>
      </w:r>
      <w:r w:rsidR="00E23DFA" w:rsidRPr="00E23DFA">
        <w:rPr>
          <w:color w:val="000000"/>
          <w:sz w:val="28"/>
          <w:szCs w:val="28"/>
        </w:rPr>
        <w:t>В</w:t>
      </w:r>
      <w:r w:rsidRPr="00E23DFA">
        <w:rPr>
          <w:color w:val="000000"/>
          <w:sz w:val="28"/>
          <w:szCs w:val="28"/>
        </w:rPr>
        <w:t xml:space="preserve"> этом случае номинал облигации постоянно пересчитывается с учетом роста какого-либо индекса, и доход начисляется с учетом изменения номинала. Чаще в качестве индекса используется индекс инфляции (индекс потребительских цен), и такие облигации позволяют инвестору чувствовать себя защищенным от изменения цен. Однако возможно и использование других индексов</w:t>
      </w:r>
      <w:r w:rsidR="00E23DFA">
        <w:rPr>
          <w:color w:val="000000"/>
          <w:sz w:val="28"/>
          <w:szCs w:val="28"/>
        </w:rPr>
        <w:t>»</w:t>
      </w:r>
      <w:r w:rsidR="00E23DFA" w:rsidRPr="00E23DFA">
        <w:rPr>
          <w:color w:val="000000"/>
          <w:sz w:val="28"/>
          <w:szCs w:val="28"/>
        </w:rPr>
        <w:t>,</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отмечают аналитики ИК </w:t>
      </w:r>
      <w:r w:rsidR="00E23DFA">
        <w:rPr>
          <w:color w:val="000000"/>
          <w:sz w:val="28"/>
          <w:szCs w:val="28"/>
        </w:rPr>
        <w:t>«</w:t>
      </w:r>
      <w:r w:rsidR="00E23DFA" w:rsidRPr="00E23DFA">
        <w:rPr>
          <w:color w:val="000000"/>
          <w:sz w:val="28"/>
          <w:szCs w:val="28"/>
        </w:rPr>
        <w:t>Ф</w:t>
      </w:r>
      <w:r w:rsidRPr="00E23DFA">
        <w:rPr>
          <w:color w:val="000000"/>
          <w:sz w:val="28"/>
          <w:szCs w:val="28"/>
        </w:rPr>
        <w:t>инам</w:t>
      </w:r>
      <w:r w:rsidR="00E23DFA">
        <w:rPr>
          <w:color w:val="000000"/>
          <w:sz w:val="28"/>
          <w:szCs w:val="28"/>
        </w:rPr>
        <w:t>»</w:t>
      </w:r>
      <w:r w:rsidR="00E23DFA" w:rsidRPr="00E23DFA">
        <w:rPr>
          <w:color w:val="000000"/>
          <w:sz w:val="28"/>
          <w:szCs w:val="28"/>
        </w:rPr>
        <w:t>.</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По виду обеспечения. Обеспеченные облигации, как следует из названия, обеспечиваются движимым или недвижимым имуществом эмитента. Это может быть недвижимость, оборудование, активы. Необеспеченные облигации не имеют специального обеспечения. При отказе эмитента производить выплаты по облигациям, конкретное имущество не может быть арестовано и по сути кредиторы не имеют какой-либо дополнительной защиты. Обычно подобные облигации могут себе позволить крупные компании, имеющие репутацию, которой доверяют инвесторы. В отличие от облигаций с фиксированным залогом владельцам облигаций с плавающим залогом обычно не разрешается конфисковывать активы в случае невыполнения компанией условий займа. Однако владельцы таких облигаций могут потребовать ликвидации компании для того, чтобы в результате продажи активов вернуть свои деньги. Существуют также конвертируемые облигации, которые по инициативе владельца могут быть обменены на акции. Обычно по таким облигациям процентная ставка несколько ниже, чем по обыкновенным.</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Эксперты отмечают: облигации являются наиболее защищенным инструментом для инвестирования, однако в работе с ними есть свои особенности. Чтобы снизить кредитные риски при инвестировании в долговые ценные бумаги, при выборе облигаций необходимо обращать внимание на надежность эмитента. Доходность облигаций зависит от надежности кредитора. На доходность облигаций также влияет политика Банка России. Изменение процентных ставок в сторону понижения влечет за собой рост курса облигаций, и наоборот. Продать облигации можно в любой день или же дождаться срока погашения. Улучшение экономического климата в России, внимание </w:t>
      </w:r>
      <w:r w:rsidR="00E23DFA">
        <w:rPr>
          <w:color w:val="000000"/>
          <w:sz w:val="28"/>
          <w:szCs w:val="28"/>
        </w:rPr>
        <w:t>«</w:t>
      </w:r>
      <w:r w:rsidR="00E23DFA" w:rsidRPr="00E23DFA">
        <w:rPr>
          <w:color w:val="000000"/>
          <w:sz w:val="28"/>
          <w:szCs w:val="28"/>
        </w:rPr>
        <w:t>и</w:t>
      </w:r>
      <w:r w:rsidRPr="00E23DFA">
        <w:rPr>
          <w:color w:val="000000"/>
          <w:sz w:val="28"/>
          <w:szCs w:val="28"/>
        </w:rPr>
        <w:t>ностранцев</w:t>
      </w:r>
      <w:r w:rsidR="00E23DFA">
        <w:rPr>
          <w:color w:val="000000"/>
          <w:sz w:val="28"/>
          <w:szCs w:val="28"/>
        </w:rPr>
        <w:t>»</w:t>
      </w:r>
      <w:r w:rsidR="00E23DFA" w:rsidRPr="00E23DFA">
        <w:rPr>
          <w:color w:val="000000"/>
          <w:sz w:val="28"/>
          <w:szCs w:val="28"/>
        </w:rPr>
        <w:t xml:space="preserve"> </w:t>
      </w:r>
      <w:r w:rsidRPr="00E23DFA">
        <w:rPr>
          <w:color w:val="000000"/>
          <w:sz w:val="28"/>
          <w:szCs w:val="28"/>
        </w:rPr>
        <w:t>к отечественному рынку, приток инвестиций в основной капитал страны предполагает дальнейшую активизацию эмиссионной деятельности финансовых институтов. Для новичка на рынке ценных бумаг облигация является хорошей возможностью застраховать свои накопления и получить небольшой, однако фиксированный доход.</w:t>
      </w:r>
    </w:p>
    <w:p w:rsidR="002D6EDE" w:rsidRDefault="002D6EDE" w:rsidP="00E23DFA">
      <w:pPr>
        <w:spacing w:line="360" w:lineRule="auto"/>
        <w:ind w:firstLine="709"/>
        <w:jc w:val="both"/>
        <w:rPr>
          <w:b/>
          <w:color w:val="000000"/>
          <w:sz w:val="28"/>
          <w:szCs w:val="28"/>
        </w:rPr>
      </w:pPr>
    </w:p>
    <w:p w:rsidR="00B403C8" w:rsidRPr="00E23DFA" w:rsidRDefault="00787B3F" w:rsidP="00E23DFA">
      <w:pPr>
        <w:spacing w:line="360" w:lineRule="auto"/>
        <w:ind w:firstLine="709"/>
        <w:jc w:val="both"/>
        <w:rPr>
          <w:b/>
          <w:color w:val="000000"/>
          <w:sz w:val="28"/>
          <w:szCs w:val="28"/>
        </w:rPr>
      </w:pPr>
      <w:r w:rsidRPr="00E23DFA">
        <w:rPr>
          <w:b/>
          <w:color w:val="000000"/>
          <w:sz w:val="28"/>
          <w:szCs w:val="28"/>
        </w:rPr>
        <w:t>2.</w:t>
      </w:r>
      <w:r w:rsidR="002E4B64" w:rsidRPr="00E23DFA">
        <w:rPr>
          <w:b/>
          <w:color w:val="000000"/>
          <w:sz w:val="28"/>
          <w:szCs w:val="28"/>
        </w:rPr>
        <w:t>3</w:t>
      </w:r>
      <w:r w:rsidRPr="00E23DFA">
        <w:rPr>
          <w:b/>
          <w:color w:val="000000"/>
          <w:sz w:val="28"/>
          <w:szCs w:val="28"/>
        </w:rPr>
        <w:t xml:space="preserve"> </w:t>
      </w:r>
      <w:r w:rsidR="00F02713" w:rsidRPr="00E23DFA">
        <w:rPr>
          <w:b/>
          <w:color w:val="000000"/>
          <w:sz w:val="28"/>
          <w:szCs w:val="28"/>
        </w:rPr>
        <w:t>ПИФы и риски связанные с ними</w:t>
      </w:r>
    </w:p>
    <w:p w:rsidR="00B403C8" w:rsidRPr="00E23DFA" w:rsidRDefault="00B403C8" w:rsidP="00E23DFA">
      <w:pPr>
        <w:spacing w:line="360" w:lineRule="auto"/>
        <w:ind w:firstLine="709"/>
        <w:jc w:val="both"/>
        <w:rPr>
          <w:color w:val="000000"/>
          <w:sz w:val="28"/>
          <w:szCs w:val="28"/>
        </w:rPr>
      </w:pP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Одной из главных особенностей фондового рынка на текущем этапе является активное развитие рынка коллективных инвестиций. По данным Invesfunds, за I полугодие </w:t>
      </w:r>
      <w:r w:rsidR="00E23DFA" w:rsidRPr="00E23DFA">
        <w:rPr>
          <w:color w:val="000000"/>
          <w:sz w:val="28"/>
          <w:szCs w:val="28"/>
        </w:rPr>
        <w:t>2007</w:t>
      </w:r>
      <w:r w:rsidR="00E23DFA">
        <w:rPr>
          <w:color w:val="000000"/>
          <w:sz w:val="28"/>
          <w:szCs w:val="28"/>
        </w:rPr>
        <w:t> </w:t>
      </w:r>
      <w:r w:rsidR="00E23DFA" w:rsidRPr="00E23DFA">
        <w:rPr>
          <w:color w:val="000000"/>
          <w:sz w:val="28"/>
          <w:szCs w:val="28"/>
        </w:rPr>
        <w:t>г</w:t>
      </w:r>
      <w:r w:rsidRPr="00E23DFA">
        <w:rPr>
          <w:color w:val="000000"/>
          <w:sz w:val="28"/>
          <w:szCs w:val="28"/>
        </w:rPr>
        <w:t>. приток средств в паевые фонды составил порядка 19,6 млрд</w:t>
      </w:r>
      <w:r w:rsidR="00CE19C0" w:rsidRPr="00E23DFA">
        <w:rPr>
          <w:color w:val="000000"/>
          <w:sz w:val="28"/>
          <w:szCs w:val="28"/>
        </w:rPr>
        <w:t>.</w:t>
      </w:r>
      <w:r w:rsidRPr="00E23DFA">
        <w:rPr>
          <w:color w:val="000000"/>
          <w:sz w:val="28"/>
          <w:szCs w:val="28"/>
        </w:rPr>
        <w:t xml:space="preserve"> руб., 16 млрд</w:t>
      </w:r>
      <w:r w:rsidR="00CE19C0" w:rsidRPr="00E23DFA">
        <w:rPr>
          <w:color w:val="000000"/>
          <w:sz w:val="28"/>
          <w:szCs w:val="28"/>
        </w:rPr>
        <w:t>.</w:t>
      </w:r>
      <w:r w:rsidRPr="00E23DFA">
        <w:rPr>
          <w:color w:val="000000"/>
          <w:sz w:val="28"/>
          <w:szCs w:val="28"/>
        </w:rPr>
        <w:t xml:space="preserve"> из которых поступило в открытые фонды. По сравнению же с концом 1996 года </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года зарождения индустрии ПИФов </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количество счетов пайщиков к концу апреля </w:t>
      </w:r>
      <w:r w:rsidR="00E23DFA" w:rsidRPr="00E23DFA">
        <w:rPr>
          <w:color w:val="000000"/>
          <w:sz w:val="28"/>
          <w:szCs w:val="28"/>
        </w:rPr>
        <w:t>2006</w:t>
      </w:r>
      <w:r w:rsidR="00E23DFA">
        <w:rPr>
          <w:color w:val="000000"/>
          <w:sz w:val="28"/>
          <w:szCs w:val="28"/>
        </w:rPr>
        <w:t> </w:t>
      </w:r>
      <w:r w:rsidR="00E23DFA" w:rsidRPr="00E23DFA">
        <w:rPr>
          <w:color w:val="000000"/>
          <w:sz w:val="28"/>
          <w:szCs w:val="28"/>
        </w:rPr>
        <w:t>г</w:t>
      </w:r>
      <w:r w:rsidRPr="00E23DFA">
        <w:rPr>
          <w:color w:val="000000"/>
          <w:sz w:val="28"/>
          <w:szCs w:val="28"/>
        </w:rPr>
        <w:t>. выросло более чем в 207 раз.</w:t>
      </w:r>
    </w:p>
    <w:p w:rsidR="00B403C8" w:rsidRPr="00E23DFA" w:rsidRDefault="00E23DFA" w:rsidP="00E23DFA">
      <w:pPr>
        <w:spacing w:line="360" w:lineRule="auto"/>
        <w:ind w:firstLine="709"/>
        <w:jc w:val="both"/>
        <w:rPr>
          <w:color w:val="000000"/>
          <w:sz w:val="28"/>
          <w:szCs w:val="28"/>
        </w:rPr>
      </w:pPr>
      <w:r>
        <w:rPr>
          <w:color w:val="000000"/>
          <w:sz w:val="28"/>
          <w:szCs w:val="28"/>
        </w:rPr>
        <w:t>«</w:t>
      </w:r>
      <w:r w:rsidRPr="00E23DFA">
        <w:rPr>
          <w:color w:val="000000"/>
          <w:sz w:val="28"/>
          <w:szCs w:val="28"/>
        </w:rPr>
        <w:t>Примерить на себя</w:t>
      </w:r>
      <w:r>
        <w:rPr>
          <w:color w:val="000000"/>
          <w:sz w:val="28"/>
          <w:szCs w:val="28"/>
        </w:rPr>
        <w:t>»</w:t>
      </w:r>
      <w:r w:rsidRPr="00E23DFA">
        <w:rPr>
          <w:color w:val="000000"/>
          <w:sz w:val="28"/>
          <w:szCs w:val="28"/>
        </w:rPr>
        <w:t xml:space="preserve"> </w:t>
      </w:r>
      <w:r w:rsidR="00B403C8" w:rsidRPr="00E23DFA">
        <w:rPr>
          <w:color w:val="000000"/>
          <w:sz w:val="28"/>
          <w:szCs w:val="28"/>
        </w:rPr>
        <w:t xml:space="preserve">практику коллективного инвестирования стремится все большее количество людей. Специалисты отмечают, что при умелой работе с мелкими инвесторами управляющие компании имеют радужные перспективы: к </w:t>
      </w:r>
      <w:r w:rsidRPr="00E23DFA">
        <w:rPr>
          <w:color w:val="000000"/>
          <w:sz w:val="28"/>
          <w:szCs w:val="28"/>
        </w:rPr>
        <w:t>2011</w:t>
      </w:r>
      <w:r>
        <w:rPr>
          <w:color w:val="000000"/>
          <w:sz w:val="28"/>
          <w:szCs w:val="28"/>
        </w:rPr>
        <w:t> </w:t>
      </w:r>
      <w:r w:rsidRPr="00E23DFA">
        <w:rPr>
          <w:color w:val="000000"/>
          <w:sz w:val="28"/>
          <w:szCs w:val="28"/>
        </w:rPr>
        <w:t>г</w:t>
      </w:r>
      <w:r w:rsidR="00B403C8" w:rsidRPr="00E23DFA">
        <w:rPr>
          <w:color w:val="000000"/>
          <w:sz w:val="28"/>
          <w:szCs w:val="28"/>
        </w:rPr>
        <w:t>. активы розничных ПИФов могут составить порядка 800 млрд</w:t>
      </w:r>
      <w:r w:rsidR="00CE19C0" w:rsidRPr="00E23DFA">
        <w:rPr>
          <w:color w:val="000000"/>
          <w:sz w:val="28"/>
          <w:szCs w:val="28"/>
        </w:rPr>
        <w:t>. руб.</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В России существует две разновидности инвестиционных фондов </w:t>
      </w:r>
      <w:r w:rsidR="00E23DFA">
        <w:rPr>
          <w:color w:val="000000"/>
          <w:sz w:val="28"/>
          <w:szCs w:val="28"/>
        </w:rPr>
        <w:t>–</w:t>
      </w:r>
      <w:r w:rsidR="00E23DFA" w:rsidRPr="00E23DFA">
        <w:rPr>
          <w:color w:val="000000"/>
          <w:sz w:val="28"/>
          <w:szCs w:val="28"/>
        </w:rPr>
        <w:t xml:space="preserve"> </w:t>
      </w:r>
      <w:r w:rsidRPr="00E23DFA">
        <w:rPr>
          <w:color w:val="000000"/>
          <w:sz w:val="28"/>
          <w:szCs w:val="28"/>
        </w:rPr>
        <w:t>паевые и акционерные, однако именно ПИФы привлекают основные капиталы, имеют большой потенциал развития и стали наиболее востребованы у российского инвестора. Важным преимуществом большинства ПИФов по сравнению с акционерными обществами является отсутствие в схеме контрактных фондов общих собраний акционеров, что существенно упрощает деятельность открытых и интервальных фондов, закрытые фонды составляют исключение. Паевые фонды различаются по нескольким характеристикам. Для того, чтобы представлять степень риска и оценивать потенциальных доход, инвестору необходимо ориентироваться в многообразии предлагаемых продуктов на динамично развивающемся рынке ПИФов.</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Типы ПИФов, определенные российским законодательством (закон </w:t>
      </w:r>
      <w:r w:rsidR="00E23DFA">
        <w:rPr>
          <w:color w:val="000000"/>
          <w:sz w:val="28"/>
          <w:szCs w:val="28"/>
        </w:rPr>
        <w:t>«</w:t>
      </w:r>
      <w:r w:rsidR="00E23DFA" w:rsidRPr="00E23DFA">
        <w:rPr>
          <w:color w:val="000000"/>
          <w:sz w:val="28"/>
          <w:szCs w:val="28"/>
        </w:rPr>
        <w:t>О</w:t>
      </w:r>
      <w:r w:rsidRPr="00E23DFA">
        <w:rPr>
          <w:color w:val="000000"/>
          <w:sz w:val="28"/>
          <w:szCs w:val="28"/>
        </w:rPr>
        <w:t>б инвестиционных фондах</w:t>
      </w:r>
      <w:r w:rsidR="00E23DFA">
        <w:rPr>
          <w:color w:val="000000"/>
          <w:sz w:val="28"/>
          <w:szCs w:val="28"/>
        </w:rPr>
        <w:t>»</w:t>
      </w:r>
      <w:r w:rsidR="00E23DFA" w:rsidRPr="00E23DFA">
        <w:rPr>
          <w:color w:val="000000"/>
          <w:sz w:val="28"/>
          <w:szCs w:val="28"/>
        </w:rPr>
        <w:t>)</w:t>
      </w:r>
      <w:r w:rsidRPr="00E23DFA">
        <w:rPr>
          <w:color w:val="000000"/>
          <w:sz w:val="28"/>
          <w:szCs w:val="28"/>
        </w:rPr>
        <w:t>, предполагают различные периоды обращения паев. Инвесторы могут вкладывать свои деньги в открытые, интервальные и закрытые ПИФы. Паи открытых фондов можно приобрести и погасить в любой рабочий день. Интервальные фонды продают и покупают паи в заранее определенные промежутки времени, устанавливаемые обычно 2</w:t>
      </w:r>
      <w:r w:rsidR="00E23DFA">
        <w:rPr>
          <w:color w:val="000000"/>
          <w:sz w:val="28"/>
          <w:szCs w:val="28"/>
        </w:rPr>
        <w:t>–</w:t>
      </w:r>
      <w:r w:rsidR="00E23DFA" w:rsidRPr="00E23DFA">
        <w:rPr>
          <w:color w:val="000000"/>
          <w:sz w:val="28"/>
          <w:szCs w:val="28"/>
        </w:rPr>
        <w:t>4</w:t>
      </w:r>
      <w:r w:rsidRPr="00E23DFA">
        <w:rPr>
          <w:color w:val="000000"/>
          <w:sz w:val="28"/>
          <w:szCs w:val="28"/>
        </w:rPr>
        <w:t xml:space="preserve"> раза в год. Обо всех сроках инвесторы информируются заранее. Закрытые ПИФы создаются на определенный срок и в течение этого времени как правило не выкупаются. Паи закрытых фондов являются одним из наиболее привлекательных инструментов, так как обладает высокой потенциальной доходностью, однако дополнительные риски данных бумаг вызваны низкой информационной прозрачностью фондов.</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Кроме того, существуют категории паевых фондов, которые принято разделять в зависимости от объектов инвестирования средств пайщиков:</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акций,</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индексные фонды,</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денежного рынка,</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облигаций,</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смешанных инвестиций,</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венчурных инвестиций,</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прямых инвестиций</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ипотечного покрытия</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фондов (инвестирующие в ПИФы),</w:t>
      </w:r>
    </w:p>
    <w:p w:rsidR="00B403C8" w:rsidRPr="00E23DFA" w:rsidRDefault="00B403C8" w:rsidP="00E23DFA">
      <w:pPr>
        <w:numPr>
          <w:ilvl w:val="0"/>
          <w:numId w:val="2"/>
        </w:numPr>
        <w:spacing w:line="360" w:lineRule="auto"/>
        <w:ind w:left="0" w:firstLine="709"/>
        <w:jc w:val="both"/>
        <w:rPr>
          <w:color w:val="000000"/>
          <w:sz w:val="28"/>
          <w:szCs w:val="28"/>
        </w:rPr>
      </w:pPr>
      <w:r w:rsidRPr="00E23DFA">
        <w:rPr>
          <w:color w:val="000000"/>
          <w:sz w:val="28"/>
          <w:szCs w:val="28"/>
        </w:rPr>
        <w:t>фонды недвижимости.</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Самыми распространенными являются фонды акций, облигаций и смешанных инвестиций, которые уже зарекомендовали себя на рынке и имеют наиболее долгую историю. Федеральная служба по финансовым рынкам РФ постановила, что паевые фонды акций должны вкладывать не менее 5</w:t>
      </w:r>
      <w:r w:rsidR="00E23DFA" w:rsidRPr="00E23DFA">
        <w:rPr>
          <w:color w:val="000000"/>
          <w:sz w:val="28"/>
          <w:szCs w:val="28"/>
        </w:rPr>
        <w:t>0</w:t>
      </w:r>
      <w:r w:rsidR="00E23DFA">
        <w:rPr>
          <w:color w:val="000000"/>
          <w:sz w:val="28"/>
          <w:szCs w:val="28"/>
        </w:rPr>
        <w:t>%</w:t>
      </w:r>
      <w:r w:rsidRPr="00E23DFA">
        <w:rPr>
          <w:color w:val="000000"/>
          <w:sz w:val="28"/>
          <w:szCs w:val="28"/>
        </w:rPr>
        <w:t xml:space="preserve"> средств в акции и 4</w:t>
      </w:r>
      <w:r w:rsidR="00E23DFA" w:rsidRPr="00E23DFA">
        <w:rPr>
          <w:color w:val="000000"/>
          <w:sz w:val="28"/>
          <w:szCs w:val="28"/>
        </w:rPr>
        <w:t>0</w:t>
      </w:r>
      <w:r w:rsidR="00E23DFA">
        <w:rPr>
          <w:color w:val="000000"/>
          <w:sz w:val="28"/>
          <w:szCs w:val="28"/>
        </w:rPr>
        <w:t>%</w:t>
      </w:r>
      <w:r w:rsidRPr="00E23DFA">
        <w:rPr>
          <w:color w:val="000000"/>
          <w:sz w:val="28"/>
          <w:szCs w:val="28"/>
        </w:rPr>
        <w:t xml:space="preserve"> в облигации; паевые фонды облигаций, наоборот, </w:t>
      </w:r>
      <w:r w:rsidR="00E23DFA">
        <w:rPr>
          <w:color w:val="000000"/>
          <w:sz w:val="28"/>
          <w:szCs w:val="28"/>
        </w:rPr>
        <w:t>–</w:t>
      </w:r>
      <w:r w:rsidR="00E23DFA" w:rsidRPr="00E23DFA">
        <w:rPr>
          <w:color w:val="000000"/>
          <w:sz w:val="28"/>
          <w:szCs w:val="28"/>
        </w:rPr>
        <w:t xml:space="preserve"> </w:t>
      </w:r>
      <w:r w:rsidRPr="00E23DFA">
        <w:rPr>
          <w:color w:val="000000"/>
          <w:sz w:val="28"/>
          <w:szCs w:val="28"/>
        </w:rPr>
        <w:t>5</w:t>
      </w:r>
      <w:r w:rsidR="00E23DFA" w:rsidRPr="00E23DFA">
        <w:rPr>
          <w:color w:val="000000"/>
          <w:sz w:val="28"/>
          <w:szCs w:val="28"/>
        </w:rPr>
        <w:t>0</w:t>
      </w:r>
      <w:r w:rsidR="00E23DFA">
        <w:rPr>
          <w:color w:val="000000"/>
          <w:sz w:val="28"/>
          <w:szCs w:val="28"/>
        </w:rPr>
        <w:t>%</w:t>
      </w:r>
      <w:r w:rsidRPr="00E23DFA">
        <w:rPr>
          <w:color w:val="000000"/>
          <w:sz w:val="28"/>
          <w:szCs w:val="28"/>
        </w:rPr>
        <w:t xml:space="preserve"> в облигации и не менее 4</w:t>
      </w:r>
      <w:r w:rsidR="00E23DFA" w:rsidRPr="00E23DFA">
        <w:rPr>
          <w:color w:val="000000"/>
          <w:sz w:val="28"/>
          <w:szCs w:val="28"/>
        </w:rPr>
        <w:t>0</w:t>
      </w:r>
      <w:r w:rsidR="00E23DFA">
        <w:rPr>
          <w:color w:val="000000"/>
          <w:sz w:val="28"/>
          <w:szCs w:val="28"/>
        </w:rPr>
        <w:t>%</w:t>
      </w:r>
      <w:r w:rsidRPr="00E23DFA">
        <w:rPr>
          <w:color w:val="000000"/>
          <w:sz w:val="28"/>
          <w:szCs w:val="28"/>
        </w:rPr>
        <w:t xml:space="preserve"> в акции. Таким образом, приоритеты в работе таких фондов просты. Считается, что облигационные фонды являются наименее рисковыми для капиталовложений. Это своего рода альтернатива банковским депозитам. Однако по сравнению с другими категориями фондов они менее доходны. Для фондов смешанных инвестиций нет четких требований по соотношению акций и облигаций в портфеле.</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Индексные фонды осуществляют вложения в бумаги, которые включены в тот или иной индекс (РТС и ММВБ). Изменение индекса со временем позволяет оценивать динамику не одной бумаги, а всего рынка в целом, подчеркивают эксперты. По их словам, индексные фонды предназначены для долгосрочных вложений </w:t>
      </w:r>
      <w:r w:rsidR="00E23DFA">
        <w:rPr>
          <w:color w:val="000000"/>
          <w:sz w:val="28"/>
          <w:szCs w:val="28"/>
        </w:rPr>
        <w:t>–</w:t>
      </w:r>
      <w:r w:rsidR="00E23DFA" w:rsidRPr="00E23DFA">
        <w:rPr>
          <w:color w:val="000000"/>
          <w:sz w:val="28"/>
          <w:szCs w:val="28"/>
        </w:rPr>
        <w:t xml:space="preserve"> </w:t>
      </w:r>
      <w:r w:rsidRPr="00E23DFA">
        <w:rPr>
          <w:color w:val="000000"/>
          <w:sz w:val="28"/>
          <w:szCs w:val="28"/>
        </w:rPr>
        <w:t>инвесторы должны рассчитывать на период от 2</w:t>
      </w:r>
      <w:r w:rsidR="00E23DFA">
        <w:rPr>
          <w:color w:val="000000"/>
          <w:sz w:val="28"/>
          <w:szCs w:val="28"/>
        </w:rPr>
        <w:t>–</w:t>
      </w:r>
      <w:r w:rsidR="00E23DFA" w:rsidRPr="00E23DFA">
        <w:rPr>
          <w:color w:val="000000"/>
          <w:sz w:val="28"/>
          <w:szCs w:val="28"/>
        </w:rPr>
        <w:t>3</w:t>
      </w:r>
      <w:r w:rsidRPr="00E23DFA">
        <w:rPr>
          <w:color w:val="000000"/>
          <w:sz w:val="28"/>
          <w:szCs w:val="28"/>
        </w:rPr>
        <w:t xml:space="preserve"> лет.</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Еще одной разновидностью ПИФов являются фонды денежного рынка, ориентированные на вложение средств в иностранные валюты и облигации. До 5</w:t>
      </w:r>
      <w:r w:rsidR="00E23DFA" w:rsidRPr="00E23DFA">
        <w:rPr>
          <w:color w:val="000000"/>
          <w:sz w:val="28"/>
          <w:szCs w:val="28"/>
        </w:rPr>
        <w:t>0</w:t>
      </w:r>
      <w:r w:rsidR="00E23DFA">
        <w:rPr>
          <w:color w:val="000000"/>
          <w:sz w:val="28"/>
          <w:szCs w:val="28"/>
        </w:rPr>
        <w:t>%</w:t>
      </w:r>
      <w:r w:rsidRPr="00E23DFA">
        <w:rPr>
          <w:color w:val="000000"/>
          <w:sz w:val="28"/>
          <w:szCs w:val="28"/>
        </w:rPr>
        <w:t xml:space="preserve"> своих активов такие фонды держат на депозитах. Такой способ инвестирования является еще менее рисковым и менее доходным, чем облигационные фонды. Видимо поэтому на российском рынке примеров подобных схем не так много.</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Фонды фондов инвестируют в паи других ПИФов. Они широко распространены на Западе и прекрасно вписываются в российскую практику. Инвестор получает возможность доверить свои сбережения целому ряду управляющих компаний. Для неискушенных пайщиков такая схема выглядит весьма привлекательно: снижаются риски от работы на рынке за счет диверсификации компаний.</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Последней категорией ПИФов, о которой стоит сказать, являются фонды недвижимости. Уже из названия понятно, что в фокусе их интереса </w:t>
      </w:r>
      <w:r w:rsidR="00E23DFA">
        <w:rPr>
          <w:color w:val="000000"/>
          <w:sz w:val="28"/>
          <w:szCs w:val="28"/>
        </w:rPr>
        <w:t>–</w:t>
      </w:r>
      <w:r w:rsidR="00E23DFA" w:rsidRPr="00E23DFA">
        <w:rPr>
          <w:color w:val="000000"/>
          <w:sz w:val="28"/>
          <w:szCs w:val="28"/>
        </w:rPr>
        <w:t xml:space="preserve"> </w:t>
      </w:r>
      <w:r w:rsidRPr="00E23DFA">
        <w:rPr>
          <w:color w:val="000000"/>
          <w:sz w:val="28"/>
          <w:szCs w:val="28"/>
        </w:rPr>
        <w:t>рынок недвижимости.</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Согласно данным РБК-Рейтинг, открытые паевые фонды за I полугодие </w:t>
      </w:r>
      <w:r w:rsidR="00E23DFA" w:rsidRPr="00E23DFA">
        <w:rPr>
          <w:color w:val="000000"/>
          <w:sz w:val="28"/>
          <w:szCs w:val="28"/>
        </w:rPr>
        <w:t>2007</w:t>
      </w:r>
      <w:r w:rsidR="00E23DFA">
        <w:rPr>
          <w:color w:val="000000"/>
          <w:sz w:val="28"/>
          <w:szCs w:val="28"/>
        </w:rPr>
        <w:t> </w:t>
      </w:r>
      <w:r w:rsidR="00E23DFA" w:rsidRPr="00E23DFA">
        <w:rPr>
          <w:color w:val="000000"/>
          <w:sz w:val="28"/>
          <w:szCs w:val="28"/>
        </w:rPr>
        <w:t>г</w:t>
      </w:r>
      <w:r w:rsidRPr="00E23DFA">
        <w:rPr>
          <w:color w:val="000000"/>
          <w:sz w:val="28"/>
          <w:szCs w:val="28"/>
        </w:rPr>
        <w:t>. заработали для инвесторов до 2</w:t>
      </w:r>
      <w:r w:rsidR="00E23DFA" w:rsidRPr="00E23DFA">
        <w:rPr>
          <w:color w:val="000000"/>
          <w:sz w:val="28"/>
          <w:szCs w:val="28"/>
        </w:rPr>
        <w:t>6</w:t>
      </w:r>
      <w:r w:rsidR="00E23DFA">
        <w:rPr>
          <w:color w:val="000000"/>
          <w:sz w:val="28"/>
          <w:szCs w:val="28"/>
        </w:rPr>
        <w:t>%</w:t>
      </w:r>
      <w:r w:rsidRPr="00E23DFA">
        <w:rPr>
          <w:color w:val="000000"/>
          <w:sz w:val="28"/>
          <w:szCs w:val="28"/>
        </w:rPr>
        <w:t>. Однако положительной доходностью могут похвастаться менее трети фондов акций. По итогам года средний результат фондов данной категории был отрицательным и составил -1.</w:t>
      </w:r>
      <w:r w:rsidR="00E23DFA" w:rsidRPr="00E23DFA">
        <w:rPr>
          <w:color w:val="000000"/>
          <w:sz w:val="28"/>
          <w:szCs w:val="28"/>
        </w:rPr>
        <w:t>8</w:t>
      </w:r>
      <w:r w:rsidR="00E23DFA">
        <w:rPr>
          <w:color w:val="000000"/>
          <w:sz w:val="28"/>
          <w:szCs w:val="28"/>
        </w:rPr>
        <w:t>%</w:t>
      </w:r>
      <w:r w:rsidRPr="00E23DFA">
        <w:rPr>
          <w:color w:val="000000"/>
          <w:sz w:val="28"/>
          <w:szCs w:val="28"/>
        </w:rPr>
        <w:t xml:space="preserve">. Индексные фонды показали сопоставимый результат </w:t>
      </w:r>
      <w:r w:rsidR="00E23DFA">
        <w:rPr>
          <w:color w:val="000000"/>
          <w:sz w:val="28"/>
          <w:szCs w:val="28"/>
        </w:rPr>
        <w:t>–</w:t>
      </w:r>
      <w:r w:rsidR="00E23DFA" w:rsidRPr="00E23DFA">
        <w:rPr>
          <w:color w:val="000000"/>
          <w:sz w:val="28"/>
          <w:szCs w:val="28"/>
        </w:rPr>
        <w:t xml:space="preserve"> </w:t>
      </w:r>
      <w:r w:rsidRPr="00E23DFA">
        <w:rPr>
          <w:color w:val="000000"/>
          <w:sz w:val="28"/>
          <w:szCs w:val="28"/>
        </w:rPr>
        <w:t>1.</w:t>
      </w:r>
      <w:r w:rsidR="00E23DFA" w:rsidRPr="00E23DFA">
        <w:rPr>
          <w:color w:val="000000"/>
          <w:sz w:val="28"/>
          <w:szCs w:val="28"/>
        </w:rPr>
        <w:t>7</w:t>
      </w:r>
      <w:r w:rsidR="00E23DFA">
        <w:rPr>
          <w:color w:val="000000"/>
          <w:sz w:val="28"/>
          <w:szCs w:val="28"/>
        </w:rPr>
        <w:t>%</w:t>
      </w:r>
      <w:r w:rsidRPr="00E23DFA">
        <w:rPr>
          <w:color w:val="000000"/>
          <w:sz w:val="28"/>
          <w:szCs w:val="28"/>
        </w:rPr>
        <w:t xml:space="preserve"> со знаком </w:t>
      </w:r>
      <w:r w:rsidR="00E23DFA">
        <w:rPr>
          <w:color w:val="000000"/>
          <w:sz w:val="28"/>
          <w:szCs w:val="28"/>
        </w:rPr>
        <w:t>«</w:t>
      </w:r>
      <w:r w:rsidR="00E23DFA" w:rsidRPr="00E23DFA">
        <w:rPr>
          <w:color w:val="000000"/>
          <w:sz w:val="28"/>
          <w:szCs w:val="28"/>
        </w:rPr>
        <w:t>м</w:t>
      </w:r>
      <w:r w:rsidRPr="00E23DFA">
        <w:rPr>
          <w:color w:val="000000"/>
          <w:sz w:val="28"/>
          <w:szCs w:val="28"/>
        </w:rPr>
        <w:t>инус</w:t>
      </w:r>
      <w:r w:rsidR="00E23DFA">
        <w:rPr>
          <w:color w:val="000000"/>
          <w:sz w:val="28"/>
          <w:szCs w:val="28"/>
        </w:rPr>
        <w:t>»</w:t>
      </w:r>
      <w:r w:rsidR="00E23DFA" w:rsidRPr="00E23DFA">
        <w:rPr>
          <w:color w:val="000000"/>
          <w:sz w:val="28"/>
          <w:szCs w:val="28"/>
        </w:rPr>
        <w:t>.</w:t>
      </w:r>
      <w:r w:rsidRPr="00E23DFA">
        <w:rPr>
          <w:color w:val="000000"/>
          <w:sz w:val="28"/>
          <w:szCs w:val="28"/>
        </w:rPr>
        <w:t xml:space="preserve"> Чуть меньше </w:t>
      </w:r>
      <w:r w:rsidR="00E23DFA">
        <w:rPr>
          <w:color w:val="000000"/>
          <w:sz w:val="28"/>
          <w:szCs w:val="28"/>
        </w:rPr>
        <w:t>«</w:t>
      </w:r>
      <w:r w:rsidR="00E23DFA" w:rsidRPr="00E23DFA">
        <w:rPr>
          <w:color w:val="000000"/>
          <w:sz w:val="28"/>
          <w:szCs w:val="28"/>
        </w:rPr>
        <w:t>п</w:t>
      </w:r>
      <w:r w:rsidRPr="00E23DFA">
        <w:rPr>
          <w:color w:val="000000"/>
          <w:sz w:val="28"/>
          <w:szCs w:val="28"/>
        </w:rPr>
        <w:t>охудели</w:t>
      </w:r>
      <w:r w:rsidR="00E23DFA">
        <w:rPr>
          <w:color w:val="000000"/>
          <w:sz w:val="28"/>
          <w:szCs w:val="28"/>
        </w:rPr>
        <w:t>»</w:t>
      </w:r>
      <w:r w:rsidR="00E23DFA" w:rsidRPr="00E23DFA">
        <w:rPr>
          <w:color w:val="000000"/>
          <w:sz w:val="28"/>
          <w:szCs w:val="28"/>
        </w:rPr>
        <w:t xml:space="preserve"> </w:t>
      </w:r>
      <w:r w:rsidRPr="00E23DFA">
        <w:rPr>
          <w:color w:val="000000"/>
          <w:sz w:val="28"/>
          <w:szCs w:val="28"/>
        </w:rPr>
        <w:t>паи фондов смешанного типа (-0.</w:t>
      </w:r>
      <w:r w:rsidR="00E23DFA" w:rsidRPr="00E23DFA">
        <w:rPr>
          <w:color w:val="000000"/>
          <w:sz w:val="28"/>
          <w:szCs w:val="28"/>
        </w:rPr>
        <w:t>7</w:t>
      </w:r>
      <w:r w:rsidR="00E23DFA">
        <w:rPr>
          <w:color w:val="000000"/>
          <w:sz w:val="28"/>
          <w:szCs w:val="28"/>
        </w:rPr>
        <w:t>%</w:t>
      </w:r>
      <w:r w:rsidRPr="00E23DFA">
        <w:rPr>
          <w:color w:val="000000"/>
          <w:sz w:val="28"/>
          <w:szCs w:val="28"/>
        </w:rPr>
        <w:t>). Наиболее доходными по итогам полугодия стали энергетические фонды, лидерство которых обеспечил успешный I квартал. За первые три месяца 2007 года отдельным фондам удалось заработать от 2</w:t>
      </w:r>
      <w:r w:rsidR="00E23DFA" w:rsidRPr="00E23DFA">
        <w:rPr>
          <w:color w:val="000000"/>
          <w:sz w:val="28"/>
          <w:szCs w:val="28"/>
        </w:rPr>
        <w:t>5</w:t>
      </w:r>
      <w:r w:rsidR="00E23DFA">
        <w:rPr>
          <w:color w:val="000000"/>
          <w:sz w:val="28"/>
          <w:szCs w:val="28"/>
        </w:rPr>
        <w:t>%</w:t>
      </w:r>
      <w:r w:rsidRPr="00E23DFA">
        <w:rPr>
          <w:color w:val="000000"/>
          <w:sz w:val="28"/>
          <w:szCs w:val="28"/>
        </w:rPr>
        <w:t xml:space="preserve"> до 3</w:t>
      </w:r>
      <w:r w:rsidR="00E23DFA" w:rsidRPr="00E23DFA">
        <w:rPr>
          <w:color w:val="000000"/>
          <w:sz w:val="28"/>
          <w:szCs w:val="28"/>
        </w:rPr>
        <w:t>5</w:t>
      </w:r>
      <w:r w:rsidR="00E23DFA">
        <w:rPr>
          <w:color w:val="000000"/>
          <w:sz w:val="28"/>
          <w:szCs w:val="28"/>
        </w:rPr>
        <w:t>%</w:t>
      </w:r>
      <w:r w:rsidRPr="00E23DFA">
        <w:rPr>
          <w:color w:val="000000"/>
          <w:sz w:val="28"/>
          <w:szCs w:val="28"/>
        </w:rPr>
        <w:t>.</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Перед тем, как принять решение об инвестировании средств в паевые фонды, инвестор должен четко представлять себе все риски инвестирования в отечественную экономику и российские ценные бумаги. Пифы, как и прочие инструменты, не лишен сложной системы рисков. Условно их можно разделить на две группы.</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Общеэкономические риски</w:t>
      </w:r>
      <w:r w:rsidRPr="00E23DFA">
        <w:rPr>
          <w:color w:val="000000"/>
          <w:sz w:val="28"/>
          <w:szCs w:val="28"/>
        </w:rPr>
        <w:t xml:space="preserve"> (присущие российской экономике в целом):</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политический; экономический; рыночный риск; риск ликвидности; системный риск; кредитный риск; риск возникновения форс-мажорных обстоятельств;</w:t>
      </w:r>
    </w:p>
    <w:p w:rsidR="00B403C8" w:rsidRPr="00E23DFA" w:rsidRDefault="00B403C8" w:rsidP="00E23DFA">
      <w:pPr>
        <w:spacing w:line="360" w:lineRule="auto"/>
        <w:ind w:firstLine="709"/>
        <w:jc w:val="both"/>
        <w:rPr>
          <w:b/>
          <w:color w:val="000000"/>
          <w:sz w:val="28"/>
          <w:szCs w:val="28"/>
        </w:rPr>
      </w:pPr>
      <w:r w:rsidRPr="00E23DFA">
        <w:rPr>
          <w:b/>
          <w:color w:val="000000"/>
          <w:sz w:val="28"/>
          <w:szCs w:val="28"/>
        </w:rPr>
        <w:t>Специфические риски паевых фондов:</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операционный риск; риск, связанный с несовершенством действующего законодательства; риск недобросовестных действий управляющей компании; риск информационной ассиметрии.</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Для того, что бы максимально снизить риски при вложении в ПИФ потенциальному инвестору прежде всего следует определится с приемлемым для себя соотношением </w:t>
      </w:r>
      <w:r w:rsidR="00E23DFA">
        <w:rPr>
          <w:color w:val="000000"/>
          <w:sz w:val="28"/>
          <w:szCs w:val="28"/>
        </w:rPr>
        <w:t>«</w:t>
      </w:r>
      <w:r w:rsidR="00E23DFA" w:rsidRPr="00E23DFA">
        <w:rPr>
          <w:color w:val="000000"/>
          <w:sz w:val="28"/>
          <w:szCs w:val="28"/>
        </w:rPr>
        <w:t>д</w:t>
      </w:r>
      <w:r w:rsidRPr="00E23DFA">
        <w:rPr>
          <w:color w:val="000000"/>
          <w:sz w:val="28"/>
          <w:szCs w:val="28"/>
        </w:rPr>
        <w:t>оходность-риск</w:t>
      </w:r>
      <w:r w:rsidR="00E23DFA">
        <w:rPr>
          <w:color w:val="000000"/>
          <w:sz w:val="28"/>
          <w:szCs w:val="28"/>
        </w:rPr>
        <w:t>»</w:t>
      </w:r>
      <w:r w:rsidR="00E23DFA" w:rsidRPr="00E23DFA">
        <w:rPr>
          <w:color w:val="000000"/>
          <w:sz w:val="28"/>
          <w:szCs w:val="28"/>
        </w:rPr>
        <w:t>.</w:t>
      </w:r>
      <w:r w:rsidRPr="00E23DFA">
        <w:rPr>
          <w:color w:val="000000"/>
          <w:sz w:val="28"/>
          <w:szCs w:val="28"/>
        </w:rPr>
        <w:t xml:space="preserve"> Если целью инвестирования является получение умеренного дохода при возможности в любой день выйти из фонда, оптимальным решением является открытый фонд, паи которого абсолютно ликвидны. Своеобразной </w:t>
      </w:r>
      <w:r w:rsidR="00E23DFA">
        <w:rPr>
          <w:color w:val="000000"/>
          <w:sz w:val="28"/>
          <w:szCs w:val="28"/>
        </w:rPr>
        <w:t>«</w:t>
      </w:r>
      <w:r w:rsidR="00E23DFA" w:rsidRPr="00E23DFA">
        <w:rPr>
          <w:color w:val="000000"/>
          <w:sz w:val="28"/>
          <w:szCs w:val="28"/>
        </w:rPr>
        <w:t>с</w:t>
      </w:r>
      <w:r w:rsidRPr="00E23DFA">
        <w:rPr>
          <w:color w:val="000000"/>
          <w:sz w:val="28"/>
          <w:szCs w:val="28"/>
        </w:rPr>
        <w:t>траховкой</w:t>
      </w:r>
      <w:r w:rsidR="00E23DFA">
        <w:rPr>
          <w:color w:val="000000"/>
          <w:sz w:val="28"/>
          <w:szCs w:val="28"/>
        </w:rPr>
        <w:t>»</w:t>
      </w:r>
      <w:r w:rsidR="00E23DFA" w:rsidRPr="00E23DFA">
        <w:rPr>
          <w:color w:val="000000"/>
          <w:sz w:val="28"/>
          <w:szCs w:val="28"/>
        </w:rPr>
        <w:t xml:space="preserve"> </w:t>
      </w:r>
      <w:r w:rsidRPr="00E23DFA">
        <w:rPr>
          <w:color w:val="000000"/>
          <w:sz w:val="28"/>
          <w:szCs w:val="28"/>
        </w:rPr>
        <w:t>от недобросовестных действий управляющих является подтвержденная многолетней практикой репутация управляющей компании. Немаловажным фактором является способность фонда работать на падающем рынке.</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При выборе фонда необходимо учитывать не только результаты прошлого периода, но и всю историю фонда. Несклонным к риску инвесторам стоит вкладывать средства в фонд существующий более 3 лет. При оценке результатов деятельности фондов необходимо понимать, что высокая доходность в прошлом периоде не является залогом успеха фонда в будущем. Так, в текущем году индексы цен российских акций начали снижаться с апреля, после того как установили новые максимумы. Индекс РТС преодолел отметку 2007 пунктов, индекс ММВБ дотянулся до 1780 пунктов, после чего оба упали. Как результат, средняя доходность открытых фондов акций с начала года до конца апреля, по данным Investfunds, составила 0,1</w:t>
      </w:r>
      <w:r w:rsidR="00E23DFA" w:rsidRPr="00E23DFA">
        <w:rPr>
          <w:color w:val="000000"/>
          <w:sz w:val="28"/>
          <w:szCs w:val="28"/>
        </w:rPr>
        <w:t>2</w:t>
      </w:r>
      <w:r w:rsidR="00E23DFA">
        <w:rPr>
          <w:color w:val="000000"/>
          <w:sz w:val="28"/>
          <w:szCs w:val="28"/>
        </w:rPr>
        <w:t>%</w:t>
      </w:r>
      <w:r w:rsidRPr="00E23DFA">
        <w:rPr>
          <w:color w:val="000000"/>
          <w:sz w:val="28"/>
          <w:szCs w:val="28"/>
        </w:rPr>
        <w:t>.</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При принятии решении об инвестировании в фонд а ряду с анализом статистических коэффициентов, следует знать структуру инвестиционного портфеля ПИФа. При вступлении в фонд инвестору необходимо подробно ознакомится с инвестиционной стратегией и правилами фонда, а также подробно проконсультироваться с агентом по продаже паев.</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Между тем паевой инвестиционный фонд как инструмент инвестирования имеет безусловные преимущества. Эксперты НЛУ среди плюсов ПИФов называют профессионализм специалистов управляющей компании, которые берут на себя управление деньгами клиентов; возможность продать финансовый инструмент в любой момент; распределение средств по разным активам или диверсификация. паевые фонды доступны большинству россиян.</w:t>
      </w:r>
    </w:p>
    <w:p w:rsidR="00B403C8" w:rsidRPr="002D6EDE" w:rsidRDefault="00B403C8" w:rsidP="00E23DFA">
      <w:pPr>
        <w:spacing w:line="360" w:lineRule="auto"/>
        <w:ind w:firstLine="709"/>
        <w:jc w:val="both"/>
        <w:rPr>
          <w:color w:val="000000"/>
          <w:sz w:val="28"/>
          <w:szCs w:val="28"/>
        </w:rPr>
      </w:pPr>
      <w:r w:rsidRPr="00E23DFA">
        <w:rPr>
          <w:color w:val="000000"/>
          <w:sz w:val="28"/>
          <w:szCs w:val="28"/>
        </w:rPr>
        <w:t xml:space="preserve">И последнее преимущество ПИФов, по словам экспертов НЛУ, </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большинство паевых фондов позволяют инвестировать средства в 3 000 </w:t>
      </w:r>
      <w:r w:rsidR="00E23DFA">
        <w:rPr>
          <w:color w:val="000000"/>
          <w:sz w:val="28"/>
          <w:szCs w:val="28"/>
        </w:rPr>
        <w:t>–</w:t>
      </w:r>
      <w:r w:rsidR="00E23DFA" w:rsidRPr="00E23DFA">
        <w:rPr>
          <w:color w:val="000000"/>
          <w:sz w:val="28"/>
          <w:szCs w:val="28"/>
        </w:rPr>
        <w:t xml:space="preserve"> </w:t>
      </w:r>
      <w:r w:rsidRPr="00E23DFA">
        <w:rPr>
          <w:color w:val="000000"/>
          <w:sz w:val="28"/>
          <w:szCs w:val="28"/>
        </w:rPr>
        <w:t>10 000 рублей, что вполне по силам частным лицам. Следовательно, паевые фонды доступны большинству россиян.</w:t>
      </w:r>
    </w:p>
    <w:p w:rsidR="00B403C8" w:rsidRDefault="00B403C8" w:rsidP="00E23DFA">
      <w:pPr>
        <w:spacing w:line="360" w:lineRule="auto"/>
        <w:ind w:firstLine="709"/>
        <w:jc w:val="both"/>
        <w:rPr>
          <w:color w:val="000000"/>
          <w:sz w:val="28"/>
          <w:szCs w:val="28"/>
        </w:rPr>
      </w:pPr>
    </w:p>
    <w:p w:rsidR="002D6EDE" w:rsidRPr="00E23DFA" w:rsidRDefault="002D6EDE" w:rsidP="002D6EDE">
      <w:pPr>
        <w:spacing w:line="360" w:lineRule="auto"/>
        <w:ind w:firstLine="709"/>
        <w:jc w:val="both"/>
        <w:rPr>
          <w:color w:val="000000"/>
          <w:sz w:val="28"/>
          <w:szCs w:val="28"/>
        </w:rPr>
      </w:pPr>
      <w:r w:rsidRPr="00E23DFA">
        <w:rPr>
          <w:color w:val="000000"/>
          <w:sz w:val="28"/>
          <w:szCs w:val="28"/>
        </w:rPr>
        <w:t xml:space="preserve">Таблица </w:t>
      </w:r>
      <w:r>
        <w:rPr>
          <w:color w:val="000000"/>
          <w:sz w:val="28"/>
          <w:szCs w:val="28"/>
        </w:rPr>
        <w:t>№</w:t>
      </w:r>
      <w:r w:rsidRPr="00E23DFA">
        <w:rPr>
          <w:color w:val="000000"/>
          <w:sz w:val="28"/>
          <w:szCs w:val="28"/>
        </w:rPr>
        <w:t>4</w:t>
      </w:r>
    </w:p>
    <w:p w:rsidR="00B403C8" w:rsidRPr="00E23DFA" w:rsidRDefault="00E2437A" w:rsidP="00E23DFA">
      <w:pPr>
        <w:spacing w:line="360" w:lineRule="auto"/>
        <w:ind w:firstLine="709"/>
        <w:jc w:val="both"/>
        <w:rPr>
          <w:color w:val="000000"/>
          <w:sz w:val="28"/>
          <w:szCs w:val="28"/>
        </w:rPr>
      </w:pPr>
      <w:r>
        <w:rPr>
          <w:color w:val="000000"/>
          <w:sz w:val="28"/>
          <w:szCs w:val="28"/>
        </w:rPr>
        <w:pict>
          <v:shape id="_x0000_i1028" type="#_x0000_t75" style="width:376.5pt;height:187.5pt">
            <v:imagedata r:id="rId10" o:title=""/>
          </v:shape>
        </w:pict>
      </w:r>
    </w:p>
    <w:p w:rsidR="00B403C8" w:rsidRPr="00E23DFA" w:rsidRDefault="00B403C8" w:rsidP="00E23DFA">
      <w:pPr>
        <w:spacing w:line="360" w:lineRule="auto"/>
        <w:ind w:firstLine="709"/>
        <w:jc w:val="both"/>
        <w:rPr>
          <w:color w:val="000000"/>
          <w:sz w:val="28"/>
          <w:szCs w:val="28"/>
        </w:rPr>
      </w:pPr>
    </w:p>
    <w:p w:rsidR="00B403C8" w:rsidRPr="00E23DFA" w:rsidRDefault="002E4B64" w:rsidP="00E23DFA">
      <w:pPr>
        <w:spacing w:line="360" w:lineRule="auto"/>
        <w:ind w:firstLine="709"/>
        <w:jc w:val="both"/>
        <w:rPr>
          <w:b/>
          <w:color w:val="000000"/>
          <w:sz w:val="28"/>
          <w:szCs w:val="28"/>
        </w:rPr>
      </w:pPr>
      <w:r w:rsidRPr="00E23DFA">
        <w:rPr>
          <w:b/>
          <w:color w:val="000000"/>
          <w:sz w:val="28"/>
          <w:szCs w:val="28"/>
        </w:rPr>
        <w:t>2.4</w:t>
      </w:r>
      <w:r w:rsidR="00787B3F" w:rsidRPr="00E23DFA">
        <w:rPr>
          <w:b/>
          <w:color w:val="000000"/>
          <w:sz w:val="28"/>
          <w:szCs w:val="28"/>
        </w:rPr>
        <w:t xml:space="preserve"> </w:t>
      </w:r>
      <w:r w:rsidR="00B403C8" w:rsidRPr="00E23DFA">
        <w:rPr>
          <w:b/>
          <w:color w:val="000000"/>
          <w:sz w:val="28"/>
          <w:szCs w:val="28"/>
        </w:rPr>
        <w:t>Банковские вклады: основные возможности</w:t>
      </w:r>
    </w:p>
    <w:p w:rsidR="00B403C8" w:rsidRPr="00E23DFA" w:rsidRDefault="00B403C8" w:rsidP="00E23DFA">
      <w:pPr>
        <w:spacing w:line="360" w:lineRule="auto"/>
        <w:ind w:firstLine="709"/>
        <w:jc w:val="both"/>
        <w:rPr>
          <w:color w:val="000000"/>
          <w:sz w:val="28"/>
          <w:szCs w:val="28"/>
        </w:rPr>
      </w:pPr>
    </w:p>
    <w:p w:rsidR="00B403C8" w:rsidRPr="00E23DFA" w:rsidRDefault="00B403C8" w:rsidP="00E23DFA">
      <w:pPr>
        <w:spacing w:line="360" w:lineRule="auto"/>
        <w:ind w:firstLine="709"/>
        <w:jc w:val="both"/>
        <w:rPr>
          <w:color w:val="000000"/>
          <w:sz w:val="28"/>
          <w:szCs w:val="28"/>
        </w:rPr>
      </w:pPr>
      <w:r w:rsidRPr="00E23DFA">
        <w:rPr>
          <w:color w:val="000000"/>
          <w:sz w:val="28"/>
          <w:szCs w:val="28"/>
        </w:rPr>
        <w:t>Экономисты подсчитали: на руках у россиян находится до 30 млрд</w:t>
      </w:r>
      <w:r w:rsidR="00D05B47" w:rsidRPr="00E23DFA">
        <w:rPr>
          <w:color w:val="000000"/>
          <w:sz w:val="28"/>
          <w:szCs w:val="28"/>
        </w:rPr>
        <w:t>.</w:t>
      </w:r>
      <w:r w:rsidR="00E23DFA">
        <w:rPr>
          <w:color w:val="000000"/>
          <w:sz w:val="28"/>
          <w:szCs w:val="28"/>
        </w:rPr>
        <w:t> </w:t>
      </w:r>
      <w:r w:rsidR="00E23DFA" w:rsidRPr="00E23DFA">
        <w:rPr>
          <w:color w:val="000000"/>
          <w:sz w:val="28"/>
          <w:szCs w:val="28"/>
        </w:rPr>
        <w:t>долл</w:t>
      </w:r>
      <w:r w:rsidRPr="00E23DFA">
        <w:rPr>
          <w:color w:val="000000"/>
          <w:sz w:val="28"/>
          <w:szCs w:val="28"/>
        </w:rPr>
        <w:t xml:space="preserve">. сбережений. И это при том, что инфляция </w:t>
      </w:r>
      <w:r w:rsidR="00E23DFA">
        <w:rPr>
          <w:color w:val="000000"/>
          <w:sz w:val="28"/>
          <w:szCs w:val="28"/>
        </w:rPr>
        <w:t>«</w:t>
      </w:r>
      <w:r w:rsidR="00E23DFA" w:rsidRPr="00E23DFA">
        <w:rPr>
          <w:color w:val="000000"/>
          <w:sz w:val="28"/>
          <w:szCs w:val="28"/>
        </w:rPr>
        <w:t>с</w:t>
      </w:r>
      <w:r w:rsidRPr="00E23DFA">
        <w:rPr>
          <w:color w:val="000000"/>
          <w:sz w:val="28"/>
          <w:szCs w:val="28"/>
        </w:rPr>
        <w:t>ъедает</w:t>
      </w:r>
      <w:r w:rsidR="00E23DFA">
        <w:rPr>
          <w:color w:val="000000"/>
          <w:sz w:val="28"/>
          <w:szCs w:val="28"/>
        </w:rPr>
        <w:t>»</w:t>
      </w:r>
      <w:r w:rsidR="00E23DFA" w:rsidRPr="00E23DFA">
        <w:rPr>
          <w:color w:val="000000"/>
          <w:sz w:val="28"/>
          <w:szCs w:val="28"/>
        </w:rPr>
        <w:t xml:space="preserve"> </w:t>
      </w:r>
      <w:r w:rsidRPr="00E23DFA">
        <w:rPr>
          <w:color w:val="000000"/>
          <w:sz w:val="28"/>
          <w:szCs w:val="28"/>
        </w:rPr>
        <w:t>около 1</w:t>
      </w:r>
      <w:r w:rsidR="00E23DFA" w:rsidRPr="00E23DFA">
        <w:rPr>
          <w:color w:val="000000"/>
          <w:sz w:val="28"/>
          <w:szCs w:val="28"/>
        </w:rPr>
        <w:t>0</w:t>
      </w:r>
      <w:r w:rsidR="00E23DFA">
        <w:rPr>
          <w:color w:val="000000"/>
          <w:sz w:val="28"/>
          <w:szCs w:val="28"/>
        </w:rPr>
        <w:t>%</w:t>
      </w:r>
      <w:r w:rsidRPr="00E23DFA">
        <w:rPr>
          <w:color w:val="000000"/>
          <w:sz w:val="28"/>
          <w:szCs w:val="28"/>
        </w:rPr>
        <w:t xml:space="preserve"> отложенных средств ежегодно. Банковские вклады не только могут сохранить накопленные средства, но и обеспечат доходность с гарантией, считают некоторые специал</w:t>
      </w:r>
      <w:r w:rsidR="00D05B47" w:rsidRPr="00E23DFA">
        <w:rPr>
          <w:color w:val="000000"/>
          <w:sz w:val="28"/>
          <w:szCs w:val="28"/>
        </w:rPr>
        <w:t>ис</w:t>
      </w:r>
      <w:r w:rsidRPr="00E23DFA">
        <w:rPr>
          <w:color w:val="000000"/>
          <w:sz w:val="28"/>
          <w:szCs w:val="28"/>
        </w:rPr>
        <w:t>ты.</w:t>
      </w:r>
    </w:p>
    <w:p w:rsidR="00B403C8" w:rsidRPr="002D6EDE" w:rsidRDefault="00B403C8" w:rsidP="00E23DFA">
      <w:pPr>
        <w:spacing w:line="360" w:lineRule="auto"/>
        <w:ind w:firstLine="709"/>
        <w:jc w:val="both"/>
        <w:rPr>
          <w:color w:val="000000"/>
          <w:sz w:val="28"/>
          <w:szCs w:val="28"/>
        </w:rPr>
      </w:pPr>
      <w:r w:rsidRPr="00E23DFA">
        <w:rPr>
          <w:color w:val="000000"/>
          <w:sz w:val="28"/>
          <w:szCs w:val="28"/>
        </w:rPr>
        <w:t>В I квартале 2007</w:t>
      </w:r>
      <w:r w:rsidR="00E23DFA">
        <w:rPr>
          <w:color w:val="000000"/>
          <w:sz w:val="28"/>
          <w:szCs w:val="28"/>
        </w:rPr>
        <w:t> </w:t>
      </w:r>
      <w:r w:rsidR="00E23DFA" w:rsidRPr="00E23DFA">
        <w:rPr>
          <w:color w:val="000000"/>
          <w:sz w:val="28"/>
          <w:szCs w:val="28"/>
        </w:rPr>
        <w:t>г</w:t>
      </w:r>
      <w:r w:rsidRPr="00E23DFA">
        <w:rPr>
          <w:color w:val="000000"/>
          <w:sz w:val="28"/>
          <w:szCs w:val="28"/>
        </w:rPr>
        <w:t>. вклады населения в банках выросли на 5,</w:t>
      </w:r>
      <w:r w:rsidR="00E23DFA" w:rsidRPr="00E23DFA">
        <w:rPr>
          <w:color w:val="000000"/>
          <w:sz w:val="28"/>
          <w:szCs w:val="28"/>
        </w:rPr>
        <w:t>8</w:t>
      </w:r>
      <w:r w:rsidR="00E23DFA">
        <w:rPr>
          <w:color w:val="000000"/>
          <w:sz w:val="28"/>
          <w:szCs w:val="28"/>
        </w:rPr>
        <w:t>%</w:t>
      </w:r>
      <w:r w:rsidRPr="00E23DFA">
        <w:rPr>
          <w:color w:val="000000"/>
          <w:sz w:val="28"/>
          <w:szCs w:val="28"/>
        </w:rPr>
        <w:t xml:space="preserve"> до 4 002,2 млрд. руб. Причиной подобной динамики стал быстрый рост доходов населения, повышение доверия к банкам, в том числе в результате действия системы страхования вкладов и увеличения страхового возмещения до 400 тыс. руб. Эксперты агентства по страхованию вкладов отмечают, что существенный приток средств населения в банковский сектор в конце прошлого года и их последующее перераспределение оказали заметное воздействие на динамику вкладов различных групп банков. Так, по темпам прироста депозитов </w:t>
      </w:r>
      <w:r w:rsidR="00E23DFA">
        <w:rPr>
          <w:color w:val="000000"/>
          <w:sz w:val="28"/>
          <w:szCs w:val="28"/>
        </w:rPr>
        <w:t>«</w:t>
      </w:r>
      <w:r w:rsidR="00E23DFA" w:rsidRPr="00E23DFA">
        <w:rPr>
          <w:color w:val="000000"/>
          <w:sz w:val="28"/>
          <w:szCs w:val="28"/>
        </w:rPr>
        <w:t>р</w:t>
      </w:r>
      <w:r w:rsidRPr="00E23DFA">
        <w:rPr>
          <w:color w:val="000000"/>
          <w:sz w:val="28"/>
          <w:szCs w:val="28"/>
        </w:rPr>
        <w:t>егиональные</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банки в I квартале вновь вышли в лидеры </w:t>
      </w:r>
      <w:r w:rsidR="00E23DFA">
        <w:rPr>
          <w:color w:val="000000"/>
          <w:sz w:val="28"/>
          <w:szCs w:val="28"/>
        </w:rPr>
        <w:t>–</w:t>
      </w:r>
      <w:r w:rsidR="00E23DFA" w:rsidRPr="00E23DFA">
        <w:rPr>
          <w:color w:val="000000"/>
          <w:sz w:val="28"/>
          <w:szCs w:val="28"/>
        </w:rPr>
        <w:t xml:space="preserve"> </w:t>
      </w:r>
      <w:r w:rsidRPr="00E23DFA">
        <w:rPr>
          <w:color w:val="000000"/>
          <w:sz w:val="28"/>
          <w:szCs w:val="28"/>
        </w:rPr>
        <w:t>9,</w:t>
      </w:r>
      <w:r w:rsidR="00E23DFA" w:rsidRPr="00E23DFA">
        <w:rPr>
          <w:color w:val="000000"/>
          <w:sz w:val="28"/>
          <w:szCs w:val="28"/>
        </w:rPr>
        <w:t>3</w:t>
      </w:r>
      <w:r w:rsidR="00E23DFA">
        <w:rPr>
          <w:color w:val="000000"/>
          <w:sz w:val="28"/>
          <w:szCs w:val="28"/>
        </w:rPr>
        <w:t>%</w:t>
      </w:r>
      <w:r w:rsidRPr="00E23DFA">
        <w:rPr>
          <w:color w:val="000000"/>
          <w:sz w:val="28"/>
          <w:szCs w:val="28"/>
        </w:rPr>
        <w:t xml:space="preserve"> (в соответствующем периоде 2006</w:t>
      </w:r>
      <w:r w:rsidR="00E23DFA">
        <w:rPr>
          <w:color w:val="000000"/>
          <w:sz w:val="28"/>
          <w:szCs w:val="28"/>
        </w:rPr>
        <w:t> </w:t>
      </w:r>
      <w:r w:rsidR="00E23DFA" w:rsidRPr="00E23DFA">
        <w:rPr>
          <w:color w:val="000000"/>
          <w:sz w:val="28"/>
          <w:szCs w:val="28"/>
        </w:rPr>
        <w:t>г</w:t>
      </w:r>
      <w:r w:rsidRPr="00E23DFA">
        <w:rPr>
          <w:color w:val="000000"/>
          <w:sz w:val="28"/>
          <w:szCs w:val="28"/>
        </w:rPr>
        <w:t>. 9,</w:t>
      </w:r>
      <w:r w:rsidR="00E23DFA" w:rsidRPr="00E23DFA">
        <w:rPr>
          <w:color w:val="000000"/>
          <w:sz w:val="28"/>
          <w:szCs w:val="28"/>
        </w:rPr>
        <w:t>4</w:t>
      </w:r>
      <w:r w:rsidR="00E23DFA">
        <w:rPr>
          <w:color w:val="000000"/>
          <w:sz w:val="28"/>
          <w:szCs w:val="28"/>
        </w:rPr>
        <w:t>%</w:t>
      </w:r>
      <w:r w:rsidRPr="00E23DFA">
        <w:rPr>
          <w:color w:val="000000"/>
          <w:sz w:val="28"/>
          <w:szCs w:val="28"/>
        </w:rPr>
        <w:t xml:space="preserve">), что выше средних темпов прироста по всей банковской системе </w:t>
      </w:r>
      <w:r w:rsidR="00E23DFA">
        <w:rPr>
          <w:color w:val="000000"/>
          <w:sz w:val="28"/>
          <w:szCs w:val="28"/>
        </w:rPr>
        <w:t>–</w:t>
      </w:r>
      <w:r w:rsidR="00E23DFA" w:rsidRPr="00E23DFA">
        <w:rPr>
          <w:color w:val="000000"/>
          <w:sz w:val="28"/>
          <w:szCs w:val="28"/>
        </w:rPr>
        <w:t xml:space="preserve"> </w:t>
      </w:r>
      <w:r w:rsidRPr="00E23DFA">
        <w:rPr>
          <w:color w:val="000000"/>
          <w:sz w:val="28"/>
          <w:szCs w:val="28"/>
        </w:rPr>
        <w:t>5,</w:t>
      </w:r>
      <w:r w:rsidR="00E23DFA" w:rsidRPr="00E23DFA">
        <w:rPr>
          <w:color w:val="000000"/>
          <w:sz w:val="28"/>
          <w:szCs w:val="28"/>
        </w:rPr>
        <w:t>8</w:t>
      </w:r>
      <w:r w:rsidR="00E23DFA">
        <w:rPr>
          <w:color w:val="000000"/>
          <w:sz w:val="28"/>
          <w:szCs w:val="28"/>
        </w:rPr>
        <w:t>%</w:t>
      </w:r>
      <w:r w:rsidRPr="00E23DFA">
        <w:rPr>
          <w:color w:val="000000"/>
          <w:sz w:val="28"/>
          <w:szCs w:val="28"/>
        </w:rPr>
        <w:t>. В банках, действующих в московском регионе, вклады выросли на 5,</w:t>
      </w:r>
      <w:r w:rsidR="00E23DFA" w:rsidRPr="00E23DFA">
        <w:rPr>
          <w:color w:val="000000"/>
          <w:sz w:val="28"/>
          <w:szCs w:val="28"/>
        </w:rPr>
        <w:t>3</w:t>
      </w:r>
      <w:r w:rsidR="00E23DFA">
        <w:rPr>
          <w:color w:val="000000"/>
          <w:sz w:val="28"/>
          <w:szCs w:val="28"/>
        </w:rPr>
        <w:t>%</w:t>
      </w:r>
      <w:r w:rsidRPr="00E23DFA">
        <w:rPr>
          <w:color w:val="000000"/>
          <w:sz w:val="28"/>
          <w:szCs w:val="28"/>
        </w:rPr>
        <w:t xml:space="preserve"> (в I квартале 2006</w:t>
      </w:r>
      <w:r w:rsidR="00E23DFA">
        <w:rPr>
          <w:color w:val="000000"/>
          <w:sz w:val="28"/>
          <w:szCs w:val="28"/>
        </w:rPr>
        <w:t> </w:t>
      </w:r>
      <w:r w:rsidR="00E23DFA" w:rsidRPr="00E23DFA">
        <w:rPr>
          <w:color w:val="000000"/>
          <w:sz w:val="28"/>
          <w:szCs w:val="28"/>
        </w:rPr>
        <w:t>г</w:t>
      </w:r>
      <w:r w:rsidRPr="00E23DFA">
        <w:rPr>
          <w:color w:val="000000"/>
          <w:sz w:val="28"/>
          <w:szCs w:val="28"/>
        </w:rPr>
        <w:t>. на 6,</w:t>
      </w:r>
      <w:r w:rsidR="00E23DFA" w:rsidRPr="00E23DFA">
        <w:rPr>
          <w:color w:val="000000"/>
          <w:sz w:val="28"/>
          <w:szCs w:val="28"/>
        </w:rPr>
        <w:t>9</w:t>
      </w:r>
      <w:r w:rsidR="00E23DFA">
        <w:rPr>
          <w:color w:val="000000"/>
          <w:sz w:val="28"/>
          <w:szCs w:val="28"/>
        </w:rPr>
        <w:t>%</w:t>
      </w:r>
      <w:r w:rsidRPr="00E23DFA">
        <w:rPr>
          <w:color w:val="000000"/>
          <w:sz w:val="28"/>
          <w:szCs w:val="28"/>
        </w:rPr>
        <w:t xml:space="preserve">). В </w:t>
      </w:r>
      <w:r w:rsidR="00E23DFA">
        <w:rPr>
          <w:color w:val="000000"/>
          <w:sz w:val="28"/>
          <w:szCs w:val="28"/>
        </w:rPr>
        <w:t>«</w:t>
      </w:r>
      <w:r w:rsidR="00E23DFA" w:rsidRPr="00E23DFA">
        <w:rPr>
          <w:color w:val="000000"/>
          <w:sz w:val="28"/>
          <w:szCs w:val="28"/>
        </w:rPr>
        <w:t>с</w:t>
      </w:r>
      <w:r w:rsidRPr="00E23DFA">
        <w:rPr>
          <w:color w:val="000000"/>
          <w:sz w:val="28"/>
          <w:szCs w:val="28"/>
        </w:rPr>
        <w:t>етевых</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(многофилиальных) банках темпы прироста также были ниже средних по банковской системе </w:t>
      </w:r>
      <w:r w:rsidR="00E23DFA">
        <w:rPr>
          <w:color w:val="000000"/>
          <w:sz w:val="28"/>
          <w:szCs w:val="28"/>
        </w:rPr>
        <w:t>–</w:t>
      </w:r>
      <w:r w:rsidR="00E23DFA" w:rsidRPr="00E23DFA">
        <w:rPr>
          <w:color w:val="000000"/>
          <w:sz w:val="28"/>
          <w:szCs w:val="28"/>
        </w:rPr>
        <w:t xml:space="preserve"> </w:t>
      </w:r>
      <w:r w:rsidRPr="00E23DFA">
        <w:rPr>
          <w:color w:val="000000"/>
          <w:sz w:val="28"/>
          <w:szCs w:val="28"/>
        </w:rPr>
        <w:t>4,</w:t>
      </w:r>
      <w:r w:rsidR="00E23DFA" w:rsidRPr="00E23DFA">
        <w:rPr>
          <w:color w:val="000000"/>
          <w:sz w:val="28"/>
          <w:szCs w:val="28"/>
        </w:rPr>
        <w:t>2</w:t>
      </w:r>
      <w:r w:rsidR="00E23DFA">
        <w:rPr>
          <w:color w:val="000000"/>
          <w:sz w:val="28"/>
          <w:szCs w:val="28"/>
        </w:rPr>
        <w:t>%</w:t>
      </w:r>
      <w:r w:rsidRPr="00E23DFA">
        <w:rPr>
          <w:color w:val="000000"/>
          <w:sz w:val="28"/>
          <w:szCs w:val="28"/>
        </w:rPr>
        <w:t xml:space="preserve">. Аналогичная ситуация наблюдалась и в </w:t>
      </w:r>
      <w:r w:rsidR="00E23DFA">
        <w:rPr>
          <w:color w:val="000000"/>
          <w:sz w:val="28"/>
          <w:szCs w:val="28"/>
        </w:rPr>
        <w:t>«</w:t>
      </w:r>
      <w:r w:rsidR="00E23DFA" w:rsidRPr="00E23DFA">
        <w:rPr>
          <w:color w:val="000000"/>
          <w:sz w:val="28"/>
          <w:szCs w:val="28"/>
        </w:rPr>
        <w:t>и</w:t>
      </w:r>
      <w:r w:rsidRPr="00E23DFA">
        <w:rPr>
          <w:color w:val="000000"/>
          <w:sz w:val="28"/>
          <w:szCs w:val="28"/>
        </w:rPr>
        <w:t>ностранных</w:t>
      </w:r>
      <w:r w:rsidR="00E23DFA">
        <w:rPr>
          <w:color w:val="000000"/>
          <w:sz w:val="28"/>
          <w:szCs w:val="28"/>
        </w:rPr>
        <w:t>»</w:t>
      </w:r>
      <w:r w:rsidR="00E23DFA" w:rsidRPr="00E23DFA">
        <w:rPr>
          <w:color w:val="000000"/>
          <w:sz w:val="28"/>
          <w:szCs w:val="28"/>
        </w:rPr>
        <w:t xml:space="preserve"> </w:t>
      </w:r>
      <w:r w:rsidRPr="00E23DFA">
        <w:rPr>
          <w:color w:val="000000"/>
          <w:sz w:val="28"/>
          <w:szCs w:val="28"/>
        </w:rPr>
        <w:t>банках, вклады в которых выросли всего на 1,</w:t>
      </w:r>
      <w:r w:rsidR="00E23DFA" w:rsidRPr="00E23DFA">
        <w:rPr>
          <w:color w:val="000000"/>
          <w:sz w:val="28"/>
          <w:szCs w:val="28"/>
        </w:rPr>
        <w:t>7</w:t>
      </w:r>
      <w:r w:rsidR="00E23DFA">
        <w:rPr>
          <w:color w:val="000000"/>
          <w:sz w:val="28"/>
          <w:szCs w:val="28"/>
        </w:rPr>
        <w:t>%</w:t>
      </w:r>
      <w:r w:rsidRPr="00E23DFA">
        <w:rPr>
          <w:color w:val="000000"/>
          <w:sz w:val="28"/>
          <w:szCs w:val="28"/>
        </w:rPr>
        <w:t>.</w:t>
      </w:r>
    </w:p>
    <w:p w:rsidR="002D6EDE" w:rsidRDefault="00B403C8" w:rsidP="00E23DFA">
      <w:pPr>
        <w:spacing w:line="360" w:lineRule="auto"/>
        <w:ind w:firstLine="709"/>
        <w:jc w:val="both"/>
        <w:rPr>
          <w:color w:val="000000"/>
          <w:sz w:val="28"/>
          <w:szCs w:val="28"/>
        </w:rPr>
      </w:pPr>
      <w:r w:rsidRPr="00E23DFA">
        <w:rPr>
          <w:color w:val="000000"/>
          <w:sz w:val="28"/>
          <w:szCs w:val="28"/>
        </w:rPr>
        <w:t xml:space="preserve">Как инвестиционный инструмент банковские вклады многими потенциальными инвесторами рассматриваются как наиболее предпочтительный вариант. Коммерческие банки предлагают клиентам гарантированный фиксированный процент по вкладу (в среднем по ставке </w:t>
      </w:r>
      <w:r w:rsidR="00E23DFA" w:rsidRPr="00E23DFA">
        <w:rPr>
          <w:color w:val="000000"/>
          <w:sz w:val="28"/>
          <w:szCs w:val="28"/>
        </w:rPr>
        <w:t>9</w:t>
      </w:r>
      <w:r w:rsidR="00E23DFA">
        <w:rPr>
          <w:color w:val="000000"/>
          <w:sz w:val="28"/>
          <w:szCs w:val="28"/>
        </w:rPr>
        <w:t>%</w:t>
      </w:r>
      <w:r w:rsidRPr="00E23DFA">
        <w:rPr>
          <w:color w:val="000000"/>
          <w:sz w:val="28"/>
          <w:szCs w:val="28"/>
        </w:rPr>
        <w:t xml:space="preserve"> годовых). Открыть вклад можно в любой валюте, по которой в российских банках осуществляются операции. Однако, как правило, отечественные банки принимают вклады в рублях, долларах и евро. Кроме того, существует возможность открыть мультивалютный вклад, позволяющий разместить сбережения одновременно в этих трех валютах. При этом открывается сразу несколько счетов, по которым распределяются средства. По каждой валюте устанавливается отдельная процентная ставка. Данный вид вклада позволяет подстраховаться от неблагоприятного изменения курса отдельных валют. Кроме того вклады считаются самым консервативным способом инвестирования, поскольку ставка по вкладам фиксирована.</w:t>
      </w:r>
    </w:p>
    <w:p w:rsidR="002D6EDE" w:rsidRPr="00E23DFA" w:rsidRDefault="002D6EDE" w:rsidP="002D6EDE">
      <w:pPr>
        <w:spacing w:line="360" w:lineRule="auto"/>
        <w:ind w:firstLine="709"/>
        <w:jc w:val="both"/>
        <w:rPr>
          <w:color w:val="000000"/>
          <w:sz w:val="28"/>
          <w:szCs w:val="28"/>
        </w:rPr>
      </w:pPr>
      <w:r>
        <w:rPr>
          <w:color w:val="000000"/>
          <w:sz w:val="28"/>
          <w:szCs w:val="28"/>
        </w:rPr>
        <w:br w:type="page"/>
      </w:r>
      <w:r w:rsidRPr="00E23DFA">
        <w:rPr>
          <w:color w:val="000000"/>
          <w:sz w:val="28"/>
          <w:szCs w:val="28"/>
        </w:rPr>
        <w:t xml:space="preserve">Таблица </w:t>
      </w:r>
      <w:r>
        <w:rPr>
          <w:color w:val="000000"/>
          <w:sz w:val="28"/>
          <w:szCs w:val="28"/>
        </w:rPr>
        <w:t>№</w:t>
      </w:r>
      <w:r w:rsidRPr="00E23DFA">
        <w:rPr>
          <w:color w:val="000000"/>
          <w:sz w:val="28"/>
          <w:szCs w:val="28"/>
        </w:rPr>
        <w:t>5</w:t>
      </w:r>
    </w:p>
    <w:p w:rsidR="00B403C8" w:rsidRPr="00E23DFA" w:rsidRDefault="00E2437A" w:rsidP="00E23DFA">
      <w:pPr>
        <w:spacing w:line="360" w:lineRule="auto"/>
        <w:ind w:firstLine="709"/>
        <w:jc w:val="both"/>
        <w:rPr>
          <w:color w:val="000000"/>
          <w:sz w:val="28"/>
          <w:szCs w:val="28"/>
        </w:rPr>
      </w:pPr>
      <w:r>
        <w:rPr>
          <w:color w:val="000000"/>
          <w:sz w:val="28"/>
          <w:szCs w:val="28"/>
        </w:rPr>
        <w:pict>
          <v:shape id="_x0000_i1029" type="#_x0000_t75" style="width:349.5pt;height:188.25pt">
            <v:imagedata r:id="rId11" o:title=""/>
          </v:shape>
        </w:pict>
      </w:r>
    </w:p>
    <w:p w:rsidR="002E4B64" w:rsidRPr="00E23DFA" w:rsidRDefault="002E4B64" w:rsidP="00E23DFA">
      <w:pPr>
        <w:spacing w:line="360" w:lineRule="auto"/>
        <w:ind w:firstLine="709"/>
        <w:jc w:val="both"/>
        <w:rPr>
          <w:b/>
          <w:color w:val="000000"/>
          <w:sz w:val="28"/>
          <w:szCs w:val="28"/>
        </w:rPr>
      </w:pPr>
    </w:p>
    <w:p w:rsidR="00B403C8" w:rsidRPr="00E23DFA" w:rsidRDefault="00B403C8" w:rsidP="00E23DFA">
      <w:pPr>
        <w:spacing w:line="360" w:lineRule="auto"/>
        <w:ind w:firstLine="709"/>
        <w:jc w:val="both"/>
        <w:rPr>
          <w:b/>
          <w:color w:val="000000"/>
          <w:sz w:val="28"/>
          <w:szCs w:val="28"/>
        </w:rPr>
      </w:pPr>
      <w:r w:rsidRPr="00E23DFA">
        <w:rPr>
          <w:b/>
          <w:color w:val="000000"/>
          <w:sz w:val="28"/>
          <w:szCs w:val="28"/>
        </w:rPr>
        <w:t>Виды банковских вкладов</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до востребования</w:t>
      </w:r>
      <w:r w:rsidRPr="00E23DFA">
        <w:rPr>
          <w:color w:val="000000"/>
          <w:sz w:val="28"/>
          <w:szCs w:val="28"/>
        </w:rPr>
        <w:t xml:space="preserve"> предполагает выдачу вклада по первому требованию. В случае досрочной выдачи вклада, проценты, как правило, начисляются по ставке </w:t>
      </w:r>
      <w:r w:rsidR="00E23DFA">
        <w:rPr>
          <w:color w:val="000000"/>
          <w:sz w:val="28"/>
          <w:szCs w:val="28"/>
        </w:rPr>
        <w:t>«</w:t>
      </w:r>
      <w:r w:rsidR="00E23DFA" w:rsidRPr="00E23DFA">
        <w:rPr>
          <w:color w:val="000000"/>
          <w:sz w:val="28"/>
          <w:szCs w:val="28"/>
        </w:rPr>
        <w:t>д</w:t>
      </w:r>
      <w:r w:rsidRPr="00E23DFA">
        <w:rPr>
          <w:color w:val="000000"/>
          <w:sz w:val="28"/>
          <w:szCs w:val="28"/>
        </w:rPr>
        <w:t>о востребования</w:t>
      </w:r>
      <w:r w:rsidR="00E23DFA">
        <w:rPr>
          <w:color w:val="000000"/>
          <w:sz w:val="28"/>
          <w:szCs w:val="28"/>
        </w:rPr>
        <w:t>»</w:t>
      </w:r>
      <w:r w:rsidR="00E23DFA" w:rsidRPr="00E23DFA">
        <w:rPr>
          <w:color w:val="000000"/>
          <w:sz w:val="28"/>
          <w:szCs w:val="28"/>
        </w:rPr>
        <w:t>.</w:t>
      </w:r>
      <w:r w:rsidRPr="00E23DFA">
        <w:rPr>
          <w:color w:val="000000"/>
          <w:sz w:val="28"/>
          <w:szCs w:val="28"/>
        </w:rPr>
        <w:t xml:space="preserve"> Кроме того, существует практика с льготным досрочным снятием, когда проценты начисляются в зависимости от срока нахождения средств на вкладе;</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срочные вклады</w:t>
      </w:r>
      <w:r w:rsidRPr="00E23DFA">
        <w:rPr>
          <w:color w:val="000000"/>
          <w:sz w:val="28"/>
          <w:szCs w:val="28"/>
        </w:rPr>
        <w:t xml:space="preserve"> (сберегательные, накопительные, расчетные) предполагают выдачу по истечению срока, оговоренного в договоре;</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специализированные вклады</w:t>
      </w:r>
      <w:r w:rsidRPr="00E23DFA">
        <w:rPr>
          <w:color w:val="000000"/>
          <w:sz w:val="28"/>
          <w:szCs w:val="28"/>
        </w:rPr>
        <w:t xml:space="preserve"> ориентированны на ту или иную группу клиентов (например, на студентов, пенсионеров);</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индексируемые вклады</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это банковский продукт, позволяющий клиенту получать дополнительную доходность за счет изменения цены базисного актива;</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металлические вклады</w:t>
      </w:r>
      <w:r w:rsidRPr="00E23DFA">
        <w:rPr>
          <w:color w:val="000000"/>
          <w:sz w:val="28"/>
          <w:szCs w:val="28"/>
        </w:rPr>
        <w:t xml:space="preserve"> позволяют клиенту заработать на изменении цен на драгоценные металлы и изменении процентных ставок банка по металлическим вкладам.</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Для открытия вклада необходимо иметь при себе документ, удостоверяющий личность. Банк также может запросить дополнительные документы, в частности в случае открытия специализированного вклада, необходимо предъявить документ, подтверждающий принадлежность к соответствующей категории вкладчиков (пенсионное удостоверение, студенческий билет и пр.). Законодательно также предусмотрена возможность для физических лиц отрывать счета в иностранных банках.</w:t>
      </w:r>
    </w:p>
    <w:p w:rsidR="002E4B64" w:rsidRPr="00E23DFA" w:rsidRDefault="002E4B64" w:rsidP="00E23DFA">
      <w:pPr>
        <w:spacing w:line="360" w:lineRule="auto"/>
        <w:ind w:firstLine="709"/>
        <w:jc w:val="both"/>
        <w:rPr>
          <w:b/>
          <w:color w:val="000000"/>
          <w:sz w:val="28"/>
          <w:szCs w:val="28"/>
        </w:rPr>
      </w:pPr>
    </w:p>
    <w:p w:rsidR="00895D04" w:rsidRPr="00E23DFA" w:rsidRDefault="002E4B64" w:rsidP="00E23DFA">
      <w:pPr>
        <w:spacing w:line="360" w:lineRule="auto"/>
        <w:ind w:firstLine="709"/>
        <w:jc w:val="both"/>
        <w:rPr>
          <w:b/>
          <w:color w:val="000000"/>
          <w:sz w:val="28"/>
          <w:szCs w:val="28"/>
        </w:rPr>
      </w:pPr>
      <w:r w:rsidRPr="00E23DFA">
        <w:rPr>
          <w:b/>
          <w:color w:val="000000"/>
          <w:sz w:val="28"/>
          <w:szCs w:val="28"/>
        </w:rPr>
        <w:t>2.5</w:t>
      </w:r>
      <w:r w:rsidR="00895D04" w:rsidRPr="00E23DFA">
        <w:rPr>
          <w:b/>
          <w:color w:val="000000"/>
          <w:sz w:val="28"/>
          <w:szCs w:val="28"/>
        </w:rPr>
        <w:t xml:space="preserve"> Драгоценные металлы</w:t>
      </w:r>
    </w:p>
    <w:p w:rsidR="00B403C8" w:rsidRPr="00E23DFA" w:rsidRDefault="00B403C8" w:rsidP="00E23DFA">
      <w:pPr>
        <w:spacing w:line="360" w:lineRule="auto"/>
        <w:ind w:firstLine="709"/>
        <w:jc w:val="both"/>
        <w:rPr>
          <w:color w:val="000000"/>
          <w:sz w:val="28"/>
          <w:szCs w:val="28"/>
        </w:rPr>
      </w:pPr>
    </w:p>
    <w:p w:rsidR="00B403C8" w:rsidRPr="00E23DFA" w:rsidRDefault="00B403C8" w:rsidP="00E23DFA">
      <w:pPr>
        <w:spacing w:line="360" w:lineRule="auto"/>
        <w:ind w:firstLine="709"/>
        <w:jc w:val="both"/>
        <w:rPr>
          <w:color w:val="000000"/>
          <w:sz w:val="28"/>
          <w:szCs w:val="28"/>
        </w:rPr>
      </w:pPr>
      <w:r w:rsidRPr="00E23DFA">
        <w:rPr>
          <w:color w:val="000000"/>
          <w:sz w:val="28"/>
          <w:szCs w:val="28"/>
        </w:rPr>
        <w:t>Помимо традиционных инструментов инвестирования, которыми считаются акции, облигации, банковские вклады, паевые инвестиционные фонды, российский рынок предполагает возможность инвестирования в ряд менее популярных, но весьма перспективных направлений. Они доступны более узкому кругу покупателей, однако, по мнению специалистов, это востребованный сегмент российского финансового рынка.</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Существует несколько возможностей вложения средств в драгоценные металлы. Можно покупать золото в слитках, в таком случае инвестор приобретает реальный материальный актив, однако следует учитывать необходимость уплаты налога на добавленную стоимость. Следовательно, цена покупки будет на 1</w:t>
      </w:r>
      <w:r w:rsidR="00E23DFA" w:rsidRPr="00E23DFA">
        <w:rPr>
          <w:color w:val="000000"/>
          <w:sz w:val="28"/>
          <w:szCs w:val="28"/>
        </w:rPr>
        <w:t>8</w:t>
      </w:r>
      <w:r w:rsidR="00E23DFA">
        <w:rPr>
          <w:color w:val="000000"/>
          <w:sz w:val="28"/>
          <w:szCs w:val="28"/>
        </w:rPr>
        <w:t>%</w:t>
      </w:r>
      <w:r w:rsidRPr="00E23DFA">
        <w:rPr>
          <w:color w:val="000000"/>
          <w:sz w:val="28"/>
          <w:szCs w:val="28"/>
        </w:rPr>
        <w:t xml:space="preserve"> выше рыночной. Еще одним недостатком такого способа является необходимость получить от банка подтверждение подлинности слитка при продаже слитка.</w:t>
      </w:r>
    </w:p>
    <w:p w:rsidR="002D6EDE" w:rsidRDefault="002D6EDE" w:rsidP="00E23DFA">
      <w:pPr>
        <w:spacing w:line="360" w:lineRule="auto"/>
        <w:ind w:firstLine="709"/>
        <w:jc w:val="both"/>
        <w:rPr>
          <w:color w:val="000000"/>
          <w:sz w:val="28"/>
          <w:szCs w:val="28"/>
        </w:rPr>
      </w:pPr>
    </w:p>
    <w:p w:rsidR="00B403C8" w:rsidRPr="00E23DFA" w:rsidRDefault="00B403C8" w:rsidP="00E23DFA">
      <w:pPr>
        <w:spacing w:line="360" w:lineRule="auto"/>
        <w:ind w:firstLine="709"/>
        <w:jc w:val="both"/>
        <w:rPr>
          <w:color w:val="000000"/>
          <w:sz w:val="28"/>
          <w:szCs w:val="28"/>
        </w:rPr>
      </w:pPr>
      <w:r w:rsidRPr="00E23DFA">
        <w:rPr>
          <w:color w:val="000000"/>
          <w:sz w:val="28"/>
          <w:szCs w:val="28"/>
        </w:rPr>
        <w:t>Индексы цен на драгоценные металлы (в</w:t>
      </w:r>
      <w:r w:rsidR="00E23DFA">
        <w:rPr>
          <w:color w:val="000000"/>
          <w:sz w:val="28"/>
          <w:szCs w:val="28"/>
        </w:rPr>
        <w:t>%</w:t>
      </w:r>
      <w:r w:rsidRPr="00E23DFA">
        <w:rPr>
          <w:color w:val="000000"/>
          <w:sz w:val="28"/>
          <w:szCs w:val="28"/>
        </w:rPr>
        <w:t xml:space="preserve"> к декабрю 2005</w:t>
      </w:r>
      <w:r w:rsidR="00E23DFA">
        <w:rPr>
          <w:color w:val="000000"/>
          <w:sz w:val="28"/>
          <w:szCs w:val="28"/>
        </w:rPr>
        <w:t> </w:t>
      </w:r>
      <w:r w:rsidR="00E23DFA" w:rsidRPr="00E23DFA">
        <w:rPr>
          <w:color w:val="000000"/>
          <w:sz w:val="28"/>
          <w:szCs w:val="28"/>
        </w:rPr>
        <w:t>г</w:t>
      </w:r>
      <w:r w:rsidRPr="00E23DFA">
        <w:rPr>
          <w:color w:val="000000"/>
          <w:sz w:val="28"/>
          <w:szCs w:val="28"/>
        </w:rPr>
        <w:t>.) (данные ЦБ РФ)</w:t>
      </w:r>
    </w:p>
    <w:p w:rsidR="00B403C8" w:rsidRPr="00E23DFA" w:rsidRDefault="00E2437A" w:rsidP="00E23DFA">
      <w:pPr>
        <w:spacing w:line="360" w:lineRule="auto"/>
        <w:ind w:firstLine="709"/>
        <w:jc w:val="both"/>
        <w:rPr>
          <w:color w:val="000000"/>
          <w:sz w:val="28"/>
          <w:szCs w:val="28"/>
        </w:rPr>
      </w:pPr>
      <w:r>
        <w:rPr>
          <w:color w:val="000000"/>
          <w:sz w:val="28"/>
          <w:szCs w:val="28"/>
        </w:rPr>
        <w:pict>
          <v:shape id="_x0000_i1030" type="#_x0000_t75" style="width:393.75pt;height:130.5pt">
            <v:imagedata r:id="rId12" o:title=""/>
          </v:shape>
        </w:pict>
      </w:r>
    </w:p>
    <w:p w:rsidR="00B403C8" w:rsidRPr="00E23DFA" w:rsidRDefault="002D6EDE" w:rsidP="00E23DFA">
      <w:pPr>
        <w:spacing w:line="360" w:lineRule="auto"/>
        <w:ind w:firstLine="709"/>
        <w:jc w:val="both"/>
        <w:rPr>
          <w:color w:val="000000"/>
          <w:sz w:val="28"/>
          <w:szCs w:val="28"/>
        </w:rPr>
      </w:pPr>
      <w:r>
        <w:rPr>
          <w:color w:val="000000"/>
          <w:sz w:val="28"/>
          <w:szCs w:val="28"/>
        </w:rPr>
        <w:br w:type="page"/>
      </w:r>
      <w:r w:rsidR="00B403C8" w:rsidRPr="00E23DFA">
        <w:rPr>
          <w:color w:val="000000"/>
          <w:sz w:val="28"/>
          <w:szCs w:val="28"/>
        </w:rPr>
        <w:t xml:space="preserve">Если инвестор решит приобрести золото в инвестиционных монетах, то ему не придется уплачивать НДС, поэтому доходность таких монет как правило выше, чем доходность базового метала. Спрос на инвестиционные монеты существенно больше, чем предложение. Так, в </w:t>
      </w:r>
      <w:r w:rsidR="00E23DFA" w:rsidRPr="00E23DFA">
        <w:rPr>
          <w:color w:val="000000"/>
          <w:sz w:val="28"/>
          <w:szCs w:val="28"/>
        </w:rPr>
        <w:t>2006</w:t>
      </w:r>
      <w:r w:rsidR="00E23DFA">
        <w:rPr>
          <w:color w:val="000000"/>
          <w:sz w:val="28"/>
          <w:szCs w:val="28"/>
        </w:rPr>
        <w:t> </w:t>
      </w:r>
      <w:r w:rsidR="00E23DFA" w:rsidRPr="00E23DFA">
        <w:rPr>
          <w:color w:val="000000"/>
          <w:sz w:val="28"/>
          <w:szCs w:val="28"/>
        </w:rPr>
        <w:t>г</w:t>
      </w:r>
      <w:r w:rsidR="00B403C8" w:rsidRPr="00E23DFA">
        <w:rPr>
          <w:color w:val="000000"/>
          <w:sz w:val="28"/>
          <w:szCs w:val="28"/>
        </w:rPr>
        <w:t>. доходность отдельных монет превышала 4</w:t>
      </w:r>
      <w:r w:rsidR="00E23DFA" w:rsidRPr="00E23DFA">
        <w:rPr>
          <w:color w:val="000000"/>
          <w:sz w:val="28"/>
          <w:szCs w:val="28"/>
        </w:rPr>
        <w:t>0</w:t>
      </w:r>
      <w:r w:rsidR="00E23DFA">
        <w:rPr>
          <w:color w:val="000000"/>
          <w:sz w:val="28"/>
          <w:szCs w:val="28"/>
        </w:rPr>
        <w:t>%</w:t>
      </w:r>
      <w:r w:rsidR="00B403C8" w:rsidRPr="00E23DFA">
        <w:rPr>
          <w:color w:val="000000"/>
          <w:sz w:val="28"/>
          <w:szCs w:val="28"/>
        </w:rPr>
        <w:t>.</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Инвестиционные монеты не следует путать с коллекционными монетами. Первым продавцом инвестиционных монет, устанавливающим исходную цену продажи, является Банк России. Первая цена устанавливается, исходя из текущей стоимости драгоценных металлов плюс маржа банка. При покупке монеты у посредников придется уплатить надбавку еще и им. Диапазон цен на инвестиционные монеты составляет от 500 рублей до 5 тыс. рублей.</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В коллекционные монеты также можно вкладывать средства, однако в этом случае основной доход инвестора складывается за счет прироста коллекционной ценности монеты, а не за счет увеличения стоимости содержащегося в ней метала. Коллекционные монеты облагаются налогом на добавленную стоимость. Средняя цена такой монеты составляет примерно 6000 руб.</w:t>
      </w:r>
    </w:p>
    <w:p w:rsidR="00D05B47" w:rsidRPr="00E23DFA" w:rsidRDefault="00D05B47" w:rsidP="00E23DFA">
      <w:pPr>
        <w:spacing w:line="360" w:lineRule="auto"/>
        <w:ind w:firstLine="709"/>
        <w:jc w:val="both"/>
        <w:rPr>
          <w:color w:val="000000"/>
          <w:sz w:val="28"/>
          <w:szCs w:val="28"/>
        </w:rPr>
      </w:pPr>
    </w:p>
    <w:p w:rsidR="00D05B47" w:rsidRPr="00E23DFA" w:rsidRDefault="00D05B47" w:rsidP="00E23DFA">
      <w:pPr>
        <w:spacing w:line="360" w:lineRule="auto"/>
        <w:ind w:firstLine="709"/>
        <w:jc w:val="both"/>
        <w:rPr>
          <w:color w:val="000000"/>
          <w:sz w:val="28"/>
          <w:szCs w:val="28"/>
        </w:rPr>
      </w:pPr>
    </w:p>
    <w:p w:rsidR="00B403C8" w:rsidRPr="00E23DFA" w:rsidRDefault="002D6EDE" w:rsidP="00E23DFA">
      <w:pPr>
        <w:spacing w:line="360" w:lineRule="auto"/>
        <w:ind w:firstLine="709"/>
        <w:jc w:val="both"/>
        <w:rPr>
          <w:b/>
          <w:color w:val="000000"/>
          <w:sz w:val="28"/>
          <w:szCs w:val="28"/>
        </w:rPr>
      </w:pPr>
      <w:r>
        <w:rPr>
          <w:b/>
          <w:color w:val="000000"/>
          <w:sz w:val="28"/>
          <w:szCs w:val="28"/>
        </w:rPr>
        <w:br w:type="page"/>
      </w:r>
      <w:r w:rsidR="002E4B64" w:rsidRPr="00E23DFA">
        <w:rPr>
          <w:b/>
          <w:color w:val="000000"/>
          <w:sz w:val="28"/>
          <w:szCs w:val="28"/>
        </w:rPr>
        <w:t>3</w:t>
      </w:r>
      <w:r w:rsidR="00895D04" w:rsidRPr="00E23DFA">
        <w:rPr>
          <w:b/>
          <w:color w:val="000000"/>
          <w:sz w:val="28"/>
          <w:szCs w:val="28"/>
        </w:rPr>
        <w:t xml:space="preserve">. </w:t>
      </w:r>
      <w:r w:rsidR="00B403C8" w:rsidRPr="00E23DFA">
        <w:rPr>
          <w:b/>
          <w:color w:val="000000"/>
          <w:sz w:val="28"/>
          <w:szCs w:val="28"/>
        </w:rPr>
        <w:t>Производные финансовые инструменты</w:t>
      </w:r>
    </w:p>
    <w:p w:rsidR="00B403C8" w:rsidRPr="00E23DFA" w:rsidRDefault="00B403C8" w:rsidP="00E23DFA">
      <w:pPr>
        <w:spacing w:line="360" w:lineRule="auto"/>
        <w:ind w:firstLine="709"/>
        <w:jc w:val="both"/>
        <w:rPr>
          <w:color w:val="000000"/>
          <w:sz w:val="28"/>
          <w:szCs w:val="28"/>
        </w:rPr>
      </w:pPr>
    </w:p>
    <w:p w:rsidR="00B403C8" w:rsidRPr="00E23DFA" w:rsidRDefault="00B403C8" w:rsidP="00E23DFA">
      <w:pPr>
        <w:spacing w:line="360" w:lineRule="auto"/>
        <w:ind w:firstLine="709"/>
        <w:jc w:val="both"/>
        <w:rPr>
          <w:color w:val="000000"/>
          <w:sz w:val="28"/>
          <w:szCs w:val="28"/>
        </w:rPr>
      </w:pPr>
      <w:r w:rsidRPr="00E23DFA">
        <w:rPr>
          <w:color w:val="000000"/>
          <w:sz w:val="28"/>
          <w:szCs w:val="28"/>
        </w:rPr>
        <w:t>Производные финансовые инструменты (деривативы) представляют собой финансовые инструменты, стоимость которых меняется в зависимости от поведения базового актива (процентной ставки, цены товара или ценной бумаги, обменного курса, индекса цен или ставок, кредитного рейтинга или кредитного индекса), расчеты по которому производятся в будущем. Как правило производные финансовые инструменты используются не с целью купли</w:t>
      </w:r>
      <w:r w:rsidR="00E23DFA">
        <w:rPr>
          <w:color w:val="000000"/>
          <w:sz w:val="28"/>
          <w:szCs w:val="28"/>
        </w:rPr>
        <w:t xml:space="preserve"> / </w:t>
      </w:r>
      <w:r w:rsidR="00E23DFA" w:rsidRPr="00E23DFA">
        <w:rPr>
          <w:color w:val="000000"/>
          <w:sz w:val="28"/>
          <w:szCs w:val="28"/>
        </w:rPr>
        <w:t>продажи</w:t>
      </w:r>
      <w:r w:rsidRPr="00E23DFA">
        <w:rPr>
          <w:color w:val="000000"/>
          <w:sz w:val="28"/>
          <w:szCs w:val="28"/>
        </w:rPr>
        <w:t xml:space="preserve"> актива, а с целью получения дохода от разницы в ценах.</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Важной особенностью деривативов является то, что они позволяют оперировать небольшими первоначальными инвестициями. Так покупка фьючерсного контракта не требует затрат равных цене товара в количестве, определенном контрактом. Необходимо лишь уплатить маржу (своеобразный залог), обычно в диапазоне </w:t>
      </w:r>
      <w:r w:rsidR="00E23DFA" w:rsidRPr="00E23DFA">
        <w:rPr>
          <w:color w:val="000000"/>
          <w:sz w:val="28"/>
          <w:szCs w:val="28"/>
        </w:rPr>
        <w:t>2</w:t>
      </w:r>
      <w:r w:rsidR="00E23DFA">
        <w:rPr>
          <w:color w:val="000000"/>
          <w:sz w:val="28"/>
          <w:szCs w:val="28"/>
        </w:rPr>
        <w:t>%</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8</w:t>
      </w:r>
      <w:r w:rsidR="00E23DFA">
        <w:rPr>
          <w:color w:val="000000"/>
          <w:sz w:val="28"/>
          <w:szCs w:val="28"/>
        </w:rPr>
        <w:t>%</w:t>
      </w:r>
      <w:r w:rsidRPr="00E23DFA">
        <w:rPr>
          <w:color w:val="000000"/>
          <w:sz w:val="28"/>
          <w:szCs w:val="28"/>
        </w:rPr>
        <w:t xml:space="preserve"> от стоимости контракта. Кроме фьючерсных контрактов на российском рынке также представлены форвардные, опционные контракты и свопы.</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Фьючерсный контракт</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стандартизированный контракт на покупку</w:t>
      </w:r>
      <w:r w:rsidR="00E23DFA">
        <w:rPr>
          <w:color w:val="000000"/>
          <w:sz w:val="28"/>
          <w:szCs w:val="28"/>
        </w:rPr>
        <w:t xml:space="preserve"> / </w:t>
      </w:r>
      <w:r w:rsidR="00E23DFA" w:rsidRPr="00E23DFA">
        <w:rPr>
          <w:color w:val="000000"/>
          <w:sz w:val="28"/>
          <w:szCs w:val="28"/>
        </w:rPr>
        <w:t>продажу</w:t>
      </w:r>
      <w:r w:rsidRPr="00E23DFA">
        <w:rPr>
          <w:color w:val="000000"/>
          <w:sz w:val="28"/>
          <w:szCs w:val="28"/>
        </w:rPr>
        <w:t xml:space="preserve"> определенного товара, согласно которому одна сторона обязуется купить, а другая продать товар по истечении срока контракта.</w:t>
      </w:r>
    </w:p>
    <w:p w:rsidR="00B403C8" w:rsidRPr="00E23DFA" w:rsidRDefault="00B403C8" w:rsidP="00E23DFA">
      <w:pPr>
        <w:spacing w:line="360" w:lineRule="auto"/>
        <w:ind w:firstLine="709"/>
        <w:jc w:val="both"/>
        <w:rPr>
          <w:color w:val="000000"/>
          <w:sz w:val="28"/>
          <w:szCs w:val="28"/>
        </w:rPr>
      </w:pPr>
      <w:r w:rsidRPr="00E23DFA">
        <w:rPr>
          <w:b/>
          <w:color w:val="000000"/>
          <w:sz w:val="28"/>
          <w:szCs w:val="28"/>
        </w:rPr>
        <w:t>Опционный контракт</w:t>
      </w:r>
      <w:r w:rsidRPr="00E23DFA">
        <w:rPr>
          <w:color w:val="000000"/>
          <w:sz w:val="28"/>
          <w:szCs w:val="28"/>
        </w:rPr>
        <w:t xml:space="preserve"> </w:t>
      </w:r>
      <w:r w:rsidR="00E23DFA">
        <w:rPr>
          <w:color w:val="000000"/>
          <w:sz w:val="28"/>
          <w:szCs w:val="28"/>
        </w:rPr>
        <w:t>–</w:t>
      </w:r>
      <w:r w:rsidR="00E23DFA" w:rsidRPr="00E23DFA">
        <w:rPr>
          <w:color w:val="000000"/>
          <w:sz w:val="28"/>
          <w:szCs w:val="28"/>
        </w:rPr>
        <w:t xml:space="preserve"> </w:t>
      </w:r>
      <w:r w:rsidRPr="00E23DFA">
        <w:rPr>
          <w:color w:val="000000"/>
          <w:sz w:val="28"/>
          <w:szCs w:val="28"/>
        </w:rPr>
        <w:t>предоставляет покупателю право (но не обязательство) на покупку</w:t>
      </w:r>
      <w:r w:rsidR="00E23DFA">
        <w:rPr>
          <w:color w:val="000000"/>
          <w:sz w:val="28"/>
          <w:szCs w:val="28"/>
        </w:rPr>
        <w:t xml:space="preserve"> / </w:t>
      </w:r>
      <w:r w:rsidR="00E23DFA" w:rsidRPr="00E23DFA">
        <w:rPr>
          <w:color w:val="000000"/>
          <w:sz w:val="28"/>
          <w:szCs w:val="28"/>
        </w:rPr>
        <w:t>продажу</w:t>
      </w:r>
      <w:r w:rsidRPr="00E23DFA">
        <w:rPr>
          <w:color w:val="000000"/>
          <w:sz w:val="28"/>
          <w:szCs w:val="28"/>
        </w:rPr>
        <w:t xml:space="preserve"> финансового актива по цене исполнения у продавца опциона в течение определенного периода времени или на определенную дату.</w:t>
      </w:r>
    </w:p>
    <w:p w:rsidR="002D6EDE" w:rsidRDefault="00B403C8" w:rsidP="00E23DFA">
      <w:pPr>
        <w:spacing w:line="360" w:lineRule="auto"/>
        <w:ind w:firstLine="709"/>
        <w:jc w:val="both"/>
        <w:rPr>
          <w:color w:val="000000"/>
          <w:sz w:val="28"/>
          <w:szCs w:val="28"/>
        </w:rPr>
      </w:pPr>
      <w:r w:rsidRPr="00E23DFA">
        <w:rPr>
          <w:b/>
          <w:color w:val="000000"/>
          <w:sz w:val="28"/>
          <w:szCs w:val="28"/>
        </w:rPr>
        <w:t xml:space="preserve">Своп </w:t>
      </w:r>
      <w:r w:rsidR="00E23DFA">
        <w:rPr>
          <w:color w:val="000000"/>
          <w:sz w:val="28"/>
          <w:szCs w:val="28"/>
        </w:rPr>
        <w:t>–</w:t>
      </w:r>
      <w:r w:rsidR="00E23DFA" w:rsidRPr="00E23DFA">
        <w:rPr>
          <w:color w:val="000000"/>
          <w:sz w:val="28"/>
          <w:szCs w:val="28"/>
        </w:rPr>
        <w:t xml:space="preserve"> </w:t>
      </w:r>
      <w:r w:rsidRPr="00E23DFA">
        <w:rPr>
          <w:color w:val="000000"/>
          <w:sz w:val="28"/>
          <w:szCs w:val="28"/>
        </w:rPr>
        <w:t xml:space="preserve">соглашение, позволяющее обменять одни активы или обязательства на другие активы или обязательства. Также существуют различные структурированные финансовые продукты финансовые продукты, подразумевающие, как правило, весьма сложные финансовые транзакции. </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Простейший пример структурированного продукта </w:t>
      </w:r>
      <w:r w:rsidR="00E23DFA">
        <w:rPr>
          <w:color w:val="000000"/>
          <w:sz w:val="28"/>
          <w:szCs w:val="28"/>
        </w:rPr>
        <w:t>–</w:t>
      </w:r>
      <w:r w:rsidR="00E23DFA" w:rsidRPr="00E23DFA">
        <w:rPr>
          <w:color w:val="000000"/>
          <w:sz w:val="28"/>
          <w:szCs w:val="28"/>
        </w:rPr>
        <w:t xml:space="preserve"> </w:t>
      </w:r>
      <w:r w:rsidRPr="00E23DFA">
        <w:rPr>
          <w:color w:val="000000"/>
          <w:sz w:val="28"/>
          <w:szCs w:val="28"/>
        </w:rPr>
        <w:t>это кредит под залог акций.</w:t>
      </w:r>
    </w:p>
    <w:p w:rsidR="00B403C8" w:rsidRPr="00E23DFA" w:rsidRDefault="00B403C8" w:rsidP="00E23DFA">
      <w:pPr>
        <w:spacing w:line="360" w:lineRule="auto"/>
        <w:ind w:firstLine="709"/>
        <w:jc w:val="both"/>
        <w:rPr>
          <w:color w:val="000000"/>
          <w:sz w:val="28"/>
          <w:szCs w:val="28"/>
        </w:rPr>
      </w:pPr>
      <w:r w:rsidRPr="00E23DFA">
        <w:rPr>
          <w:color w:val="000000"/>
          <w:sz w:val="28"/>
          <w:szCs w:val="28"/>
        </w:rPr>
        <w:t xml:space="preserve">Российский рынок производных финансовых инструментов представлен 6 торговыми площадками: биржа </w:t>
      </w:r>
      <w:r w:rsidR="00E23DFA">
        <w:rPr>
          <w:color w:val="000000"/>
          <w:sz w:val="28"/>
          <w:szCs w:val="28"/>
        </w:rPr>
        <w:t>«</w:t>
      </w:r>
      <w:r w:rsidR="00E23DFA" w:rsidRPr="00E23DFA">
        <w:rPr>
          <w:color w:val="000000"/>
          <w:sz w:val="28"/>
          <w:szCs w:val="28"/>
        </w:rPr>
        <w:t>С</w:t>
      </w:r>
      <w:r w:rsidRPr="00E23DFA">
        <w:rPr>
          <w:color w:val="000000"/>
          <w:sz w:val="28"/>
          <w:szCs w:val="28"/>
        </w:rPr>
        <w:t>анкт-Петербург</w:t>
      </w:r>
      <w:r w:rsidR="00E23DFA">
        <w:rPr>
          <w:color w:val="000000"/>
          <w:sz w:val="28"/>
          <w:szCs w:val="28"/>
        </w:rPr>
        <w:t>»</w:t>
      </w:r>
      <w:r w:rsidR="00E23DFA" w:rsidRPr="00E23DFA">
        <w:rPr>
          <w:color w:val="000000"/>
          <w:sz w:val="28"/>
          <w:szCs w:val="28"/>
        </w:rPr>
        <w:t>,</w:t>
      </w:r>
      <w:r w:rsidRPr="00E23DFA">
        <w:rPr>
          <w:color w:val="000000"/>
          <w:sz w:val="28"/>
          <w:szCs w:val="28"/>
        </w:rPr>
        <w:t xml:space="preserve"> ММВБ, FORTS, Санкт-Петербургская валютная биржа, Сибирская Биржа и Санкт-Петербургская фьючерсная биржа. Ведущей биржей на является Фондовая биржа РТС, на которой представлен рынок фьючерсных контрактов на акции, а также опционов на фьючерсные контракты. ММВБ и СПВБ в основном специализируются на валютных фьючерсах. Товарные деривативы обращаются на СПВБ, Бирже </w:t>
      </w:r>
      <w:r w:rsidR="00E23DFA">
        <w:rPr>
          <w:color w:val="000000"/>
          <w:sz w:val="28"/>
          <w:szCs w:val="28"/>
        </w:rPr>
        <w:t>«</w:t>
      </w:r>
      <w:r w:rsidR="00E23DFA" w:rsidRPr="00E23DFA">
        <w:rPr>
          <w:color w:val="000000"/>
          <w:sz w:val="28"/>
          <w:szCs w:val="28"/>
        </w:rPr>
        <w:t>С</w:t>
      </w:r>
      <w:r w:rsidRPr="00E23DFA">
        <w:rPr>
          <w:color w:val="000000"/>
          <w:sz w:val="28"/>
          <w:szCs w:val="28"/>
        </w:rPr>
        <w:t>анкт-Петербург</w:t>
      </w:r>
      <w:r w:rsidR="00E23DFA">
        <w:rPr>
          <w:color w:val="000000"/>
          <w:sz w:val="28"/>
          <w:szCs w:val="28"/>
        </w:rPr>
        <w:t>»</w:t>
      </w:r>
      <w:r w:rsidR="00E23DFA" w:rsidRPr="00E23DFA">
        <w:rPr>
          <w:color w:val="000000"/>
          <w:sz w:val="28"/>
          <w:szCs w:val="28"/>
        </w:rPr>
        <w:t xml:space="preserve"> </w:t>
      </w:r>
      <w:r w:rsidRPr="00E23DFA">
        <w:rPr>
          <w:color w:val="000000"/>
          <w:sz w:val="28"/>
          <w:szCs w:val="28"/>
        </w:rPr>
        <w:t>и Сибирской бирже. Совершать срочные сделки на биржах могут только члены секции срочного рынка, а так же их клиенты.</w:t>
      </w:r>
    </w:p>
    <w:p w:rsidR="00B403C8" w:rsidRPr="00E23DFA" w:rsidRDefault="00B403C8" w:rsidP="00E23DFA">
      <w:pPr>
        <w:spacing w:line="360" w:lineRule="auto"/>
        <w:ind w:firstLine="709"/>
        <w:jc w:val="both"/>
        <w:rPr>
          <w:color w:val="000000"/>
          <w:sz w:val="28"/>
          <w:szCs w:val="28"/>
        </w:rPr>
      </w:pPr>
    </w:p>
    <w:p w:rsidR="002E4B64" w:rsidRPr="00E23DFA" w:rsidRDefault="002E4B64" w:rsidP="00E23DFA">
      <w:pPr>
        <w:spacing w:line="360" w:lineRule="auto"/>
        <w:ind w:firstLine="709"/>
        <w:jc w:val="both"/>
        <w:rPr>
          <w:b/>
          <w:color w:val="000000"/>
          <w:sz w:val="28"/>
          <w:szCs w:val="28"/>
        </w:rPr>
      </w:pPr>
    </w:p>
    <w:p w:rsidR="00AA6602" w:rsidRPr="00E23DFA" w:rsidRDefault="002D6EDE" w:rsidP="00E23DFA">
      <w:pPr>
        <w:spacing w:line="360" w:lineRule="auto"/>
        <w:ind w:firstLine="709"/>
        <w:jc w:val="both"/>
        <w:rPr>
          <w:b/>
          <w:color w:val="000000"/>
          <w:sz w:val="28"/>
          <w:szCs w:val="28"/>
        </w:rPr>
      </w:pPr>
      <w:r>
        <w:rPr>
          <w:b/>
          <w:color w:val="000000"/>
          <w:sz w:val="28"/>
          <w:szCs w:val="28"/>
        </w:rPr>
        <w:br w:type="page"/>
      </w:r>
      <w:r w:rsidR="00AA6602" w:rsidRPr="00E23DFA">
        <w:rPr>
          <w:b/>
          <w:color w:val="000000"/>
          <w:sz w:val="28"/>
          <w:szCs w:val="28"/>
        </w:rPr>
        <w:t>Заключение</w:t>
      </w:r>
    </w:p>
    <w:p w:rsidR="00AA6602" w:rsidRPr="00E23DFA" w:rsidRDefault="00AA6602" w:rsidP="00E23DFA">
      <w:pPr>
        <w:spacing w:line="360" w:lineRule="auto"/>
        <w:ind w:firstLine="709"/>
        <w:jc w:val="both"/>
        <w:rPr>
          <w:color w:val="000000"/>
          <w:sz w:val="28"/>
          <w:szCs w:val="28"/>
        </w:rPr>
      </w:pPr>
    </w:p>
    <w:p w:rsidR="00AA6602" w:rsidRPr="00E23DFA" w:rsidRDefault="00AA6602" w:rsidP="00E23DFA">
      <w:pPr>
        <w:spacing w:line="360" w:lineRule="auto"/>
        <w:ind w:firstLine="709"/>
        <w:jc w:val="both"/>
        <w:rPr>
          <w:color w:val="000000"/>
          <w:sz w:val="28"/>
          <w:szCs w:val="28"/>
        </w:rPr>
      </w:pPr>
      <w:r w:rsidRPr="00E23DFA">
        <w:rPr>
          <w:color w:val="000000"/>
          <w:sz w:val="28"/>
          <w:szCs w:val="28"/>
        </w:rPr>
        <w:t>Инвестиционные инструменты, доступные инвестору в России, предлагают широкий спектр возможностей, однако об этих возможностях нужно быть хорошо информированным. Эксперты придерживаются мнения, что при текущей динамике развит</w:t>
      </w:r>
      <w:r w:rsidR="00BD10D0" w:rsidRPr="00E23DFA">
        <w:rPr>
          <w:color w:val="000000"/>
          <w:sz w:val="28"/>
          <w:szCs w:val="28"/>
        </w:rPr>
        <w:t>ия финансовых рынков, через 5</w:t>
      </w:r>
      <w:r w:rsidRPr="00E23DFA">
        <w:rPr>
          <w:color w:val="000000"/>
          <w:sz w:val="28"/>
          <w:szCs w:val="28"/>
        </w:rPr>
        <w:t xml:space="preserve"> лет деньги в РФ будут работать, а не лежать мертвым грузом, еже</w:t>
      </w:r>
      <w:r w:rsidR="00380586" w:rsidRPr="00E23DFA">
        <w:rPr>
          <w:color w:val="000000"/>
          <w:sz w:val="28"/>
          <w:szCs w:val="28"/>
        </w:rPr>
        <w:t>годно теряя в весе от инфляции.</w:t>
      </w:r>
    </w:p>
    <w:p w:rsidR="00AA6602" w:rsidRPr="00E23DFA" w:rsidRDefault="00AA6602" w:rsidP="00E23DFA">
      <w:pPr>
        <w:spacing w:line="360" w:lineRule="auto"/>
        <w:ind w:firstLine="709"/>
        <w:jc w:val="both"/>
        <w:rPr>
          <w:color w:val="000000"/>
          <w:sz w:val="28"/>
          <w:szCs w:val="28"/>
        </w:rPr>
      </w:pPr>
      <w:r w:rsidRPr="00E23DFA">
        <w:rPr>
          <w:color w:val="000000"/>
          <w:sz w:val="28"/>
          <w:szCs w:val="28"/>
        </w:rPr>
        <w:t>Аналитики Банка Москвы видят наибольший потенциал в нефтегазовом секторе (Газпром: +3</w:t>
      </w:r>
      <w:r w:rsidR="00E23DFA" w:rsidRPr="00E23DFA">
        <w:rPr>
          <w:color w:val="000000"/>
          <w:sz w:val="28"/>
          <w:szCs w:val="28"/>
        </w:rPr>
        <w:t>9</w:t>
      </w:r>
      <w:r w:rsidR="00E23DFA">
        <w:rPr>
          <w:color w:val="000000"/>
          <w:sz w:val="28"/>
          <w:szCs w:val="28"/>
        </w:rPr>
        <w:t>%</w:t>
      </w:r>
      <w:r w:rsidRPr="00E23DFA">
        <w:rPr>
          <w:color w:val="000000"/>
          <w:sz w:val="28"/>
          <w:szCs w:val="28"/>
        </w:rPr>
        <w:t>, Лукойл: +3</w:t>
      </w:r>
      <w:r w:rsidR="00E23DFA" w:rsidRPr="00E23DFA">
        <w:rPr>
          <w:color w:val="000000"/>
          <w:sz w:val="28"/>
          <w:szCs w:val="28"/>
        </w:rPr>
        <w:t>8</w:t>
      </w:r>
      <w:r w:rsidR="00E23DFA">
        <w:rPr>
          <w:color w:val="000000"/>
          <w:sz w:val="28"/>
          <w:szCs w:val="28"/>
        </w:rPr>
        <w:t>%</w:t>
      </w:r>
      <w:r w:rsidRPr="00E23DFA">
        <w:rPr>
          <w:color w:val="000000"/>
          <w:sz w:val="28"/>
          <w:szCs w:val="28"/>
        </w:rPr>
        <w:t>, Татнефть: +2</w:t>
      </w:r>
      <w:r w:rsidR="00E23DFA" w:rsidRPr="00E23DFA">
        <w:rPr>
          <w:color w:val="000000"/>
          <w:sz w:val="28"/>
          <w:szCs w:val="28"/>
        </w:rPr>
        <w:t>9</w:t>
      </w:r>
      <w:r w:rsidR="00E23DFA">
        <w:rPr>
          <w:color w:val="000000"/>
          <w:sz w:val="28"/>
          <w:szCs w:val="28"/>
        </w:rPr>
        <w:t>%</w:t>
      </w:r>
      <w:r w:rsidRPr="00E23DFA">
        <w:rPr>
          <w:color w:val="000000"/>
          <w:sz w:val="28"/>
          <w:szCs w:val="28"/>
        </w:rPr>
        <w:t>), считая, что именно эти акции покажут наибольшую доходность на интервале 3</w:t>
      </w:r>
      <w:r w:rsidR="00E23DFA">
        <w:rPr>
          <w:color w:val="000000"/>
          <w:sz w:val="28"/>
          <w:szCs w:val="28"/>
        </w:rPr>
        <w:t>–</w:t>
      </w:r>
      <w:r w:rsidR="00E23DFA" w:rsidRPr="00E23DFA">
        <w:rPr>
          <w:color w:val="000000"/>
          <w:sz w:val="28"/>
          <w:szCs w:val="28"/>
        </w:rPr>
        <w:t>6</w:t>
      </w:r>
      <w:r w:rsidRPr="00E23DFA">
        <w:rPr>
          <w:color w:val="000000"/>
          <w:sz w:val="28"/>
          <w:szCs w:val="28"/>
        </w:rPr>
        <w:t xml:space="preserve"> месяцев. Однако в среднесрочной перспективе (1</w:t>
      </w:r>
      <w:r w:rsidR="00E23DFA">
        <w:rPr>
          <w:color w:val="000000"/>
          <w:sz w:val="28"/>
          <w:szCs w:val="28"/>
        </w:rPr>
        <w:t>–</w:t>
      </w:r>
      <w:r w:rsidR="00E23DFA" w:rsidRPr="00E23DFA">
        <w:rPr>
          <w:color w:val="000000"/>
          <w:sz w:val="28"/>
          <w:szCs w:val="28"/>
        </w:rPr>
        <w:t>3</w:t>
      </w:r>
      <w:r w:rsidRPr="00E23DFA">
        <w:rPr>
          <w:color w:val="000000"/>
          <w:sz w:val="28"/>
          <w:szCs w:val="28"/>
        </w:rPr>
        <w:t xml:space="preserve"> года) эксперты возлагают наибольшие надежды на компании, ориентированные на внутренний рынок и расш</w:t>
      </w:r>
      <w:r w:rsidR="00D05B47" w:rsidRPr="00E23DFA">
        <w:rPr>
          <w:color w:val="000000"/>
          <w:sz w:val="28"/>
          <w:szCs w:val="28"/>
        </w:rPr>
        <w:t>иряющийся инвестиционный спрос.</w:t>
      </w:r>
    </w:p>
    <w:p w:rsidR="00442CC4" w:rsidRPr="00E23DFA" w:rsidRDefault="00AA6602" w:rsidP="00E23DFA">
      <w:pPr>
        <w:spacing w:line="360" w:lineRule="auto"/>
        <w:ind w:firstLine="709"/>
        <w:jc w:val="both"/>
        <w:rPr>
          <w:color w:val="000000"/>
          <w:sz w:val="28"/>
          <w:szCs w:val="28"/>
        </w:rPr>
      </w:pPr>
      <w:r w:rsidRPr="00E23DFA">
        <w:rPr>
          <w:color w:val="000000"/>
          <w:sz w:val="28"/>
          <w:szCs w:val="28"/>
        </w:rPr>
        <w:t xml:space="preserve">Аналитики ИК </w:t>
      </w:r>
      <w:r w:rsidR="00E23DFA">
        <w:rPr>
          <w:color w:val="000000"/>
          <w:sz w:val="28"/>
          <w:szCs w:val="28"/>
        </w:rPr>
        <w:t>«</w:t>
      </w:r>
      <w:r w:rsidR="00E23DFA" w:rsidRPr="00E23DFA">
        <w:rPr>
          <w:color w:val="000000"/>
          <w:sz w:val="28"/>
          <w:szCs w:val="28"/>
        </w:rPr>
        <w:t>Т</w:t>
      </w:r>
      <w:r w:rsidRPr="00E23DFA">
        <w:rPr>
          <w:color w:val="000000"/>
          <w:sz w:val="28"/>
          <w:szCs w:val="28"/>
        </w:rPr>
        <w:t>ройка Диалог</w:t>
      </w:r>
      <w:r w:rsidR="00E23DFA">
        <w:rPr>
          <w:color w:val="000000"/>
          <w:sz w:val="28"/>
          <w:szCs w:val="28"/>
        </w:rPr>
        <w:t>»</w:t>
      </w:r>
      <w:r w:rsidR="00E23DFA" w:rsidRPr="00E23DFA">
        <w:rPr>
          <w:color w:val="000000"/>
          <w:sz w:val="28"/>
          <w:szCs w:val="28"/>
        </w:rPr>
        <w:t xml:space="preserve"> </w:t>
      </w:r>
      <w:r w:rsidRPr="00E23DFA">
        <w:rPr>
          <w:color w:val="000000"/>
          <w:sz w:val="28"/>
          <w:szCs w:val="28"/>
        </w:rPr>
        <w:t>в сентябрьской стратегии отмечают, что фундаментальные показатели России и российских квазисуверенных заемщиков прочны, особенно при нынешних ценах на нефть. Поэтому они ожидают, что их облигации отыграют потери быстрее, чем бумаги большинства эмитентов с развивающихся рынков. Впрочем, изменения конъюнктуры рынка российских еврооблигаций будут определяться главным образом ситуацией на мировых рынках капитала. Эксперты по-прежнему рекомендуют сохранять позиции по наиболее надежным инструментам.</w:t>
      </w:r>
    </w:p>
    <w:p w:rsidR="00D05B47" w:rsidRPr="00E23DFA" w:rsidRDefault="009C3A35" w:rsidP="00E23DFA">
      <w:pPr>
        <w:spacing w:line="360" w:lineRule="auto"/>
        <w:ind w:firstLine="709"/>
        <w:jc w:val="both"/>
        <w:rPr>
          <w:color w:val="000000"/>
          <w:sz w:val="28"/>
          <w:szCs w:val="28"/>
        </w:rPr>
      </w:pPr>
      <w:r w:rsidRPr="00E23DFA">
        <w:rPr>
          <w:color w:val="000000"/>
          <w:sz w:val="28"/>
          <w:szCs w:val="28"/>
        </w:rPr>
        <w:t>Ну а что касаемо развития, то можно добавить только то, что мы поздно начали, но очень быстро все догоняем. Запоздалое начало можно объяснить политическим режимом нашей страны.</w:t>
      </w:r>
    </w:p>
    <w:p w:rsidR="00D05B47" w:rsidRPr="00E23DFA" w:rsidRDefault="00D05B47" w:rsidP="00E23DFA">
      <w:pPr>
        <w:spacing w:line="360" w:lineRule="auto"/>
        <w:ind w:firstLine="709"/>
        <w:jc w:val="both"/>
        <w:rPr>
          <w:color w:val="000000"/>
          <w:sz w:val="28"/>
          <w:szCs w:val="28"/>
        </w:rPr>
      </w:pPr>
    </w:p>
    <w:p w:rsidR="009C3A35" w:rsidRPr="00E23DFA" w:rsidRDefault="009C3A35" w:rsidP="00E23DFA">
      <w:pPr>
        <w:spacing w:line="360" w:lineRule="auto"/>
        <w:ind w:firstLine="709"/>
        <w:jc w:val="both"/>
        <w:rPr>
          <w:color w:val="000000"/>
          <w:sz w:val="28"/>
          <w:szCs w:val="28"/>
        </w:rPr>
      </w:pPr>
    </w:p>
    <w:p w:rsidR="002E4B64" w:rsidRPr="00E23DFA" w:rsidRDefault="002D6EDE" w:rsidP="00E23DFA">
      <w:pPr>
        <w:spacing w:line="360" w:lineRule="auto"/>
        <w:ind w:firstLine="709"/>
        <w:jc w:val="both"/>
        <w:rPr>
          <w:b/>
          <w:color w:val="000000"/>
          <w:sz w:val="28"/>
          <w:szCs w:val="28"/>
        </w:rPr>
      </w:pPr>
      <w:r>
        <w:rPr>
          <w:b/>
          <w:color w:val="000000"/>
          <w:sz w:val="28"/>
          <w:szCs w:val="28"/>
        </w:rPr>
        <w:br w:type="page"/>
      </w:r>
      <w:r w:rsidR="002E4B64" w:rsidRPr="00E23DFA">
        <w:rPr>
          <w:b/>
          <w:color w:val="000000"/>
          <w:sz w:val="28"/>
          <w:szCs w:val="28"/>
        </w:rPr>
        <w:t>Список используемой литературы</w:t>
      </w:r>
    </w:p>
    <w:p w:rsidR="009C3A35" w:rsidRPr="00E23DFA" w:rsidRDefault="009C3A35" w:rsidP="00E23DFA">
      <w:pPr>
        <w:spacing w:line="360" w:lineRule="auto"/>
        <w:ind w:firstLine="709"/>
        <w:jc w:val="both"/>
        <w:rPr>
          <w:b/>
          <w:color w:val="000000"/>
          <w:sz w:val="28"/>
          <w:szCs w:val="28"/>
        </w:rPr>
      </w:pPr>
    </w:p>
    <w:p w:rsidR="009C3A35" w:rsidRPr="00E23DFA" w:rsidRDefault="00C92539" w:rsidP="002D6EDE">
      <w:pPr>
        <w:numPr>
          <w:ilvl w:val="0"/>
          <w:numId w:val="4"/>
        </w:numPr>
        <w:tabs>
          <w:tab w:val="left" w:pos="240"/>
        </w:tabs>
        <w:spacing w:line="360" w:lineRule="auto"/>
        <w:ind w:left="0" w:firstLine="0"/>
        <w:jc w:val="both"/>
        <w:rPr>
          <w:color w:val="000000"/>
          <w:sz w:val="28"/>
          <w:szCs w:val="28"/>
        </w:rPr>
      </w:pPr>
      <w:r w:rsidRPr="00E23DFA">
        <w:rPr>
          <w:color w:val="000000"/>
          <w:sz w:val="28"/>
          <w:szCs w:val="28"/>
        </w:rPr>
        <w:t>Федеральный закон</w:t>
      </w:r>
      <w:r w:rsidR="00E23DFA">
        <w:rPr>
          <w:color w:val="000000"/>
          <w:sz w:val="28"/>
          <w:szCs w:val="28"/>
        </w:rPr>
        <w:t xml:space="preserve"> </w:t>
      </w:r>
      <w:r w:rsidRPr="00E23DFA">
        <w:rPr>
          <w:color w:val="000000"/>
          <w:sz w:val="28"/>
          <w:szCs w:val="28"/>
        </w:rPr>
        <w:t xml:space="preserve">РФ </w:t>
      </w:r>
      <w:r w:rsidR="00E23DFA">
        <w:rPr>
          <w:color w:val="000000"/>
          <w:sz w:val="28"/>
          <w:szCs w:val="28"/>
        </w:rPr>
        <w:t>«</w:t>
      </w:r>
      <w:r w:rsidR="00E23DFA" w:rsidRPr="00E23DFA">
        <w:rPr>
          <w:color w:val="000000"/>
          <w:sz w:val="28"/>
          <w:szCs w:val="28"/>
        </w:rPr>
        <w:t>Об инвестиционной деятельности в Российской Федерации, осуществляемой в форме капитальных вложений</w:t>
      </w:r>
      <w:r w:rsidR="00E23DFA">
        <w:rPr>
          <w:color w:val="000000"/>
          <w:sz w:val="28"/>
          <w:szCs w:val="28"/>
        </w:rPr>
        <w:t>»№</w:t>
      </w:r>
      <w:r w:rsidR="00E23DFA" w:rsidRPr="00E23DFA">
        <w:rPr>
          <w:color w:val="000000"/>
          <w:sz w:val="28"/>
          <w:szCs w:val="28"/>
        </w:rPr>
        <w:t>3</w:t>
      </w:r>
      <w:r w:rsidRPr="00E23DFA">
        <w:rPr>
          <w:color w:val="000000"/>
          <w:sz w:val="28"/>
          <w:szCs w:val="28"/>
        </w:rPr>
        <w:t>9</w:t>
      </w:r>
      <w:r w:rsidR="00E23DFA">
        <w:rPr>
          <w:color w:val="000000"/>
          <w:sz w:val="28"/>
          <w:szCs w:val="28"/>
        </w:rPr>
        <w:t>-</w:t>
      </w:r>
      <w:r w:rsidR="00E23DFA" w:rsidRPr="00E23DFA">
        <w:rPr>
          <w:color w:val="000000"/>
          <w:sz w:val="28"/>
          <w:szCs w:val="28"/>
        </w:rPr>
        <w:t>Ф</w:t>
      </w:r>
      <w:r w:rsidRPr="00E23DFA">
        <w:rPr>
          <w:color w:val="000000"/>
          <w:sz w:val="28"/>
          <w:szCs w:val="28"/>
        </w:rPr>
        <w:t xml:space="preserve">З от 25 февраля </w:t>
      </w:r>
      <w:r w:rsidR="00E23DFA" w:rsidRPr="00E23DFA">
        <w:rPr>
          <w:color w:val="000000"/>
          <w:sz w:val="28"/>
          <w:szCs w:val="28"/>
        </w:rPr>
        <w:t>1999</w:t>
      </w:r>
      <w:r w:rsidR="00E23DFA">
        <w:rPr>
          <w:color w:val="000000"/>
          <w:sz w:val="28"/>
          <w:szCs w:val="28"/>
        </w:rPr>
        <w:t> </w:t>
      </w:r>
      <w:r w:rsidR="00E23DFA" w:rsidRPr="00E23DFA">
        <w:rPr>
          <w:color w:val="000000"/>
          <w:sz w:val="28"/>
          <w:szCs w:val="28"/>
        </w:rPr>
        <w:t>г</w:t>
      </w:r>
      <w:r w:rsidR="00E23DFA">
        <w:rPr>
          <w:color w:val="000000"/>
          <w:sz w:val="28"/>
          <w:szCs w:val="28"/>
        </w:rPr>
        <w:t>.</w:t>
      </w:r>
      <w:r w:rsidR="00E23DFA" w:rsidRPr="00E23DFA">
        <w:rPr>
          <w:color w:val="000000"/>
          <w:sz w:val="28"/>
          <w:szCs w:val="28"/>
        </w:rPr>
        <w:t xml:space="preserve"> </w:t>
      </w:r>
      <w:r w:rsidRPr="00E23DFA">
        <w:rPr>
          <w:color w:val="000000"/>
          <w:sz w:val="28"/>
          <w:szCs w:val="28"/>
        </w:rPr>
        <w:t>(ред. от 23.07.2010)</w:t>
      </w:r>
    </w:p>
    <w:p w:rsidR="00C92539" w:rsidRPr="00E23DFA" w:rsidRDefault="00E23DFA" w:rsidP="002D6EDE">
      <w:pPr>
        <w:numPr>
          <w:ilvl w:val="0"/>
          <w:numId w:val="4"/>
        </w:numPr>
        <w:tabs>
          <w:tab w:val="left" w:pos="240"/>
        </w:tabs>
        <w:spacing w:line="360" w:lineRule="auto"/>
        <w:ind w:left="0" w:firstLine="0"/>
        <w:jc w:val="both"/>
        <w:rPr>
          <w:color w:val="000000"/>
          <w:sz w:val="28"/>
          <w:szCs w:val="28"/>
        </w:rPr>
      </w:pPr>
      <w:r w:rsidRPr="00E23DFA">
        <w:rPr>
          <w:color w:val="000000"/>
          <w:sz w:val="28"/>
          <w:szCs w:val="28"/>
        </w:rPr>
        <w:t>Марголин</w:t>
      </w:r>
      <w:r>
        <w:rPr>
          <w:color w:val="000000"/>
          <w:sz w:val="28"/>
          <w:szCs w:val="28"/>
        </w:rPr>
        <w:t> </w:t>
      </w:r>
      <w:r w:rsidRPr="00E23DFA">
        <w:rPr>
          <w:color w:val="000000"/>
          <w:sz w:val="28"/>
          <w:szCs w:val="28"/>
        </w:rPr>
        <w:t>А.М.</w:t>
      </w:r>
      <w:r>
        <w:rPr>
          <w:color w:val="000000"/>
          <w:sz w:val="28"/>
          <w:szCs w:val="28"/>
        </w:rPr>
        <w:t> </w:t>
      </w:r>
      <w:r w:rsidRPr="00E23DFA">
        <w:rPr>
          <w:color w:val="000000"/>
          <w:sz w:val="28"/>
          <w:szCs w:val="28"/>
        </w:rPr>
        <w:t>Экономическая</w:t>
      </w:r>
      <w:r w:rsidR="00C92539" w:rsidRPr="00E23DFA">
        <w:rPr>
          <w:color w:val="000000"/>
          <w:sz w:val="28"/>
          <w:szCs w:val="28"/>
        </w:rPr>
        <w:t xml:space="preserve"> оценка инвестиционных проектов, – М.: Экономика, 2007.</w:t>
      </w:r>
    </w:p>
    <w:p w:rsidR="00C92539" w:rsidRPr="00E23DFA" w:rsidRDefault="00E23DFA" w:rsidP="002D6EDE">
      <w:pPr>
        <w:numPr>
          <w:ilvl w:val="0"/>
          <w:numId w:val="4"/>
        </w:numPr>
        <w:tabs>
          <w:tab w:val="left" w:pos="240"/>
        </w:tabs>
        <w:spacing w:line="360" w:lineRule="auto"/>
        <w:ind w:left="0" w:firstLine="0"/>
        <w:jc w:val="both"/>
        <w:rPr>
          <w:color w:val="000000"/>
          <w:sz w:val="28"/>
          <w:szCs w:val="28"/>
        </w:rPr>
      </w:pPr>
      <w:r w:rsidRPr="00E23DFA">
        <w:rPr>
          <w:color w:val="000000"/>
          <w:sz w:val="28"/>
          <w:szCs w:val="28"/>
        </w:rPr>
        <w:t>Мыльник</w:t>
      </w:r>
      <w:r>
        <w:rPr>
          <w:color w:val="000000"/>
          <w:sz w:val="28"/>
          <w:szCs w:val="28"/>
        </w:rPr>
        <w:t> </w:t>
      </w:r>
      <w:r w:rsidRPr="00E23DFA">
        <w:rPr>
          <w:color w:val="000000"/>
          <w:sz w:val="28"/>
          <w:szCs w:val="28"/>
        </w:rPr>
        <w:t>В.В.</w:t>
      </w:r>
      <w:r>
        <w:rPr>
          <w:color w:val="000000"/>
          <w:sz w:val="28"/>
          <w:szCs w:val="28"/>
        </w:rPr>
        <w:t> </w:t>
      </w:r>
      <w:r w:rsidRPr="00E23DFA">
        <w:rPr>
          <w:color w:val="000000"/>
          <w:sz w:val="28"/>
          <w:szCs w:val="28"/>
        </w:rPr>
        <w:t>Инвестиционный</w:t>
      </w:r>
      <w:r w:rsidR="00C92539" w:rsidRPr="00E23DFA">
        <w:rPr>
          <w:color w:val="000000"/>
          <w:sz w:val="28"/>
          <w:szCs w:val="28"/>
        </w:rPr>
        <w:t xml:space="preserve"> менеджмент, – М.: Академический проспект, 2003.</w:t>
      </w:r>
    </w:p>
    <w:p w:rsidR="00C92539" w:rsidRPr="00E23DFA" w:rsidRDefault="00C92539" w:rsidP="002D6EDE">
      <w:pPr>
        <w:numPr>
          <w:ilvl w:val="0"/>
          <w:numId w:val="4"/>
        </w:numPr>
        <w:tabs>
          <w:tab w:val="left" w:pos="240"/>
        </w:tabs>
        <w:spacing w:line="360" w:lineRule="auto"/>
        <w:ind w:left="0" w:firstLine="0"/>
        <w:jc w:val="both"/>
        <w:rPr>
          <w:color w:val="000000"/>
          <w:sz w:val="28"/>
          <w:szCs w:val="28"/>
        </w:rPr>
      </w:pPr>
      <w:r w:rsidRPr="00E23DFA">
        <w:rPr>
          <w:color w:val="000000"/>
          <w:sz w:val="28"/>
          <w:szCs w:val="28"/>
        </w:rPr>
        <w:t>РБК информационный портал.</w:t>
      </w:r>
    </w:p>
    <w:p w:rsidR="00C92539" w:rsidRPr="00E23DFA" w:rsidRDefault="00C92539" w:rsidP="002D6EDE">
      <w:pPr>
        <w:numPr>
          <w:ilvl w:val="0"/>
          <w:numId w:val="4"/>
        </w:numPr>
        <w:tabs>
          <w:tab w:val="left" w:pos="240"/>
        </w:tabs>
        <w:spacing w:line="360" w:lineRule="auto"/>
        <w:ind w:left="0" w:firstLine="0"/>
        <w:jc w:val="both"/>
        <w:rPr>
          <w:color w:val="000000"/>
          <w:sz w:val="28"/>
          <w:szCs w:val="28"/>
        </w:rPr>
      </w:pPr>
      <w:r w:rsidRPr="00E23DFA">
        <w:rPr>
          <w:color w:val="000000"/>
          <w:sz w:val="28"/>
          <w:szCs w:val="28"/>
        </w:rPr>
        <w:t>Финам информационный портал.</w:t>
      </w:r>
      <w:bookmarkStart w:id="0" w:name="_GoBack"/>
      <w:bookmarkEnd w:id="0"/>
    </w:p>
    <w:sectPr w:rsidR="00C92539" w:rsidRPr="00E23DFA" w:rsidSect="00E23DFA">
      <w:footerReference w:type="even" r:id="rId13"/>
      <w:footerReference w:type="default" r:id="rId14"/>
      <w:pgSz w:w="11906" w:h="16838"/>
      <w:pgMar w:top="1134" w:right="850" w:bottom="1134" w:left="1701" w:header="720" w:footer="720"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BE7" w:rsidRDefault="00CF2BE7">
      <w:r>
        <w:separator/>
      </w:r>
    </w:p>
  </w:endnote>
  <w:endnote w:type="continuationSeparator" w:id="0">
    <w:p w:rsidR="00CF2BE7" w:rsidRDefault="00CF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C5" w:rsidRDefault="002D5FC5" w:rsidP="007864D7">
    <w:pPr>
      <w:pStyle w:val="a3"/>
      <w:framePr w:wrap="around" w:vAnchor="text" w:hAnchor="margin" w:xAlign="right" w:y="1"/>
      <w:rPr>
        <w:rStyle w:val="a5"/>
      </w:rPr>
    </w:pPr>
  </w:p>
  <w:p w:rsidR="002D5FC5" w:rsidRDefault="002D5FC5" w:rsidP="004870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C5" w:rsidRDefault="002E3B39" w:rsidP="007864D7">
    <w:pPr>
      <w:pStyle w:val="a3"/>
      <w:framePr w:wrap="around" w:vAnchor="text" w:hAnchor="margin" w:xAlign="right" w:y="1"/>
      <w:rPr>
        <w:rStyle w:val="a5"/>
      </w:rPr>
    </w:pPr>
    <w:r>
      <w:rPr>
        <w:rStyle w:val="a5"/>
        <w:noProof/>
      </w:rPr>
      <w:t>- 1 -</w:t>
    </w:r>
  </w:p>
  <w:p w:rsidR="002D5FC5" w:rsidRDefault="002D5FC5" w:rsidP="004870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BE7" w:rsidRDefault="00CF2BE7">
      <w:r>
        <w:separator/>
      </w:r>
    </w:p>
  </w:footnote>
  <w:footnote w:type="continuationSeparator" w:id="0">
    <w:p w:rsidR="00CF2BE7" w:rsidRDefault="00CF2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22A8"/>
    <w:multiLevelType w:val="multilevel"/>
    <w:tmpl w:val="93A0F8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B7B1B46"/>
    <w:multiLevelType w:val="hybridMultilevel"/>
    <w:tmpl w:val="28A478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B279EF"/>
    <w:multiLevelType w:val="hybridMultilevel"/>
    <w:tmpl w:val="FB2AFD82"/>
    <w:lvl w:ilvl="0" w:tplc="3CA6196E">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9A10C41"/>
    <w:multiLevelType w:val="hybridMultilevel"/>
    <w:tmpl w:val="A68A9F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B532154"/>
    <w:multiLevelType w:val="hybridMultilevel"/>
    <w:tmpl w:val="58261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E92"/>
    <w:rsid w:val="00061893"/>
    <w:rsid w:val="00155212"/>
    <w:rsid w:val="00191BC8"/>
    <w:rsid w:val="00206FCB"/>
    <w:rsid w:val="0022062F"/>
    <w:rsid w:val="00282A5B"/>
    <w:rsid w:val="002D5FC5"/>
    <w:rsid w:val="002D6EDE"/>
    <w:rsid w:val="002E3B39"/>
    <w:rsid w:val="002E4B64"/>
    <w:rsid w:val="00375A43"/>
    <w:rsid w:val="00380586"/>
    <w:rsid w:val="00442CC4"/>
    <w:rsid w:val="004870EB"/>
    <w:rsid w:val="004A2068"/>
    <w:rsid w:val="005C1CC3"/>
    <w:rsid w:val="005E671A"/>
    <w:rsid w:val="006A4ACA"/>
    <w:rsid w:val="006F6A0C"/>
    <w:rsid w:val="0072291B"/>
    <w:rsid w:val="00736150"/>
    <w:rsid w:val="007864D7"/>
    <w:rsid w:val="00787B3F"/>
    <w:rsid w:val="007D59D0"/>
    <w:rsid w:val="00895D04"/>
    <w:rsid w:val="00920452"/>
    <w:rsid w:val="009408B2"/>
    <w:rsid w:val="009937AB"/>
    <w:rsid w:val="009C3A35"/>
    <w:rsid w:val="009F1BB6"/>
    <w:rsid w:val="00A0284A"/>
    <w:rsid w:val="00A347B7"/>
    <w:rsid w:val="00AA6602"/>
    <w:rsid w:val="00B16EA4"/>
    <w:rsid w:val="00B403C8"/>
    <w:rsid w:val="00B62485"/>
    <w:rsid w:val="00BD10D0"/>
    <w:rsid w:val="00C92539"/>
    <w:rsid w:val="00CE19C0"/>
    <w:rsid w:val="00CE35CA"/>
    <w:rsid w:val="00CF2BE7"/>
    <w:rsid w:val="00D05B47"/>
    <w:rsid w:val="00E01643"/>
    <w:rsid w:val="00E23DFA"/>
    <w:rsid w:val="00E2437A"/>
    <w:rsid w:val="00E70E92"/>
    <w:rsid w:val="00E902FB"/>
    <w:rsid w:val="00E92614"/>
    <w:rsid w:val="00ED7AC2"/>
    <w:rsid w:val="00EE4278"/>
    <w:rsid w:val="00F02713"/>
    <w:rsid w:val="00F7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3B4CD8A-A32A-49D8-86C2-5FDBA21A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70E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870EB"/>
    <w:rPr>
      <w:rFonts w:cs="Times New Roman"/>
    </w:rPr>
  </w:style>
  <w:style w:type="table" w:styleId="a6">
    <w:name w:val="Table Grid"/>
    <w:basedOn w:val="a1"/>
    <w:uiPriority w:val="99"/>
    <w:rsid w:val="00ED7A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Grid 1"/>
    <w:basedOn w:val="a1"/>
    <w:uiPriority w:val="99"/>
    <w:rsid w:val="00E23D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5824</Words>
  <Characters>33201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Инвестиционные инструменты</vt:lpstr>
    </vt:vector>
  </TitlesOfParts>
  <Company>MoBIL GROUP</Company>
  <LinksUpToDate>false</LinksUpToDate>
  <CharactersWithSpaces>38948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Инвестиционные инструменты</dc:title>
  <dc:subject/>
  <dc:creator>Roma</dc:creator>
  <cp:keywords/>
  <dc:description/>
  <cp:lastModifiedBy>admin</cp:lastModifiedBy>
  <cp:revision>2</cp:revision>
  <dcterms:created xsi:type="dcterms:W3CDTF">2014-03-21T20:43:00Z</dcterms:created>
  <dcterms:modified xsi:type="dcterms:W3CDTF">2014-03-21T20:43:00Z</dcterms:modified>
</cp:coreProperties>
</file>