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4A" w:rsidRPr="00966DCB" w:rsidRDefault="00966DCB" w:rsidP="00966DCB">
      <w:pPr>
        <w:pStyle w:val="a9"/>
      </w:pPr>
      <w:r w:rsidRPr="00966DCB">
        <w:t>Содержание</w:t>
      </w:r>
    </w:p>
    <w:p w:rsidR="00E75DAF" w:rsidRPr="00966DCB" w:rsidRDefault="00E75DAF" w:rsidP="00966DCB">
      <w:pPr>
        <w:pStyle w:val="a9"/>
      </w:pPr>
    </w:p>
    <w:p w:rsidR="00966DCB" w:rsidRPr="00966DCB" w:rsidRDefault="00C36A9A" w:rsidP="00C36A9A">
      <w:pPr>
        <w:pStyle w:val="a9"/>
        <w:ind w:firstLine="0"/>
        <w:jc w:val="left"/>
      </w:pPr>
      <w:r>
        <w:t>Введение</w:t>
      </w:r>
    </w:p>
    <w:p w:rsidR="00E75DAF" w:rsidRPr="00966DCB" w:rsidRDefault="00966DCB" w:rsidP="00C36A9A">
      <w:pPr>
        <w:pStyle w:val="a9"/>
        <w:ind w:firstLine="0"/>
        <w:jc w:val="left"/>
      </w:pPr>
      <w:r>
        <w:t xml:space="preserve">1. </w:t>
      </w:r>
      <w:r w:rsidRPr="00966DCB">
        <w:t>Реали</w:t>
      </w:r>
      <w:r w:rsidR="00C36A9A">
        <w:t>и и парадоксы аграрной политики</w:t>
      </w:r>
    </w:p>
    <w:p w:rsidR="00966DCB" w:rsidRPr="00966DCB" w:rsidRDefault="00966DCB" w:rsidP="00C36A9A">
      <w:pPr>
        <w:pStyle w:val="a9"/>
        <w:ind w:firstLine="0"/>
        <w:jc w:val="left"/>
      </w:pPr>
      <w:r w:rsidRPr="00966DCB">
        <w:t>1.</w:t>
      </w:r>
      <w:r w:rsidR="00C36A9A">
        <w:t>1</w:t>
      </w:r>
      <w:r>
        <w:t xml:space="preserve"> С</w:t>
      </w:r>
      <w:r w:rsidRPr="00966DCB">
        <w:t>тирая грани меж</w:t>
      </w:r>
      <w:r w:rsidR="00C36A9A">
        <w:t>ду городом и селом, стерли село</w:t>
      </w:r>
    </w:p>
    <w:p w:rsidR="00E75DAF" w:rsidRPr="00966DCB" w:rsidRDefault="00C36A9A" w:rsidP="00C36A9A">
      <w:pPr>
        <w:pStyle w:val="a9"/>
        <w:ind w:firstLine="0"/>
        <w:jc w:val="left"/>
      </w:pPr>
      <w:r>
        <w:t>1.2</w:t>
      </w:r>
      <w:r w:rsidR="00E75DAF" w:rsidRPr="00966DCB">
        <w:t xml:space="preserve"> Свой к своему – за своим?</w:t>
      </w:r>
    </w:p>
    <w:p w:rsidR="00966DCB" w:rsidRPr="00966DCB" w:rsidRDefault="00C36A9A" w:rsidP="00C36A9A">
      <w:pPr>
        <w:pStyle w:val="a9"/>
        <w:ind w:firstLine="0"/>
        <w:jc w:val="left"/>
      </w:pPr>
      <w:r>
        <w:t>1.3</w:t>
      </w:r>
      <w:r w:rsidR="00E75DAF" w:rsidRPr="00966DCB">
        <w:t xml:space="preserve"> Живешь в селе — вот и живи!</w:t>
      </w:r>
    </w:p>
    <w:p w:rsidR="00E75DAF" w:rsidRPr="00966DCB" w:rsidRDefault="00C36A9A" w:rsidP="00C36A9A">
      <w:pPr>
        <w:pStyle w:val="a9"/>
        <w:ind w:firstLine="0"/>
        <w:jc w:val="left"/>
      </w:pPr>
      <w:r>
        <w:t>Выводы</w:t>
      </w:r>
    </w:p>
    <w:p w:rsidR="00E75DAF" w:rsidRPr="00966DCB" w:rsidRDefault="00C36A9A" w:rsidP="00C36A9A">
      <w:pPr>
        <w:pStyle w:val="a9"/>
        <w:ind w:firstLine="0"/>
        <w:jc w:val="left"/>
      </w:pPr>
      <w:r>
        <w:t>Использованы источники</w:t>
      </w:r>
    </w:p>
    <w:p w:rsidR="00E75DAF" w:rsidRPr="00966DCB" w:rsidRDefault="00E75DAF" w:rsidP="00966DCB">
      <w:pPr>
        <w:pStyle w:val="a9"/>
      </w:pPr>
    </w:p>
    <w:p w:rsidR="00E75DAF" w:rsidRPr="00966DCB" w:rsidRDefault="00555518" w:rsidP="00966DCB">
      <w:pPr>
        <w:pStyle w:val="a9"/>
      </w:pPr>
      <w:r w:rsidRPr="00966DCB">
        <w:br w:type="page"/>
      </w:r>
    </w:p>
    <w:p w:rsidR="00555518" w:rsidRPr="00966DCB" w:rsidRDefault="00C36A9A" w:rsidP="00966DCB">
      <w:pPr>
        <w:pStyle w:val="a9"/>
      </w:pPr>
      <w:r w:rsidRPr="00966DCB">
        <w:t>Введение</w:t>
      </w:r>
    </w:p>
    <w:p w:rsidR="00555518" w:rsidRPr="00966DCB" w:rsidRDefault="00555518" w:rsidP="00966DCB">
      <w:pPr>
        <w:pStyle w:val="a9"/>
      </w:pPr>
    </w:p>
    <w:p w:rsidR="00555518" w:rsidRPr="00966DCB" w:rsidRDefault="00555518" w:rsidP="00966DCB">
      <w:pPr>
        <w:pStyle w:val="a9"/>
      </w:pPr>
      <w:r w:rsidRPr="00966DCB">
        <w:t>В работе сделан критический анализ результативности государственной аграрной политики относительно повышения благосостояния занятых в сельском хозяйстве, развития кооперации малых и средних форм аграрного предпринимательства, а также состояния подготовки и закрепления квалифицированных кадров на селе, обоснована необходимость усовершенствования механизма государственной регуляции аграрной сферы относительно отмеченных вопросов с целью повышения ее конкурентоспособности в условиях либерализации агропродовольственных рынков.</w:t>
      </w:r>
    </w:p>
    <w:p w:rsidR="009B524A" w:rsidRPr="00966DCB" w:rsidRDefault="009B524A" w:rsidP="00966DCB">
      <w:pPr>
        <w:pStyle w:val="a9"/>
      </w:pPr>
      <w:r w:rsidRPr="00966DCB">
        <w:t>Тезис о том, что в политике результаты, как правило, диаметрально противоположны ожидаемым, неоднократно подтвержден практикой. Парадоксальность последствий этого побуждает ученых и практиков, причастных к формированию и реализации государственной политики, постоянно исследовать причины такой "закономерности". Не претендуя</w:t>
      </w:r>
      <w:r w:rsidR="00555518" w:rsidRPr="00966DCB">
        <w:t xml:space="preserve"> на всеобъемлемость, а тем более</w:t>
      </w:r>
      <w:r w:rsidRPr="00966DCB">
        <w:t xml:space="preserve"> - на совершенство, суждений и предположений относительно природы наиболее заметных парадоксов аграрной политики, можно утверждать, что именно они, как раз, предсказуемы вследствие природного бессилия субъектов политики постичь всю разновекторность причинно-следственных связей с меняющейся внешней средой и взаимозависимостями факторов самой системы аграрных отношений. Дают также о себе знать: наслоение стереотипов экономического </w:t>
      </w:r>
      <w:r w:rsidR="00555518" w:rsidRPr="00966DCB">
        <w:t>мышления</w:t>
      </w:r>
      <w:r w:rsidRPr="00966DCB">
        <w:t>, которое делает невозможным процесс истинного познания экономических реалий; несовершенный инструментарий для составления прогнозов на средне- и долгосрочную перспективу; пренебрежение жизненно важными потребностями и интересами крестьян, непосредственных творцов аграрной экономики. Отсюда становится понятнее мировоззренческая позиция академика В. В. Юрчишина в отношении введения в новейшую национальную аграрную политику европейской человеко-центристской системы ценностей как императивной нормы</w:t>
      </w:r>
      <w:r w:rsidR="00555518" w:rsidRPr="00966DCB">
        <w:t>.</w:t>
      </w:r>
    </w:p>
    <w:p w:rsidR="00555518" w:rsidRPr="00966DCB" w:rsidRDefault="00555518" w:rsidP="00966DCB">
      <w:pPr>
        <w:pStyle w:val="a9"/>
      </w:pPr>
      <w:r w:rsidRPr="00966DCB">
        <w:br w:type="page"/>
      </w:r>
    </w:p>
    <w:p w:rsidR="00555518" w:rsidRPr="00966DCB" w:rsidRDefault="00C36A9A" w:rsidP="00966DCB">
      <w:pPr>
        <w:pStyle w:val="a9"/>
      </w:pPr>
      <w:r>
        <w:t xml:space="preserve">1. </w:t>
      </w:r>
      <w:r w:rsidRPr="00966DCB">
        <w:t>Реалии и парадоксы аграрной политики</w:t>
      </w:r>
    </w:p>
    <w:p w:rsidR="00555518" w:rsidRPr="00966DCB" w:rsidRDefault="00555518" w:rsidP="00966DCB">
      <w:pPr>
        <w:pStyle w:val="a9"/>
      </w:pPr>
    </w:p>
    <w:p w:rsidR="009B524A" w:rsidRPr="00966DCB" w:rsidRDefault="009B524A" w:rsidP="00966DCB">
      <w:pPr>
        <w:pStyle w:val="a9"/>
      </w:pPr>
      <w:r w:rsidRPr="00966DCB">
        <w:t>Для начала рассмотрим наиболее очевидный парадокс государственной аграрной политики - стремление к сближению уровня и качества жизни занятых в сельском хозяйстве и в других отраслях экономики. К великому сожалению, реально этого можно достичь, лишь окончательно загубив традиционную сельскую поселенческую сеть, сложившуюся во времена доминирования третьего и четвертого технологических укладов, а почти треть граждан обеспечить жильем и работой в городах. Эта закономерность подтверждена практикой постиндустриальных государств, и Украина не может стоять в стороне от процесса развития производительных сил. Авторы доклада "Мировые перспективы урбанизации - 2007" утверждают, что к концу 2008 г. впервые в истории человечества половина всего населения планеты будет жить в городах, и в дальнейшем эта численность будет прирастать в результате переселения сельских жителей и (или) преобразовав я сельских районов в городские. Следовательно, в контексте это</w:t>
      </w:r>
      <w:r w:rsidR="00E63F7E" w:rsidRPr="00966DCB">
        <w:t xml:space="preserve">й работы </w:t>
      </w:r>
      <w:r w:rsidRPr="00966DCB">
        <w:t>сегодняшние</w:t>
      </w:r>
      <w:r w:rsidR="00E63F7E" w:rsidRPr="00966DCB">
        <w:t xml:space="preserve"> </w:t>
      </w:r>
      <w:r w:rsidRPr="00966DCB">
        <w:t>проблемы украинского села, связанные с концентрацией экономической активности в городах, - это типичное явление глобального масштаба, которое носит необратимый характер. А те, кто с высоких трибун призывает спасать село традиционными методами (все большими бюджетными расходами по существующим программам поддержки сельского хозяйства), несколько лукавят, рассчитывая на политическую ренту и пополнения приватизированных партийных касс.</w:t>
      </w:r>
    </w:p>
    <w:p w:rsidR="009B524A" w:rsidRPr="00966DCB" w:rsidRDefault="009B524A" w:rsidP="00966DCB">
      <w:pPr>
        <w:pStyle w:val="a9"/>
      </w:pPr>
      <w:r w:rsidRPr="00966DCB">
        <w:t>Нужно окончательно, в общественном мышлении и в государственном регулировании экономики, четко размежевать политику в отношении поддержки сельского хозяйства как вида предпринимательской деятельности и региональную политику в отношении развития сельских территорий. Именно такой подход введен в странах - членах ЕС, где на аграрную и региональную политики направляется 80% его общего бюджета (или почти по 40% на каждую).</w:t>
      </w:r>
    </w:p>
    <w:p w:rsidR="009B524A" w:rsidRPr="00966DCB" w:rsidRDefault="009B524A" w:rsidP="00966DCB">
      <w:pPr>
        <w:pStyle w:val="a9"/>
      </w:pPr>
      <w:r w:rsidRPr="00966DCB">
        <w:t>Несмотря на евроинтеграционные стремления Украины и иллюзорность устаревшей идеологии в условиях обострения общественно-политической ситуации в государстве, с настырностью, достойной более взвешенного применения, ставится целью достичь равенства между городом и селом в материальном благосостоянии граждан и других социальных составляющих. Сле</w:t>
      </w:r>
      <w:r w:rsidR="00E63F7E" w:rsidRPr="00966DCB">
        <w:t>дование идея</w:t>
      </w:r>
      <w:r w:rsidRPr="00966DCB">
        <w:t>м утопического социализма в этой сфере просматривается также в текстах почти всех партийных программ разной ориентации и в ряде законодательных актов. Например, ст. 8 Закона Украины "О приоритетности социального развития села и агропромышленного комплекса в народном хозяйстве" от 15 мая 1992 г. № 2346</w:t>
      </w:r>
      <w:r w:rsidR="00966DCB" w:rsidRPr="00966DCB">
        <w:t xml:space="preserve"> </w:t>
      </w:r>
      <w:r w:rsidRPr="00966DCB">
        <w:t>селу отдается предпочтение по сравнению с городом (в расчете на душу населения) в сооружении жилья, объектов образования, культуры и спорта, здравоохранения, быта, торговли, коммунального хозяйства, в газификации, водо- и электроснабжении, телефонизации, связи, в услугах радио и телевидения; обеспечиваются равные с городом условия снабжения промышленными и продовольственными товарами, медицинского, спортивного, культурного, бытового, транспортного и торгового обслуживания по научно обоснованным нормативам. Аналитических материалов о реальном положении дел с выполнением этого Закона и других законодательных актов по вопросам аграрной политики достаточно, с ними без преувеличения ознакомлены все, кто живет в этом государстве. Поэтому выясним, а как же на самом деле стираются наиболее острые грани между городом и селом?</w:t>
      </w:r>
    </w:p>
    <w:p w:rsidR="00E63F7E" w:rsidRPr="00966DCB" w:rsidRDefault="00E63F7E" w:rsidP="00966DCB">
      <w:pPr>
        <w:pStyle w:val="a9"/>
      </w:pPr>
    </w:p>
    <w:p w:rsidR="009B524A" w:rsidRPr="00966DCB" w:rsidRDefault="00E63F7E" w:rsidP="00966DCB">
      <w:pPr>
        <w:pStyle w:val="a9"/>
      </w:pPr>
      <w:r w:rsidRPr="00966DCB">
        <w:t>1.</w:t>
      </w:r>
      <w:r w:rsidR="00C36A9A">
        <w:t xml:space="preserve">1 </w:t>
      </w:r>
      <w:r w:rsidR="009B524A" w:rsidRPr="00966DCB">
        <w:t>Стирая грани между городом и селом, стерли село</w:t>
      </w:r>
    </w:p>
    <w:p w:rsidR="00E63F7E" w:rsidRPr="00966DCB" w:rsidRDefault="00E63F7E" w:rsidP="00966DCB">
      <w:pPr>
        <w:pStyle w:val="a9"/>
      </w:pPr>
    </w:p>
    <w:p w:rsidR="009B524A" w:rsidRPr="00966DCB" w:rsidRDefault="009B524A" w:rsidP="00966DCB">
      <w:pPr>
        <w:pStyle w:val="a9"/>
      </w:pPr>
      <w:r w:rsidRPr="00966DCB">
        <w:t>Перефразируя известное высказывание, можно отметить, что в начале осуществления рыночных трансформаций экономики, когда государству действительно нечего было дать своим гражданам, оно дало им землю. За период земельной реформы распаеваны 27,5 млн. га (или 70% сельскохозяйственных угодий) среди 6,8 млн. крестьян, получивших это право. Удельный вес хозяйств населения в производстве валовой продукции сельского хозяйства вырос вдвое - с 30,6% в 1990 г. до 60,5% в 2007 г. В то же время до критической черты обострилась проблема бедности крестьян - собствен</w:t>
      </w:r>
      <w:r w:rsidR="00E63F7E" w:rsidRPr="00966DCB">
        <w:t>ников основного национального бо</w:t>
      </w:r>
      <w:r w:rsidRPr="00966DCB">
        <w:t>гатства. По оценкам экспертов, 40% крестьян не могут обеспечить себя самым необходимым. По их мнению, парадокс украинской модели бедности заключается в том, что она существует в условиях развитой промышленности, квалифицированной рабочей силы и сравнительно низкого уровня безработицы. Все больше приходят в упадок социально-бытовая и инженерная инфраструктуры, нарастает тенденция к снижению демографически-воспроизводственного и трудового потенциалов села. Часть жителей, так и не дождавшись социальной справедливости, покинула село. За 1990— 2007 гг. численность сельского населения уменьшилась на 2,3 млн. чел., причем в</w:t>
      </w:r>
      <w:r w:rsidR="00E63F7E" w:rsidRPr="00966DCB">
        <w:t xml:space="preserve"> </w:t>
      </w:r>
      <w:r w:rsidRPr="00966DCB">
        <w:t>2003-2007 гг. эти темпы почти удвоились. Поданным Госкомстата Украины, начиная с 2002 г. наблюдается отрицательное сальдо миграции сельских жителей, которое суммарно за последние 6 лет составляет свыше 200 тыс. чел., из которых две трети - это лица трудоспособного возраста. Почти 300 сельских населенных пунктов прекратили существование и вообще сняты с учета.</w:t>
      </w:r>
    </w:p>
    <w:p w:rsidR="009B524A" w:rsidRPr="00966DCB" w:rsidRDefault="009B524A" w:rsidP="00966DCB">
      <w:pPr>
        <w:pStyle w:val="a9"/>
      </w:pPr>
      <w:r w:rsidRPr="00966DCB">
        <w:t>Дополняет явления, угрожающие для дальнейшего существования сельского образа жизни, нелегальная трудовая миграция, которая уже стала серьезным вызовом для государства. На него и сегодня не найден адекватный ответ. Международная организация миграции в Украине информирует о том, что почти 3 млн. наших граждан работают за рубежом, в том числе 1 млн. - в России, 2 млн. - в Польше, Чехии, Италии, Португалии, Венгрии, Греции, Словакии и Беларуси. Среди трудовых мигрантов наибольшую долю составляют жители сельских районов и сел. Ведь, по данным Госкомстата Украины, в 2007 г. среднесписочная численность наемных работников в предприятиях сельского хозяйства (без учета наемных работников МП и у физических лиц - предпринимателей) составляла 778 тыс. (против 4881 тыс. в 1990 г.), то есть сократилась в 6,3 раза; причем их доля в общем количестве работающих уменьшилась за этот период с 20% до 6,8%.</w:t>
      </w:r>
    </w:p>
    <w:p w:rsidR="009B524A" w:rsidRPr="00966DCB" w:rsidRDefault="009B524A" w:rsidP="00966DCB">
      <w:pPr>
        <w:pStyle w:val="a9"/>
      </w:pPr>
      <w:r w:rsidRPr="00966DCB">
        <w:t>Основной причиной таких</w:t>
      </w:r>
      <w:r w:rsidR="00E63F7E" w:rsidRPr="00966DCB">
        <w:t xml:space="preserve"> отрицательных явлений выступает</w:t>
      </w:r>
      <w:r w:rsidRPr="00966DCB">
        <w:t xml:space="preserve"> критически низкий уровень доходов наемных работников аграрных предприятий. В 2007 г. он был почти вдвое ниже, чем в среднем по отраслям экономики - 733,3 грн. против 1351 грн. Заработную плату ниже минимальной получают свыше 30% штатного персонала, но далеко не все, поскольку к началу 2008 г. задолженность по ее выплате в предприятиях аграрной сферы составила 130,5 млн. грн., в том числе в сельском хозяйстве - 97,9 млн. грн. Обостряет ситуацию несущественная диверсификация источников доходов крестьян, особенно за счет прибылей от самозанятости (в том числе альтернативными (неаграрными) видами деятельности). Анализ показателей совокупных ресурсов сельских домохозяйств свидетельствует о тенденции к увеличению разрыва между городом и селом (см. табл. 1).</w:t>
      </w:r>
    </w:p>
    <w:p w:rsidR="009B524A" w:rsidRPr="00966DCB" w:rsidRDefault="009B524A" w:rsidP="00966DCB">
      <w:pPr>
        <w:pStyle w:val="a9"/>
      </w:pPr>
      <w:r w:rsidRPr="00966DCB">
        <w:t>Если в 2003 г. (по сравнению с 2000 г.) размах вариации индекса совокупных ресурсов не в пользу крестьян составил 23,9 процентного пункта, то в 2007 г. (по сравнению с 2006 г.) он увеличился до 121,9 процентного пункта (или в 1,5 раза). Почти такая же динамика наблюдается по составляющим совокупным ресурсам -</w:t>
      </w:r>
      <w:r w:rsidR="00E63F7E" w:rsidRPr="00966DCB">
        <w:t xml:space="preserve"> </w:t>
      </w:r>
      <w:r w:rsidRPr="00966DCB">
        <w:t>"денежным доходам" и тем, которые отнесены к категории "прочие доходы". Ради объективности стоит заметить, что за анализируемый период абсолютные значения "неденежных доходов" сельских домашних хозяйств имеют более высокие темпы прироста по сравнению с городскими, хотя уже сегодня (и особенно - в перспективе) они будут все меньше влиять на благосостояние населения, поскольку и в городе, и в селе удельный вес стоимости потребленной продукции, полученной из личных подсобных хозяйств и от самозаготовок, в совокупных ресурсах домохозяйств уменьшился, соответственно, в 5,7 и в 3,4 раза.</w:t>
      </w:r>
    </w:p>
    <w:p w:rsidR="009B524A" w:rsidRPr="00966DCB" w:rsidRDefault="009B524A" w:rsidP="00966DCB">
      <w:pPr>
        <w:pStyle w:val="a9"/>
      </w:pPr>
      <w:r w:rsidRPr="00966DCB">
        <w:t>Подтверждением парадоксальности последствий государственной политики в отношении создания одинаковых уровня и качества жизни для населения независимо от вида занятости и места проживания являются растущая разница между городом и селом по показателю среднедушевых денежных расходов ниже прожиточного минимума с 10,7 процентного пункта в 2000 г. до 26 процентных пунктов по итогам 2006 г. Фактически две трети сельских домохозяйств находятся за чертой</w:t>
      </w:r>
      <w:r w:rsidR="00E63F7E" w:rsidRPr="00966DCB">
        <w:t xml:space="preserve"> </w:t>
      </w:r>
      <w:r w:rsidRPr="00966DCB">
        <w:t>бедности. Даже с поправкой на то, что люди, как правило, не такие бедные, как прибедняются, все же, по европейским стандартам, жизненный уровень сельского населения является нищенским. В III кв. 2007 г. ситуация несколько улучшилась, но делать оптимистические выводы еще рано в силу того, что в IV кв. прошлого года общий показатель прожиточного минимума вырос с 525 грн. до 532 грн.</w:t>
      </w:r>
    </w:p>
    <w:p w:rsidR="009D452C" w:rsidRDefault="009D452C" w:rsidP="00966DCB">
      <w:pPr>
        <w:pStyle w:val="a9"/>
      </w:pPr>
    </w:p>
    <w:p w:rsidR="00966DCB" w:rsidRPr="00966DCB" w:rsidRDefault="00E63F7E" w:rsidP="00966DCB">
      <w:pPr>
        <w:pStyle w:val="a9"/>
      </w:pPr>
      <w:r w:rsidRPr="00966DCB">
        <w:t>Таблица 1</w:t>
      </w:r>
    </w:p>
    <w:p w:rsidR="009B524A" w:rsidRPr="00966DCB" w:rsidRDefault="009B524A" w:rsidP="00966DCB">
      <w:pPr>
        <w:pStyle w:val="a9"/>
      </w:pPr>
      <w:r w:rsidRPr="00966DCB">
        <w:t>Показатели совокупных ресурсов сельских домохозяйств в среднем за месяц в расчете на 1 домохозяйство</w:t>
      </w:r>
      <w:r w:rsidR="00E63F7E" w:rsidRPr="00966DCB">
        <w:t xml:space="preserve"> </w:t>
      </w:r>
      <w:r w:rsidRPr="00966DCB">
        <w:t>(грн.)</w:t>
      </w:r>
    </w:p>
    <w:tbl>
      <w:tblPr>
        <w:tblW w:w="907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709"/>
        <w:gridCol w:w="709"/>
        <w:gridCol w:w="566"/>
        <w:gridCol w:w="709"/>
        <w:gridCol w:w="709"/>
        <w:gridCol w:w="850"/>
        <w:gridCol w:w="709"/>
      </w:tblGrid>
      <w:tr w:rsidR="009D452C" w:rsidRPr="00966DCB" w:rsidTr="00C87CCA">
        <w:trPr>
          <w:trHeight w:val="235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452C" w:rsidRPr="00966DCB" w:rsidRDefault="009D452C" w:rsidP="009D452C">
            <w:pPr>
              <w:pStyle w:val="aa"/>
            </w:pPr>
            <w:r w:rsidRPr="00966DCB">
              <w:t>Показатели</w:t>
            </w:r>
          </w:p>
        </w:tc>
        <w:tc>
          <w:tcPr>
            <w:tcW w:w="5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C" w:rsidRPr="00966DCB" w:rsidRDefault="009D452C" w:rsidP="009D452C">
            <w:pPr>
              <w:pStyle w:val="aa"/>
            </w:pPr>
            <w:r w:rsidRPr="00966DCB">
              <w:t>Годы</w:t>
            </w:r>
          </w:p>
        </w:tc>
      </w:tr>
      <w:tr w:rsidR="009D452C" w:rsidRPr="00966DCB" w:rsidTr="00C87CCA">
        <w:trPr>
          <w:trHeight w:val="230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452C" w:rsidRPr="00966DCB" w:rsidRDefault="009D452C" w:rsidP="009D452C">
            <w:pPr>
              <w:pStyle w:val="aa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C" w:rsidRPr="00966DCB" w:rsidRDefault="009D452C" w:rsidP="009D452C">
            <w:pPr>
              <w:pStyle w:val="aa"/>
            </w:pPr>
            <w:r w:rsidRPr="00966DCB">
              <w:t>2000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C" w:rsidRPr="00966DCB" w:rsidRDefault="009D452C" w:rsidP="009D452C">
            <w:pPr>
              <w:pStyle w:val="aa"/>
            </w:pPr>
            <w:r w:rsidRPr="00966DCB">
              <w:t>2003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C" w:rsidRPr="00966DCB" w:rsidRDefault="009D452C" w:rsidP="009D452C">
            <w:pPr>
              <w:pStyle w:val="aa"/>
            </w:pPr>
            <w:r w:rsidRPr="00966DCB">
              <w:t>2006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C" w:rsidRPr="00966DCB" w:rsidRDefault="009D452C" w:rsidP="009D452C">
            <w:pPr>
              <w:pStyle w:val="aa"/>
            </w:pPr>
            <w:r w:rsidRPr="00966DCB">
              <w:t>2007 (III кв.)</w:t>
            </w:r>
          </w:p>
        </w:tc>
      </w:tr>
      <w:tr w:rsidR="009D452C" w:rsidRPr="00966DCB" w:rsidTr="00C87CCA">
        <w:trPr>
          <w:trHeight w:val="235"/>
        </w:trPr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C" w:rsidRPr="00966DCB" w:rsidRDefault="009D452C" w:rsidP="009D452C">
            <w:pPr>
              <w:pStyle w:val="aa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C" w:rsidRPr="00966DCB" w:rsidRDefault="009D452C" w:rsidP="009D452C">
            <w:pPr>
              <w:pStyle w:val="aa"/>
            </w:pPr>
            <w:r w:rsidRPr="00966DCB">
              <w:t>город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C" w:rsidRPr="00966DCB" w:rsidRDefault="009D452C" w:rsidP="009D452C">
            <w:pPr>
              <w:pStyle w:val="aa"/>
            </w:pPr>
            <w:r w:rsidRPr="00966DCB">
              <w:t>село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C" w:rsidRPr="00966DCB" w:rsidRDefault="009D452C" w:rsidP="009D452C">
            <w:pPr>
              <w:pStyle w:val="aa"/>
            </w:pPr>
            <w:r w:rsidRPr="00966DCB">
              <w:t>город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C" w:rsidRPr="00966DCB" w:rsidRDefault="009D452C" w:rsidP="009D452C">
            <w:pPr>
              <w:pStyle w:val="aa"/>
            </w:pPr>
            <w:r w:rsidRPr="00966DCB">
              <w:t>село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C" w:rsidRPr="00966DCB" w:rsidRDefault="009D452C" w:rsidP="009D452C">
            <w:pPr>
              <w:pStyle w:val="aa"/>
            </w:pPr>
            <w:r w:rsidRPr="00966DCB">
              <w:t>город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C" w:rsidRPr="00966DCB" w:rsidRDefault="009D452C" w:rsidP="009D452C">
            <w:pPr>
              <w:pStyle w:val="aa"/>
            </w:pPr>
            <w:r w:rsidRPr="00966DCB">
              <w:t>село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C" w:rsidRPr="00966DCB" w:rsidRDefault="009D452C" w:rsidP="009D452C">
            <w:pPr>
              <w:pStyle w:val="aa"/>
            </w:pPr>
            <w:r w:rsidRPr="00966DCB">
              <w:t>город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C" w:rsidRPr="00966DCB" w:rsidRDefault="009D452C" w:rsidP="009D452C">
            <w:pPr>
              <w:pStyle w:val="aa"/>
            </w:pPr>
            <w:r w:rsidRPr="00966DCB">
              <w:t>село</w:t>
            </w:r>
          </w:p>
        </w:tc>
      </w:tr>
      <w:tr w:rsidR="009B524A" w:rsidRPr="00966DCB" w:rsidTr="00C87CCA">
        <w:trPr>
          <w:trHeight w:val="2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Совокупные ресурсы (всего)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406,8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458,4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717,5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689,7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1663,8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1496,5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2252,7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1979,8</w:t>
            </w:r>
          </w:p>
        </w:tc>
      </w:tr>
      <w:tr w:rsidR="009B524A" w:rsidRPr="00966DCB" w:rsidTr="00C87CCA">
        <w:trPr>
          <w:trHeight w:val="2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Индекс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176,4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150,5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409,0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326,5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553,8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431,9</w:t>
            </w:r>
          </w:p>
        </w:tc>
      </w:tr>
      <w:tr w:rsidR="009B524A" w:rsidRPr="00966DCB" w:rsidTr="00C87CCA">
        <w:trPr>
          <w:trHeight w:val="2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Размах вариацииХп-п-1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25,9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82,5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121,9</w:t>
            </w:r>
          </w:p>
        </w:tc>
      </w:tr>
      <w:tr w:rsidR="009B524A" w:rsidRPr="00966DCB" w:rsidTr="00C87CCA">
        <w:trPr>
          <w:trHeight w:val="2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Денежные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306,4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243,3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618,4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481,7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1512,4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1188,9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2043,3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1676,9</w:t>
            </w:r>
          </w:p>
        </w:tc>
      </w:tr>
      <w:tr w:rsidR="009B524A" w:rsidRPr="00966DCB" w:rsidTr="00C87CCA">
        <w:trPr>
          <w:trHeight w:val="2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Индекс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201,8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194,8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493,6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480,7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666,9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678,1</w:t>
            </w:r>
          </w:p>
        </w:tc>
      </w:tr>
      <w:tr w:rsidR="009B524A" w:rsidRPr="00966DCB" w:rsidTr="00C87CCA">
        <w:trPr>
          <w:trHeight w:val="2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Размах вариации (п.п.)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12,9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11,2</w:t>
            </w:r>
          </w:p>
        </w:tc>
      </w:tr>
      <w:tr w:rsidR="009B524A" w:rsidRPr="00966DCB" w:rsidTr="00C87CCA">
        <w:trPr>
          <w:trHeight w:val="4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Доля оплаты труда в денежных доходах (%)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46,6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54,5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23,9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55,8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30,3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55,8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32,4</w:t>
            </w:r>
          </w:p>
        </w:tc>
      </w:tr>
      <w:tr w:rsidR="009B524A" w:rsidRPr="00966DCB" w:rsidTr="00C87CCA">
        <w:trPr>
          <w:trHeight w:val="2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Неденежные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74,1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188,5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66,8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182,9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56,6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219,1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87,1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237,1</w:t>
            </w:r>
          </w:p>
        </w:tc>
      </w:tr>
      <w:tr w:rsidR="009B524A" w:rsidRPr="00966DCB" w:rsidTr="00C87CCA">
        <w:trPr>
          <w:trHeight w:val="2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Индекс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90,1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97,0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76,4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116,2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117,5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125,8</w:t>
            </w:r>
          </w:p>
        </w:tc>
      </w:tr>
      <w:tr w:rsidR="009B524A" w:rsidRPr="00966DCB" w:rsidTr="00C87CCA">
        <w:trPr>
          <w:trHeight w:val="61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Доля стоимости потребленной продукции в совокупных ресурсах (%)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34,9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3,4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10,3</w:t>
            </w:r>
          </w:p>
        </w:tc>
      </w:tr>
      <w:tr w:rsidR="009B524A" w:rsidRPr="00966DCB" w:rsidTr="00C87CCA">
        <w:trPr>
          <w:trHeight w:val="2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Прочие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26,3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22,6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32,3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25,1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94,8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88,5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122,3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65,8</w:t>
            </w:r>
          </w:p>
        </w:tc>
      </w:tr>
      <w:tr w:rsidR="009B524A" w:rsidRPr="00966DCB" w:rsidTr="00C87CCA">
        <w:trPr>
          <w:trHeight w:val="2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Индекс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122,8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111,1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360,5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352,6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465,0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291,1</w:t>
            </w:r>
          </w:p>
        </w:tc>
      </w:tr>
      <w:tr w:rsidR="009B524A" w:rsidRPr="00966DCB" w:rsidTr="00C87CCA">
        <w:trPr>
          <w:trHeight w:val="2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Размах вариации (п.п.)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173,9</w:t>
            </w:r>
          </w:p>
        </w:tc>
      </w:tr>
      <w:tr w:rsidR="009B524A" w:rsidRPr="00966DCB" w:rsidTr="00C87CCA">
        <w:trPr>
          <w:trHeight w:val="9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Доля населения со среднедушевыми денежными расходами в месяц ниже прожиточного минимума (%)*•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91,6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78,1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93,7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50,9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76,9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27,2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46,3</w:t>
            </w:r>
          </w:p>
        </w:tc>
      </w:tr>
      <w:tr w:rsidR="009B524A" w:rsidRPr="00966DCB" w:rsidTr="00C87CCA">
        <w:trPr>
          <w:trHeight w:val="2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Размах вариации (п.п.)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10,7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15,6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26,0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24A" w:rsidRPr="00966DCB" w:rsidRDefault="009B524A" w:rsidP="009D452C">
            <w:pPr>
              <w:pStyle w:val="aa"/>
            </w:pPr>
            <w:r w:rsidRPr="00966DCB">
              <w:t>19,1</w:t>
            </w:r>
          </w:p>
        </w:tc>
      </w:tr>
    </w:tbl>
    <w:p w:rsidR="00C87CCA" w:rsidRDefault="00C87CCA" w:rsidP="00966DCB">
      <w:pPr>
        <w:pStyle w:val="a9"/>
      </w:pPr>
    </w:p>
    <w:p w:rsidR="009B524A" w:rsidRPr="00966DCB" w:rsidRDefault="009B524A" w:rsidP="00966DCB">
      <w:pPr>
        <w:pStyle w:val="a9"/>
      </w:pPr>
      <w:r w:rsidRPr="00966DCB">
        <w:t>* Источник: Статиспгческий сборник Госкомстата Украины "Витрати і доходи домогосподарств України" за 2001, 2003 и 2007 (III кв.) гг.</w:t>
      </w:r>
    </w:p>
    <w:p w:rsidR="009B524A" w:rsidRPr="00966DCB" w:rsidRDefault="009B524A" w:rsidP="00966DCB">
      <w:pPr>
        <w:pStyle w:val="a9"/>
      </w:pPr>
      <w:r w:rsidRPr="00966DCB">
        <w:t>** ВIVкв. 2000 г. - 270,1 грн., 2003 г. - 342 грн., 2006 г. - 472 грн., 2007 г. - 525 грн.</w:t>
      </w:r>
    </w:p>
    <w:p w:rsidR="009B524A" w:rsidRPr="00966DCB" w:rsidRDefault="009B524A" w:rsidP="00966DCB">
      <w:pPr>
        <w:pStyle w:val="a9"/>
      </w:pPr>
      <w:r w:rsidRPr="00966DCB">
        <w:t>Частично причины ухудшения социально-экономического положения крестьян находим в результате анализа структурных изменений в сельских домохозяйствах и их имущественного расслоения на богатых и бедных, которое по темпам и масштабам опережает городское. Соотношение 10% наиболее и 10% наименее обеспеченного населения по денежным и общим доходам (децильный коэффициент фондов) составляет в сельской местности, соответственно, 6,4 и 5,6 раза, а в городской - 6,3 и 5,9 раза. Следует также учитывать, что в этих группах средний денежный доход в расчете на 1 чел. не одинаков: в селе он составляет 1368,25 грн. и 212,29 грн., в городе - 1927,19 грн. и 303,99 грн., то есть разница достигает, соответственно, 558,94 грн. и 91,7 грн. Заметим, что при этом речь не идет о доходах</w:t>
      </w:r>
      <w:r w:rsidR="002156FB" w:rsidRPr="00966DCB">
        <w:t xml:space="preserve"> </w:t>
      </w:r>
      <w:r w:rsidRPr="00966DCB">
        <w:t>крайних социальных групп, где, по оценкам специалистов, разница колеблется от 35 до 40 раз. Это подтверждает несформированность так называемого "среднего класса" и невзвешенную социально-экономическую политику государства. В развитых странах, благодаря налогово-трансфертному перераспределению первичных доходов среди населения, осуществляется выравнивание конечных доходов верхнего и нижнего децилей: в США - с 15,7 до 5,5 раза, в Великобритании - с 13,6 до 4,1 раза, в Германии - с 6,9 до 3,7 раза, а в Швеции эта разница составляет всего 2,7 раза 10. По мнению ученых, гармония в обществе и доверие граждан к внутренней политике государства возможны при четырехкратном имущественном расслоении между наиболее богатыми и наиболее бедными. А доверие, как известно, является двигателем процветания государства.</w:t>
      </w:r>
    </w:p>
    <w:p w:rsidR="009B524A" w:rsidRPr="00966DCB" w:rsidRDefault="009B524A" w:rsidP="00966DCB">
      <w:pPr>
        <w:pStyle w:val="a9"/>
      </w:pPr>
      <w:r w:rsidRPr="00966DCB">
        <w:t>По данным выборочного обследования сельскохозяйственной деятельности домохозяйств сельской местности, проведенного Госкомстатом Украины в мае 2007 г., из них только 12,3% имеют сельскохозяйственную технику, 64,1% владеют хозяйственными постройками и помещениями для хранения урожая, 54,9% используют минеральные удобрения и 25,4% - районированные сорта, а 52,5% пользуются услугами ветеринарной службы. Срав</w:t>
      </w:r>
      <w:r w:rsidR="002156FB" w:rsidRPr="00966DCB">
        <w:t>нительно новым явление</w:t>
      </w:r>
      <w:r w:rsidRPr="00966DCB">
        <w:t xml:space="preserve"> постреформенного периода в социально-трудовых отношениях на селе стало привлечение почти каждым шестым домохозяйством наемных работников на постоянных условиях, для сезонных работ или разово.</w:t>
      </w:r>
    </w:p>
    <w:p w:rsidR="009B524A" w:rsidRPr="00966DCB" w:rsidRDefault="009B524A" w:rsidP="00966DCB">
      <w:pPr>
        <w:pStyle w:val="a9"/>
      </w:pPr>
      <w:r w:rsidRPr="00966DCB">
        <w:t>Как свидетельствуют данные таблицы 2, за 2000-2007 гг. общее количество сельских домохозяйств оставалось почти неизменным, но наметились знаковые структурные сдвиги к сокращению тех из них, которые содержат скот и птицу. За 2003-2008 гг. поголовье крупного рогатого скота уменьшилось с 4914,6 тыс. до 3880,8 тыс. (или на 21%). Наиболее заметные изменения произошли в распределении сельских домохозяйств по площади земельных угодий: если до 2000 г. у каждого из них в распоряжении было до 2 га (в том числе до 50 соток имели 62,7% этих хозяйств), то в 2007 г. от 2,1 га до 10 га обрабатывали, соответственно, 30,7%, а 10 га и больше - 6,6% (или 355,2 тыс.). За анализируемый период средняя площадь земли в расчете на 1 домохозяйство выросла в 3,8 раза.</w:t>
      </w:r>
    </w:p>
    <w:p w:rsidR="009B524A" w:rsidRPr="00966DCB" w:rsidRDefault="009B524A" w:rsidP="00966DCB">
      <w:pPr>
        <w:pStyle w:val="a9"/>
      </w:pPr>
      <w:r w:rsidRPr="00966DCB">
        <w:t>На этом фоне логичным усматривается значительное сокращение количества домохозяйств, которые используют земельные участки личных крестьянских хозяйств и полученные во время распаевания КСП исключительно для собственных нужд, ведь 73,9% из них сдают эти участки в аренду. Причем их средняя площадь достигла максимума (6,33 га) в 2004 г., а 3 последних года уменьшается. Это объясняется тем, что все больше крестьян по разным причинам (в том числе из-за низкой арендной платы ,2) разрывают договора и пытаются обрабатывать землю самостоятельно или в обход моратория на продажу земли отчуждают ее иным образом. Продолжительная ситуация неопределенности с рыночным оборотом земель, когда государство вроде бы дало землю крестьянам, но не выпустило ее из рук, стала уже тормозящим фактором на пути конкурентного развития аграрного сектора и улучшения благосостояния граждан. К тому же следует заметить, что 53% арендодателей - это крестьяне пенсионного возраста.</w:t>
      </w:r>
    </w:p>
    <w:p w:rsidR="009B524A" w:rsidRPr="00966DCB" w:rsidRDefault="009B524A" w:rsidP="00966DCB">
      <w:pPr>
        <w:pStyle w:val="a9"/>
      </w:pPr>
      <w:r w:rsidRPr="00966DCB">
        <w:t xml:space="preserve">По информации Госкомзема Украины, в 2007 г. средний размер арендной платы за 1 га земельной доли (пая) составил 140,4 грн., с разницей между </w:t>
      </w:r>
      <w:r w:rsidR="002156FB" w:rsidRPr="00966DCB">
        <w:t>регионами от 96,9 грн. (в Рив</w:t>
      </w:r>
      <w:r w:rsidRPr="00966DCB">
        <w:t>ненской области) до 189,6 грн. (в Черкасской области). Из общей суммы арендной платы на расчеты в денежной форме приходилось 18,8%, сельскохозяйственной продукцией - 76,5%, услугами — остальное. При этом за 2001-2006 гт. задолженность арендаторов перед крестьянами составляет 410,1 млн. грн. (или в среднем почти 80 грн. за 1 земельную долю (пай)).</w:t>
      </w:r>
    </w:p>
    <w:p w:rsidR="00C87CCA" w:rsidRDefault="00C87CCA" w:rsidP="00966DCB">
      <w:pPr>
        <w:pStyle w:val="a9"/>
      </w:pPr>
    </w:p>
    <w:p w:rsidR="009B524A" w:rsidRPr="00966DCB" w:rsidRDefault="002156FB" w:rsidP="00966DCB">
      <w:pPr>
        <w:pStyle w:val="a9"/>
      </w:pPr>
      <w:r w:rsidRPr="00966DCB">
        <w:t>Таблица 2</w:t>
      </w:r>
    </w:p>
    <w:p w:rsidR="009B524A" w:rsidRPr="00966DCB" w:rsidRDefault="009B524A" w:rsidP="00966DCB">
      <w:pPr>
        <w:pStyle w:val="a9"/>
      </w:pPr>
      <w:r w:rsidRPr="00966DCB">
        <w:t>Характеристика сельских домохозяйств за 2000-2007 гг.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08"/>
        <w:gridCol w:w="879"/>
        <w:gridCol w:w="680"/>
        <w:gridCol w:w="709"/>
        <w:gridCol w:w="709"/>
        <w:gridCol w:w="1276"/>
      </w:tblGrid>
      <w:tr w:rsidR="00C87CCA" w:rsidRPr="003D0159" w:rsidTr="003D0159">
        <w:trPr>
          <w:trHeight w:val="259"/>
        </w:trPr>
        <w:tc>
          <w:tcPr>
            <w:tcW w:w="4111" w:type="dxa"/>
            <w:vMerge w:val="restart"/>
            <w:shd w:val="clear" w:color="auto" w:fill="auto"/>
          </w:tcPr>
          <w:p w:rsidR="00C87CCA" w:rsidRPr="00966DCB" w:rsidRDefault="00C87CCA" w:rsidP="00C87CCA">
            <w:pPr>
              <w:pStyle w:val="aa"/>
            </w:pPr>
            <w:r w:rsidRPr="00966DCB">
              <w:t>Показатели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C87CCA" w:rsidRPr="00966DCB" w:rsidRDefault="00C87CCA" w:rsidP="00C87CCA">
            <w:pPr>
              <w:pStyle w:val="aa"/>
            </w:pPr>
            <w:r w:rsidRPr="00966DCB">
              <w:t>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87CCA" w:rsidRPr="00966DCB" w:rsidRDefault="00C87CCA" w:rsidP="00C87CCA">
            <w:pPr>
              <w:pStyle w:val="aa"/>
            </w:pPr>
            <w:r w:rsidRPr="00966DCB">
              <w:t>2007 г. по отношению к 2000 г.</w:t>
            </w:r>
          </w:p>
        </w:tc>
      </w:tr>
      <w:tr w:rsidR="00C87CCA" w:rsidRPr="003D0159" w:rsidTr="003D0159">
        <w:trPr>
          <w:trHeight w:val="282"/>
        </w:trPr>
        <w:tc>
          <w:tcPr>
            <w:tcW w:w="4111" w:type="dxa"/>
            <w:vMerge/>
            <w:shd w:val="clear" w:color="auto" w:fill="auto"/>
          </w:tcPr>
          <w:p w:rsidR="00C87CCA" w:rsidRPr="00966DCB" w:rsidRDefault="00C87CCA" w:rsidP="00C87CCA">
            <w:pPr>
              <w:pStyle w:val="aa"/>
            </w:pPr>
          </w:p>
        </w:tc>
        <w:tc>
          <w:tcPr>
            <w:tcW w:w="708" w:type="dxa"/>
            <w:shd w:val="clear" w:color="auto" w:fill="auto"/>
          </w:tcPr>
          <w:p w:rsidR="00C87CCA" w:rsidRPr="00966DCB" w:rsidRDefault="00C87CCA" w:rsidP="00C87CCA">
            <w:pPr>
              <w:pStyle w:val="aa"/>
            </w:pPr>
            <w:r w:rsidRPr="00966DCB">
              <w:t>2000</w:t>
            </w:r>
          </w:p>
        </w:tc>
        <w:tc>
          <w:tcPr>
            <w:tcW w:w="879" w:type="dxa"/>
            <w:shd w:val="clear" w:color="auto" w:fill="auto"/>
          </w:tcPr>
          <w:p w:rsidR="00C87CCA" w:rsidRPr="00966DCB" w:rsidRDefault="00C87CCA" w:rsidP="00C87CCA">
            <w:pPr>
              <w:pStyle w:val="aa"/>
            </w:pPr>
            <w:r w:rsidRPr="00966DCB">
              <w:t>2002</w:t>
            </w:r>
          </w:p>
        </w:tc>
        <w:tc>
          <w:tcPr>
            <w:tcW w:w="680" w:type="dxa"/>
            <w:shd w:val="clear" w:color="auto" w:fill="auto"/>
          </w:tcPr>
          <w:p w:rsidR="00C87CCA" w:rsidRPr="00966DCB" w:rsidRDefault="00C87CCA" w:rsidP="00C87CCA">
            <w:pPr>
              <w:pStyle w:val="aa"/>
            </w:pPr>
            <w:r w:rsidRPr="00966DCB">
              <w:t>2004</w:t>
            </w:r>
          </w:p>
        </w:tc>
        <w:tc>
          <w:tcPr>
            <w:tcW w:w="709" w:type="dxa"/>
            <w:shd w:val="clear" w:color="auto" w:fill="auto"/>
          </w:tcPr>
          <w:p w:rsidR="00C87CCA" w:rsidRPr="00966DCB" w:rsidRDefault="00C87CCA" w:rsidP="00C87CCA">
            <w:pPr>
              <w:pStyle w:val="aa"/>
            </w:pPr>
            <w:r w:rsidRPr="00966DCB">
              <w:t>2006</w:t>
            </w:r>
          </w:p>
        </w:tc>
        <w:tc>
          <w:tcPr>
            <w:tcW w:w="709" w:type="dxa"/>
            <w:shd w:val="clear" w:color="auto" w:fill="auto"/>
          </w:tcPr>
          <w:p w:rsidR="00C87CCA" w:rsidRPr="00966DCB" w:rsidRDefault="00C87CCA" w:rsidP="00C87CCA">
            <w:pPr>
              <w:pStyle w:val="aa"/>
            </w:pPr>
            <w:r w:rsidRPr="00966DCB">
              <w:t>2007</w:t>
            </w:r>
          </w:p>
        </w:tc>
        <w:tc>
          <w:tcPr>
            <w:tcW w:w="1276" w:type="dxa"/>
            <w:vMerge/>
            <w:shd w:val="clear" w:color="auto" w:fill="auto"/>
          </w:tcPr>
          <w:p w:rsidR="00C87CCA" w:rsidRPr="00966DCB" w:rsidRDefault="00C87CCA" w:rsidP="00C87CCA">
            <w:pPr>
              <w:pStyle w:val="aa"/>
            </w:pPr>
          </w:p>
        </w:tc>
      </w:tr>
      <w:tr w:rsidR="009B524A" w:rsidRPr="003D0159" w:rsidTr="003D0159">
        <w:trPr>
          <w:trHeight w:val="259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Количество сельских домохозяйств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5508</w:t>
            </w: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5506</w:t>
            </w: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5560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5430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5382</w:t>
            </w: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97,7%</w:t>
            </w:r>
          </w:p>
        </w:tc>
      </w:tr>
      <w:tr w:rsidR="009B524A" w:rsidRPr="003D0159" w:rsidTr="003D0159">
        <w:trPr>
          <w:trHeight w:val="235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в том числе (%):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</w:tr>
      <w:tr w:rsidR="009B524A" w:rsidRPr="003D0159" w:rsidTr="003D0159">
        <w:trPr>
          <w:trHeight w:val="250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содержат скот, птицу, пчел</w:t>
            </w:r>
            <w:r w:rsidR="00C87CCA">
              <w:t>.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86,6</w:t>
            </w: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85,9</w:t>
            </w: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85,1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82,9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82,1</w:t>
            </w: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-4,5 п.п.</w:t>
            </w:r>
          </w:p>
        </w:tc>
      </w:tr>
      <w:tr w:rsidR="009B524A" w:rsidRPr="003D0159" w:rsidTr="003D0159">
        <w:trPr>
          <w:trHeight w:val="226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имеют земельные участки</w:t>
            </w:r>
            <w:r w:rsidR="00C87CCA">
              <w:t>.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97,7</w:t>
            </w: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98,7</w:t>
            </w: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98,7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98,6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98,9</w:t>
            </w: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+1,2 п.п.</w:t>
            </w:r>
          </w:p>
        </w:tc>
      </w:tr>
      <w:tr w:rsidR="009B524A" w:rsidRPr="003D0159" w:rsidTr="003D0159">
        <w:trPr>
          <w:trHeight w:val="250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Распределение сельских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</w:tr>
      <w:tr w:rsidR="009B524A" w:rsidRPr="003D0159" w:rsidTr="003D0159">
        <w:trPr>
          <w:trHeight w:val="230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домохозяйств по площади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</w:tr>
      <w:tr w:rsidR="009B524A" w:rsidRPr="003D0159" w:rsidTr="003D0159">
        <w:trPr>
          <w:trHeight w:val="235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земельных угодий (%):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</w:tr>
      <w:tr w:rsidR="009B524A" w:rsidRPr="003D0159" w:rsidTr="003D0159">
        <w:trPr>
          <w:trHeight w:val="226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до 50 соток</w:t>
            </w:r>
            <w:r w:rsidR="00C87CCA">
              <w:t>.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62,7</w:t>
            </w: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39,7</w:t>
            </w: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39,6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35,3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36,7</w:t>
            </w: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-26 п.п.</w:t>
            </w:r>
          </w:p>
        </w:tc>
      </w:tr>
      <w:tr w:rsidR="009B524A" w:rsidRPr="003D0159" w:rsidTr="003D0159">
        <w:trPr>
          <w:trHeight w:val="240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50,1 сотки-2 га</w:t>
            </w:r>
            <w:r w:rsidR="00C87CCA">
              <w:t>.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37,3</w:t>
            </w: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60,3**</w:t>
            </w: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26,8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25,0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26,0</w:t>
            </w: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-11,3 п.п.</w:t>
            </w:r>
          </w:p>
        </w:tc>
      </w:tr>
      <w:tr w:rsidR="009B524A" w:rsidRPr="003D0159" w:rsidTr="003D0159">
        <w:trPr>
          <w:trHeight w:val="235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2,1-10 га</w:t>
            </w:r>
            <w:r w:rsidR="00C87CCA">
              <w:t>.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-</w:t>
            </w: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-</w:t>
            </w: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26,3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32,5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30,7</w:t>
            </w: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-</w:t>
            </w:r>
          </w:p>
        </w:tc>
      </w:tr>
      <w:tr w:rsidR="009B524A" w:rsidRPr="003D0159" w:rsidTr="003D0159">
        <w:trPr>
          <w:trHeight w:val="240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10 га и более</w:t>
            </w:r>
            <w:r w:rsidR="00C87CCA">
              <w:t>.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-</w:t>
            </w: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-</w:t>
            </w: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7,3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7,2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6,6</w:t>
            </w: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-</w:t>
            </w:r>
          </w:p>
        </w:tc>
      </w:tr>
      <w:tr w:rsidR="009B524A" w:rsidRPr="003D0159" w:rsidTr="003D0159">
        <w:trPr>
          <w:trHeight w:val="240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Средняя площадь земли (га)</w:t>
            </w:r>
            <w:r w:rsidR="00C87CCA">
              <w:t>.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0,76</w:t>
            </w: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2,01</w:t>
            </w: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2,93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3,11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2,92</w:t>
            </w: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3,8 раза</w:t>
            </w:r>
            <w:r w:rsidR="00797F92" w:rsidRPr="00966DCB">
              <w:t xml:space="preserve"> больше</w:t>
            </w:r>
          </w:p>
        </w:tc>
      </w:tr>
      <w:tr w:rsidR="009B524A" w:rsidRPr="003D0159" w:rsidTr="003D0159">
        <w:trPr>
          <w:trHeight w:val="269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Распределение земель по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</w:tr>
      <w:tr w:rsidR="009B524A" w:rsidRPr="003D0159" w:rsidTr="003D0159">
        <w:trPr>
          <w:trHeight w:val="240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направлению использования (%):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</w:tr>
      <w:tr w:rsidR="009B524A" w:rsidRPr="003D0159" w:rsidTr="003D0159">
        <w:trPr>
          <w:trHeight w:val="221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выращивание продукции исклю-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</w:tr>
      <w:tr w:rsidR="009B524A" w:rsidRPr="003D0159" w:rsidTr="003D0159">
        <w:trPr>
          <w:trHeight w:val="245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- чительно для собственных нужд</w:t>
            </w:r>
            <w:r w:rsidR="00C87CCA">
              <w:t>.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42,2</w:t>
            </w: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13,0</w:t>
            </w: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14,7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12,9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14,0</w:t>
            </w: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-28,2 п.п.</w:t>
            </w:r>
          </w:p>
        </w:tc>
      </w:tr>
      <w:tr w:rsidR="009B524A" w:rsidRPr="003D0159" w:rsidTr="003D0159">
        <w:trPr>
          <w:trHeight w:val="230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выращивание продукции для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</w:tr>
      <w:tr w:rsidR="009B524A" w:rsidRPr="003D0159" w:rsidTr="003D0159">
        <w:trPr>
          <w:trHeight w:val="226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собственных нужд и продажи</w:t>
            </w:r>
            <w:r w:rsidR="00C87CCA">
              <w:t>.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21,7</w:t>
            </w: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4,9</w:t>
            </w: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11,3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11,3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10,6</w:t>
            </w: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+11,1 п.п.</w:t>
            </w:r>
          </w:p>
        </w:tc>
      </w:tr>
      <w:tr w:rsidR="009B524A" w:rsidRPr="003D0159" w:rsidTr="003D0159">
        <w:trPr>
          <w:trHeight w:val="240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сдается в аренду</w:t>
            </w:r>
            <w:r w:rsidR="00C87CCA">
              <w:t>.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30,6</w:t>
            </w: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81,2</w:t>
            </w: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71,0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74,1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73,9</w:t>
            </w: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+43,3 п.п.</w:t>
            </w:r>
          </w:p>
        </w:tc>
      </w:tr>
      <w:tr w:rsidR="009B524A" w:rsidRPr="003D0159" w:rsidTr="003D0159">
        <w:trPr>
          <w:trHeight w:val="254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прочее</w:t>
            </w:r>
            <w:r w:rsidR="00C87CCA">
              <w:t>.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5,5</w:t>
            </w: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0,9</w:t>
            </w: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3,0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1,7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1,5</w:t>
            </w: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+4 п.п.</w:t>
            </w:r>
          </w:p>
        </w:tc>
      </w:tr>
      <w:tr w:rsidR="009B524A" w:rsidRPr="003D0159" w:rsidTr="003D0159">
        <w:trPr>
          <w:trHeight w:val="226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Средняя площадь земельного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</w:p>
        </w:tc>
      </w:tr>
      <w:tr w:rsidR="009B524A" w:rsidRPr="003D0159" w:rsidTr="003D0159">
        <w:trPr>
          <w:trHeight w:val="230"/>
        </w:trPr>
        <w:tc>
          <w:tcPr>
            <w:tcW w:w="4111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участка, сдаваемого в аренду (га)</w:t>
            </w:r>
            <w:r w:rsidR="00C87CCA">
              <w:t>.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4,79</w:t>
            </w:r>
          </w:p>
        </w:tc>
        <w:tc>
          <w:tcPr>
            <w:tcW w:w="87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5,72</w:t>
            </w:r>
          </w:p>
        </w:tc>
        <w:tc>
          <w:tcPr>
            <w:tcW w:w="680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6,33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6,08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5,91</w:t>
            </w:r>
          </w:p>
        </w:tc>
        <w:tc>
          <w:tcPr>
            <w:tcW w:w="1276" w:type="dxa"/>
            <w:shd w:val="clear" w:color="auto" w:fill="auto"/>
          </w:tcPr>
          <w:p w:rsidR="009B524A" w:rsidRPr="00966DCB" w:rsidRDefault="009B524A" w:rsidP="00C87CCA">
            <w:pPr>
              <w:pStyle w:val="aa"/>
            </w:pPr>
            <w:r w:rsidRPr="00966DCB">
              <w:t>123,4%</w:t>
            </w:r>
          </w:p>
        </w:tc>
      </w:tr>
    </w:tbl>
    <w:p w:rsidR="00797F92" w:rsidRDefault="00797F92" w:rsidP="00966DCB">
      <w:pPr>
        <w:pStyle w:val="a9"/>
      </w:pPr>
    </w:p>
    <w:p w:rsidR="00966DCB" w:rsidRPr="00966DCB" w:rsidRDefault="009B524A" w:rsidP="00966DCB">
      <w:pPr>
        <w:pStyle w:val="a9"/>
      </w:pPr>
      <w:r w:rsidRPr="00966DCB">
        <w:t>* Источники: Статистический сборник Украины "Соціально-демографічні характеристики домогосподарств" за 2000, 2002, 2004, 2006 и 2007 гг. и собственные расчеты.</w:t>
      </w:r>
    </w:p>
    <w:p w:rsidR="009B524A" w:rsidRPr="00966DCB" w:rsidRDefault="009B524A" w:rsidP="00966DCB">
      <w:pPr>
        <w:pStyle w:val="a9"/>
      </w:pPr>
      <w:r w:rsidRPr="00966DCB">
        <w:t>** — 51 сотка и свыше 1 га.</w:t>
      </w:r>
    </w:p>
    <w:p w:rsidR="009B524A" w:rsidRPr="00966DCB" w:rsidRDefault="009B524A" w:rsidP="00966DCB">
      <w:pPr>
        <w:pStyle w:val="a9"/>
      </w:pPr>
      <w:r w:rsidRPr="00966DCB">
        <w:t>Одной из причин низкого материального благосостояния сельских домохозяйств является недостаточный уровень развития социального капитала в селе. Почти в 14 тыс. населенных пунктов (или в каждом втором из них) отсутствуют какие бы то ни было субъекты хозяйственной деятельности. Причем это - в среднем по Украине, а в Харьковской области таких населенных пунктов 62%, во Львовской и Полтавской областях - соответственно, 58% и 56%. В силу этого, по состоянию на начало 2008 г., 345,8 тыс. (или 53,8%) безработных, находившихся на учете в Государственной службе занятости, проживают в сельской местности. При этом 182,7 тыс. являются собственниками земельного и (или) имущественного пая, но их расчетный месячный доход меньше минимального размера заработной платы. Не достаточна численность многообразных самоуправляемых организаций, в том числе обслуживающих кооперативов и кредитных союзов, созданных личными крестьянскими и фермерскими хозяйствами, без которых в условиях членства Украины в ВТО и будущего вхождения ее в зону свободной торговли с ЕС эти хозяйства обречены на банкротство.</w:t>
      </w:r>
    </w:p>
    <w:p w:rsidR="00927F38" w:rsidRPr="00966DCB" w:rsidRDefault="00927F38" w:rsidP="00966DCB">
      <w:pPr>
        <w:pStyle w:val="a9"/>
      </w:pPr>
    </w:p>
    <w:p w:rsidR="00120CF3" w:rsidRDefault="00120CF3">
      <w:pPr>
        <w:rPr>
          <w:rFonts w:ascii="Times New Roman" w:hAnsi="Times New Roman"/>
          <w:sz w:val="28"/>
        </w:rPr>
      </w:pPr>
      <w:r>
        <w:br w:type="page"/>
      </w:r>
    </w:p>
    <w:p w:rsidR="00927F38" w:rsidRPr="00966DCB" w:rsidRDefault="00797F92" w:rsidP="00966DCB">
      <w:pPr>
        <w:pStyle w:val="a9"/>
      </w:pPr>
      <w:r>
        <w:t>1.2</w:t>
      </w:r>
      <w:r w:rsidR="00927F38" w:rsidRPr="00966DCB">
        <w:t xml:space="preserve"> Свой к своему – за своим?</w:t>
      </w:r>
    </w:p>
    <w:p w:rsidR="00927F38" w:rsidRPr="00966DCB" w:rsidRDefault="00927F38" w:rsidP="00966DCB">
      <w:pPr>
        <w:pStyle w:val="a9"/>
      </w:pPr>
    </w:p>
    <w:p w:rsidR="009B524A" w:rsidRPr="00966DCB" w:rsidRDefault="009B524A" w:rsidP="00966DCB">
      <w:pPr>
        <w:pStyle w:val="a9"/>
      </w:pPr>
      <w:r w:rsidRPr="00966DCB">
        <w:t>Парадокс аграрной политики в сфере сельскохозяйственной обслуживающей кооперации заключается в том, что ожидания стремительного развития</w:t>
      </w:r>
      <w:r w:rsidR="00927F38" w:rsidRPr="00966DCB">
        <w:t xml:space="preserve"> </w:t>
      </w:r>
      <w:r w:rsidRPr="00966DCB">
        <w:t>кооперативного движения на селе не оправдались, несмотря на, казалось бы, наличие всех необходимых объективных и субъективных предпосылок для этого. Имеются в виду: а) разукрупнение бывших колхозов и совхозов; б) образование на их земельной и имущественной базе малых и средних формирований; в) приватизация перерабатывающих, заготовительно-сбытовых, агросервисных предприятий без участия производителей сельскохозяйственного сырья; г) монополизация посреднической деятельности коммерческими структурами на местном уровне; д) диктат ценовой политики на продовольствие субъектами оптовой и розничной сетевой торговли; е) нередко агрес</w:t>
      </w:r>
      <w:r w:rsidR="00927F38" w:rsidRPr="00966DCB">
        <w:t>сивное поведение агрохолдин</w:t>
      </w:r>
      <w:r w:rsidRPr="00966DCB">
        <w:t>гов разного происхождения в отношении соблюдения рекомендаций агрономической науки и экологизации производства, а также откровенное пренебрежение интересами местных общин; ё) неединичные случаи грубого захвата земельных участков; ж) наработка соответствующей нормативно-правовой базы; з) информационно-консультативная и разъяснительная работа в отношении конкурентных преимуществ согласованных кооперативных действий на рынке производителей продукции сельского хозяйства, а также международная техническая помощь Украине в вопросах кооперации. Едва ли не единственным положительным результатом такой ситуации является то, что, по данным разных социологических опросов, идею создания обслуживающих сельскохозяйственных кооперативов одобряют большинство руководителей и специалистов предприятий, фермерских и личных крестьянских хозяйств. Это - на словах, а на деле кооперативное поведение еще не приобрело императива в повседневной практике.</w:t>
      </w:r>
    </w:p>
    <w:p w:rsidR="009B524A" w:rsidRPr="00966DCB" w:rsidRDefault="009B524A" w:rsidP="00966DCB">
      <w:pPr>
        <w:pStyle w:val="a9"/>
      </w:pPr>
      <w:r w:rsidRPr="00966DCB">
        <w:t>Анализ данных таблицы 3 свидетельствует, что за 1990-2007 гг. количество хозяйствующих субъектов выросло в 4,3 раза. Сегодня работают крупные, средние и малые агроформирования, которые в своей деятельности должны придерживаться начал рыночной экономики. О своем присутствии на аграрном рынке заявили фермерские хозяйства, хозяйственные товарищества разных видов и частные предприятия. Количество предприятий коллективной формы собственности (КСП) уменьшилось с 8,8 тыс. в 1990 г. до 1,2 тыс. в 2007 г., а в общей структуре сельскохозяйственных предприятий - соответственно, с 65,7% до 2,2%. Еще большие изменения претерпел сектор государственных предприятий, поскольку их численность уменьшилась до 516 (или в 8,8 раза), а площадь их сельскохозяйственных угодий составляет лишь 510,9 тыс. га (2,5%), и такая тенденция сохранится и в дальнейшем. Как же это стимулировало кооперативное поведение сельскохозяйственных товаропроизводителей?</w:t>
      </w:r>
    </w:p>
    <w:p w:rsidR="009B524A" w:rsidRPr="00966DCB" w:rsidRDefault="009B524A" w:rsidP="00966DCB">
      <w:pPr>
        <w:pStyle w:val="a9"/>
      </w:pPr>
      <w:r w:rsidRPr="00966DCB">
        <w:t>По данным мониторинга Минагрополитики Украины, к началу 2008 г. количество сельскохозяйственных обслуживающих кооперативов (СОК) сократилось (по сравнению с 2005 г.) на 147 юридических лиц (или на 13%). В расчете на 100 хозяйствующих субъектов сельского хозяйства приходится 1,7 СОК, из них 0,7 -многофункциональных, 0,5 - сервисных и 0,2 - заготовительно-сбытовых (в странах - членах ЕС каждый фермер, как правило, является одновременно членом 5-6 специализированных кооперативов). В 2007 г., вследствие отсутствия кооперативной сети, сельскохозяйственные предприятия через "собственные магазины, ларьки и палатки" и "прочими каналами" реализовали, соответственно, 8,7% и 72,3% зерновых, 7,6% и 87,2% масличных культур, 7,8% и 55,1% скота и птицы и лишь 2,1% и 6,7% молока и молочных продуктов. И это - несмотря на более высокие цены реализации, которые этим производителям предлагали перерабатывающие предприятия, - от 4% (на скот и птицу) до 22% (на молоко и молочные продукты) (см. табл. 4).</w:t>
      </w:r>
    </w:p>
    <w:p w:rsidR="00EE49E0" w:rsidRDefault="00EE49E0">
      <w:pPr>
        <w:rPr>
          <w:rFonts w:ascii="Times New Roman" w:hAnsi="Times New Roman"/>
          <w:sz w:val="28"/>
        </w:rPr>
      </w:pPr>
      <w:r>
        <w:br w:type="page"/>
      </w:r>
    </w:p>
    <w:p w:rsidR="009B524A" w:rsidRPr="00966DCB" w:rsidRDefault="00927F38" w:rsidP="00966DCB">
      <w:pPr>
        <w:pStyle w:val="a9"/>
      </w:pPr>
      <w:r w:rsidRPr="00966DCB">
        <w:t>Таблица 3</w:t>
      </w:r>
    </w:p>
    <w:p w:rsidR="009B524A" w:rsidRPr="00966DCB" w:rsidRDefault="009B524A" w:rsidP="00966DCB">
      <w:pPr>
        <w:pStyle w:val="a9"/>
      </w:pPr>
      <w:r w:rsidRPr="00966DCB">
        <w:t>Количество действующих хозяйствующих субъектов сельского</w:t>
      </w:r>
      <w:r w:rsidR="00120CF3">
        <w:t xml:space="preserve"> </w:t>
      </w:r>
      <w:r w:rsidRPr="00966DCB">
        <w:t>хозяйства по организационно-правовым формам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850"/>
        <w:gridCol w:w="567"/>
        <w:gridCol w:w="851"/>
        <w:gridCol w:w="709"/>
        <w:gridCol w:w="851"/>
        <w:gridCol w:w="708"/>
        <w:gridCol w:w="992"/>
      </w:tblGrid>
      <w:tr w:rsidR="00120CF3" w:rsidRPr="003D0159" w:rsidTr="003D0159">
        <w:trPr>
          <w:trHeight w:val="221"/>
        </w:trPr>
        <w:tc>
          <w:tcPr>
            <w:tcW w:w="3544" w:type="dxa"/>
            <w:vMerge w:val="restart"/>
            <w:shd w:val="clear" w:color="auto" w:fill="auto"/>
          </w:tcPr>
          <w:p w:rsidR="00120CF3" w:rsidRPr="00966DCB" w:rsidRDefault="00120CF3" w:rsidP="00120CF3">
            <w:pPr>
              <w:pStyle w:val="aa"/>
            </w:pPr>
            <w:r w:rsidRPr="00966DCB">
              <w:t>Организационно-правовые</w:t>
            </w:r>
            <w:r>
              <w:t xml:space="preserve"> </w:t>
            </w:r>
            <w:r w:rsidRPr="00966DCB">
              <w:t>формы хозяйствования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120CF3" w:rsidRPr="00966DCB" w:rsidRDefault="00120CF3" w:rsidP="00120CF3">
            <w:pPr>
              <w:pStyle w:val="aa"/>
            </w:pPr>
            <w:r w:rsidRPr="00966DCB">
              <w:t>Годы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20CF3" w:rsidRPr="00966DCB" w:rsidRDefault="00120CF3" w:rsidP="00120CF3">
            <w:pPr>
              <w:pStyle w:val="aa"/>
            </w:pPr>
            <w:r w:rsidRPr="00966DCB">
              <w:t>Площадь сельскохозяйственных угодий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20CF3" w:rsidRPr="00966DCB" w:rsidRDefault="00120CF3" w:rsidP="00120CF3">
            <w:pPr>
              <w:pStyle w:val="aa"/>
            </w:pPr>
            <w:r w:rsidRPr="00966DCB">
              <w:t>2007 г.в</w:t>
            </w:r>
            <w:r>
              <w:t xml:space="preserve"> </w:t>
            </w:r>
            <w:r w:rsidRPr="00966DCB">
              <w:t>%к 1990 г.</w:t>
            </w:r>
          </w:p>
        </w:tc>
      </w:tr>
      <w:tr w:rsidR="00120CF3" w:rsidRPr="003D0159" w:rsidTr="003D0159">
        <w:trPr>
          <w:trHeight w:val="413"/>
        </w:trPr>
        <w:tc>
          <w:tcPr>
            <w:tcW w:w="3544" w:type="dxa"/>
            <w:vMerge/>
            <w:shd w:val="clear" w:color="auto" w:fill="auto"/>
          </w:tcPr>
          <w:p w:rsidR="00120CF3" w:rsidRPr="00966DCB" w:rsidRDefault="00120CF3" w:rsidP="00120CF3">
            <w:pPr>
              <w:pStyle w:val="aa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0CF3" w:rsidRPr="00966DCB" w:rsidRDefault="00120CF3" w:rsidP="00120CF3">
            <w:pPr>
              <w:pStyle w:val="aa"/>
            </w:pPr>
            <w:r w:rsidRPr="00966DCB">
              <w:t>1990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20CF3" w:rsidRPr="00966DCB" w:rsidRDefault="00120CF3" w:rsidP="00120CF3">
            <w:pPr>
              <w:pStyle w:val="aa"/>
            </w:pPr>
            <w:r w:rsidRPr="00966DCB">
              <w:t>2007</w:t>
            </w:r>
            <w:r>
              <w:t xml:space="preserve"> </w:t>
            </w:r>
            <w:r w:rsidRPr="00966DCB">
              <w:t>(на 1 июля)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20CF3" w:rsidRPr="00966DCB" w:rsidRDefault="00120CF3" w:rsidP="00120CF3">
            <w:pPr>
              <w:pStyle w:val="aa"/>
            </w:pPr>
          </w:p>
        </w:tc>
        <w:tc>
          <w:tcPr>
            <w:tcW w:w="992" w:type="dxa"/>
            <w:vMerge/>
            <w:shd w:val="clear" w:color="auto" w:fill="auto"/>
          </w:tcPr>
          <w:p w:rsidR="00120CF3" w:rsidRPr="00966DCB" w:rsidRDefault="00120CF3" w:rsidP="00120CF3">
            <w:pPr>
              <w:pStyle w:val="aa"/>
            </w:pPr>
          </w:p>
        </w:tc>
      </w:tr>
      <w:tr w:rsidR="00120CF3" w:rsidRPr="003D0159" w:rsidTr="003D0159">
        <w:trPr>
          <w:trHeight w:val="408"/>
        </w:trPr>
        <w:tc>
          <w:tcPr>
            <w:tcW w:w="3544" w:type="dxa"/>
            <w:vMerge/>
            <w:shd w:val="clear" w:color="auto" w:fill="auto"/>
          </w:tcPr>
          <w:p w:rsidR="00120CF3" w:rsidRPr="00966DCB" w:rsidRDefault="00120CF3" w:rsidP="00120CF3">
            <w:pPr>
              <w:pStyle w:val="aa"/>
            </w:pPr>
          </w:p>
        </w:tc>
        <w:tc>
          <w:tcPr>
            <w:tcW w:w="850" w:type="dxa"/>
            <w:shd w:val="clear" w:color="auto" w:fill="auto"/>
          </w:tcPr>
          <w:p w:rsidR="00120CF3" w:rsidRPr="00966DCB" w:rsidRDefault="00120CF3" w:rsidP="00120CF3">
            <w:pPr>
              <w:pStyle w:val="aa"/>
            </w:pPr>
            <w:r w:rsidRPr="00966DCB">
              <w:t>всего (тыс.)</w:t>
            </w:r>
          </w:p>
        </w:tc>
        <w:tc>
          <w:tcPr>
            <w:tcW w:w="567" w:type="dxa"/>
            <w:shd w:val="clear" w:color="auto" w:fill="auto"/>
          </w:tcPr>
          <w:p w:rsidR="00120CF3" w:rsidRPr="00966DCB" w:rsidRDefault="00120CF3" w:rsidP="00120CF3">
            <w:pPr>
              <w:pStyle w:val="aa"/>
            </w:pPr>
            <w:r w:rsidRPr="00966DCB">
              <w:t>%</w:t>
            </w:r>
          </w:p>
        </w:tc>
        <w:tc>
          <w:tcPr>
            <w:tcW w:w="851" w:type="dxa"/>
            <w:shd w:val="clear" w:color="auto" w:fill="auto"/>
          </w:tcPr>
          <w:p w:rsidR="00120CF3" w:rsidRPr="00966DCB" w:rsidRDefault="00120CF3" w:rsidP="00120CF3">
            <w:pPr>
              <w:pStyle w:val="aa"/>
            </w:pPr>
            <w:r w:rsidRPr="00966DCB">
              <w:t>всего (тыс.)</w:t>
            </w:r>
          </w:p>
        </w:tc>
        <w:tc>
          <w:tcPr>
            <w:tcW w:w="709" w:type="dxa"/>
            <w:shd w:val="clear" w:color="auto" w:fill="auto"/>
          </w:tcPr>
          <w:p w:rsidR="00120CF3" w:rsidRPr="00966DCB" w:rsidRDefault="00120CF3" w:rsidP="00120CF3">
            <w:pPr>
              <w:pStyle w:val="aa"/>
            </w:pPr>
            <w:r w:rsidRPr="00966DCB">
              <w:t>%</w:t>
            </w:r>
          </w:p>
        </w:tc>
        <w:tc>
          <w:tcPr>
            <w:tcW w:w="851" w:type="dxa"/>
            <w:shd w:val="clear" w:color="auto" w:fill="auto"/>
          </w:tcPr>
          <w:p w:rsidR="00120CF3" w:rsidRPr="00966DCB" w:rsidRDefault="00120CF3" w:rsidP="00120CF3">
            <w:pPr>
              <w:pStyle w:val="aa"/>
            </w:pPr>
            <w:r w:rsidRPr="00966DCB">
              <w:t>всего (тыс.)</w:t>
            </w:r>
          </w:p>
        </w:tc>
        <w:tc>
          <w:tcPr>
            <w:tcW w:w="708" w:type="dxa"/>
            <w:shd w:val="clear" w:color="auto" w:fill="auto"/>
          </w:tcPr>
          <w:p w:rsidR="00120CF3" w:rsidRPr="00966DCB" w:rsidRDefault="00120CF3" w:rsidP="00120CF3">
            <w:pPr>
              <w:pStyle w:val="aa"/>
            </w:pPr>
            <w:r w:rsidRPr="00966DCB">
              <w:t>%</w:t>
            </w:r>
          </w:p>
        </w:tc>
        <w:tc>
          <w:tcPr>
            <w:tcW w:w="992" w:type="dxa"/>
            <w:vMerge/>
            <w:shd w:val="clear" w:color="auto" w:fill="auto"/>
          </w:tcPr>
          <w:p w:rsidR="00120CF3" w:rsidRPr="00966DCB" w:rsidRDefault="00120CF3" w:rsidP="00120CF3">
            <w:pPr>
              <w:pStyle w:val="aa"/>
            </w:pPr>
          </w:p>
        </w:tc>
      </w:tr>
      <w:tr w:rsidR="009B524A" w:rsidRPr="003D0159" w:rsidTr="003D0159">
        <w:trPr>
          <w:trHeight w:val="259"/>
        </w:trPr>
        <w:tc>
          <w:tcPr>
            <w:tcW w:w="3544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Всего</w:t>
            </w:r>
            <w:r w:rsidR="00120CF3">
              <w:t>.</w:t>
            </w:r>
          </w:p>
        </w:tc>
        <w:tc>
          <w:tcPr>
            <w:tcW w:w="850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13427</w:t>
            </w:r>
          </w:p>
        </w:tc>
        <w:tc>
          <w:tcPr>
            <w:tcW w:w="567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100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58387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100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20491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100</w:t>
            </w:r>
          </w:p>
        </w:tc>
        <w:tc>
          <w:tcPr>
            <w:tcW w:w="992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434,8</w:t>
            </w:r>
          </w:p>
        </w:tc>
      </w:tr>
      <w:tr w:rsidR="009B524A" w:rsidRPr="003D0159" w:rsidTr="003D0159">
        <w:trPr>
          <w:trHeight w:val="250"/>
        </w:trPr>
        <w:tc>
          <w:tcPr>
            <w:tcW w:w="3544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Хозяйственные товарищества</w:t>
            </w:r>
            <w:r w:rsidR="00120CF3">
              <w:t>.</w:t>
            </w:r>
          </w:p>
        </w:tc>
        <w:tc>
          <w:tcPr>
            <w:tcW w:w="850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-</w:t>
            </w:r>
          </w:p>
        </w:tc>
        <w:tc>
          <w:tcPr>
            <w:tcW w:w="567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-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7428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12,7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9370,2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45,7</w:t>
            </w:r>
          </w:p>
        </w:tc>
        <w:tc>
          <w:tcPr>
            <w:tcW w:w="992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-</w:t>
            </w:r>
          </w:p>
        </w:tc>
      </w:tr>
      <w:tr w:rsidR="009B524A" w:rsidRPr="003D0159" w:rsidTr="003D0159">
        <w:trPr>
          <w:trHeight w:val="250"/>
        </w:trPr>
        <w:tc>
          <w:tcPr>
            <w:tcW w:w="3544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Частные предприятия</w:t>
            </w:r>
            <w:r w:rsidR="00120CF3">
              <w:t>.</w:t>
            </w:r>
          </w:p>
        </w:tc>
        <w:tc>
          <w:tcPr>
            <w:tcW w:w="850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-</w:t>
            </w:r>
          </w:p>
        </w:tc>
        <w:tc>
          <w:tcPr>
            <w:tcW w:w="567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-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4229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7,2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3518,2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17,2</w:t>
            </w:r>
          </w:p>
        </w:tc>
        <w:tc>
          <w:tcPr>
            <w:tcW w:w="992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-</w:t>
            </w:r>
          </w:p>
        </w:tc>
      </w:tr>
      <w:tr w:rsidR="009B524A" w:rsidRPr="003D0159" w:rsidTr="003D0159">
        <w:trPr>
          <w:trHeight w:val="235"/>
        </w:trPr>
        <w:tc>
          <w:tcPr>
            <w:tcW w:w="3544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Производственные кооперати-</w:t>
            </w:r>
          </w:p>
        </w:tc>
        <w:tc>
          <w:tcPr>
            <w:tcW w:w="850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</w:p>
        </w:tc>
        <w:tc>
          <w:tcPr>
            <w:tcW w:w="567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</w:p>
        </w:tc>
        <w:tc>
          <w:tcPr>
            <w:tcW w:w="992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</w:p>
        </w:tc>
      </w:tr>
      <w:tr w:rsidR="009B524A" w:rsidRPr="003D0159" w:rsidTr="003D0159">
        <w:trPr>
          <w:trHeight w:val="226"/>
        </w:trPr>
        <w:tc>
          <w:tcPr>
            <w:tcW w:w="3544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вы**</w:t>
            </w:r>
            <w:r w:rsidR="00120CF3">
              <w:t>.</w:t>
            </w:r>
          </w:p>
        </w:tc>
        <w:tc>
          <w:tcPr>
            <w:tcW w:w="850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8820</w:t>
            </w:r>
          </w:p>
        </w:tc>
        <w:tc>
          <w:tcPr>
            <w:tcW w:w="567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65,7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1226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2Л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1415,0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6,9</w:t>
            </w:r>
          </w:p>
        </w:tc>
        <w:tc>
          <w:tcPr>
            <w:tcW w:w="992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13,9</w:t>
            </w:r>
          </w:p>
        </w:tc>
      </w:tr>
      <w:tr w:rsidR="009B524A" w:rsidRPr="003D0159" w:rsidTr="003D0159">
        <w:trPr>
          <w:trHeight w:val="250"/>
        </w:trPr>
        <w:tc>
          <w:tcPr>
            <w:tcW w:w="3544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Фермерские хозяйства</w:t>
            </w:r>
            <w:r w:rsidR="00120CF3">
              <w:t>.</w:t>
            </w:r>
          </w:p>
        </w:tc>
        <w:tc>
          <w:tcPr>
            <w:tcW w:w="850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82</w:t>
            </w:r>
          </w:p>
        </w:tc>
        <w:tc>
          <w:tcPr>
            <w:tcW w:w="567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0,6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43475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74,5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4190,9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20,5</w:t>
            </w:r>
          </w:p>
        </w:tc>
        <w:tc>
          <w:tcPr>
            <w:tcW w:w="992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530 раз</w:t>
            </w:r>
            <w:r w:rsidR="006E05E5" w:rsidRPr="00966DCB">
              <w:t xml:space="preserve"> больше</w:t>
            </w:r>
          </w:p>
        </w:tc>
      </w:tr>
      <w:tr w:rsidR="009B524A" w:rsidRPr="003D0159" w:rsidTr="003D0159">
        <w:trPr>
          <w:trHeight w:val="254"/>
        </w:trPr>
        <w:tc>
          <w:tcPr>
            <w:tcW w:w="3544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Государственные предприятия</w:t>
            </w:r>
          </w:p>
        </w:tc>
        <w:tc>
          <w:tcPr>
            <w:tcW w:w="850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4525</w:t>
            </w:r>
          </w:p>
        </w:tc>
        <w:tc>
          <w:tcPr>
            <w:tcW w:w="567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33,7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360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0,6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510,9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2,5</w:t>
            </w:r>
          </w:p>
        </w:tc>
        <w:tc>
          <w:tcPr>
            <w:tcW w:w="992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7,9</w:t>
            </w:r>
          </w:p>
        </w:tc>
      </w:tr>
      <w:tr w:rsidR="009B524A" w:rsidRPr="003D0159" w:rsidTr="003D0159">
        <w:trPr>
          <w:trHeight w:val="230"/>
        </w:trPr>
        <w:tc>
          <w:tcPr>
            <w:tcW w:w="3544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Прочие ***</w:t>
            </w:r>
            <w:r w:rsidR="00120CF3">
              <w:t>.</w:t>
            </w:r>
          </w:p>
        </w:tc>
        <w:tc>
          <w:tcPr>
            <w:tcW w:w="850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-</w:t>
            </w:r>
          </w:p>
        </w:tc>
        <w:tc>
          <w:tcPr>
            <w:tcW w:w="567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-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1633</w:t>
            </w:r>
          </w:p>
        </w:tc>
        <w:tc>
          <w:tcPr>
            <w:tcW w:w="709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2,8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1485,5</w:t>
            </w:r>
          </w:p>
        </w:tc>
        <w:tc>
          <w:tcPr>
            <w:tcW w:w="708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7,2</w:t>
            </w:r>
          </w:p>
        </w:tc>
        <w:tc>
          <w:tcPr>
            <w:tcW w:w="992" w:type="dxa"/>
            <w:shd w:val="clear" w:color="auto" w:fill="auto"/>
          </w:tcPr>
          <w:p w:rsidR="009B524A" w:rsidRPr="00966DCB" w:rsidRDefault="009B524A" w:rsidP="00120CF3">
            <w:pPr>
              <w:pStyle w:val="aa"/>
            </w:pPr>
            <w:r w:rsidRPr="00966DCB">
              <w:t>-</w:t>
            </w:r>
          </w:p>
        </w:tc>
      </w:tr>
    </w:tbl>
    <w:p w:rsidR="006E05E5" w:rsidRDefault="006E05E5" w:rsidP="00966DCB">
      <w:pPr>
        <w:pStyle w:val="a9"/>
      </w:pPr>
    </w:p>
    <w:p w:rsidR="009B524A" w:rsidRPr="00966DCB" w:rsidRDefault="009B524A" w:rsidP="00966DCB">
      <w:pPr>
        <w:pStyle w:val="a9"/>
      </w:pPr>
      <w:r w:rsidRPr="00966DCB">
        <w:t>* Составлено по: Госкомстат Украины "Сільське господарство України" за 1990 г. и предваріггельньїе данные за 2007 г.</w:t>
      </w:r>
    </w:p>
    <w:p w:rsidR="009B524A" w:rsidRPr="00966DCB" w:rsidRDefault="009B524A" w:rsidP="00966DCB">
      <w:pPr>
        <w:pStyle w:val="a9"/>
      </w:pPr>
      <w:r w:rsidRPr="00966DCB">
        <w:t>** - КСП н другие предприятия коллективной формы собственности; . *** - дочерние предприятия, филиалы, отделы, межхозяйственные объединения и др.</w:t>
      </w:r>
    </w:p>
    <w:p w:rsidR="00BE2214" w:rsidRPr="00966DCB" w:rsidRDefault="00BE2214" w:rsidP="00966DCB">
      <w:pPr>
        <w:pStyle w:val="a9"/>
      </w:pPr>
    </w:p>
    <w:p w:rsidR="009B524A" w:rsidRPr="00966DCB" w:rsidRDefault="00BE2214" w:rsidP="00966DCB">
      <w:pPr>
        <w:pStyle w:val="a9"/>
      </w:pPr>
      <w:r w:rsidRPr="00966DCB">
        <w:t>Таблица 4</w:t>
      </w:r>
    </w:p>
    <w:p w:rsidR="009B524A" w:rsidRPr="00966DCB" w:rsidRDefault="009B524A" w:rsidP="00966DCB">
      <w:pPr>
        <w:pStyle w:val="a9"/>
      </w:pPr>
      <w:r w:rsidRPr="00966DCB">
        <w:t>Количество СОК, направления и масштабы их деятельности по состоянию на начало года</w:t>
      </w:r>
    </w:p>
    <w:tbl>
      <w:tblPr>
        <w:tblW w:w="89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850"/>
        <w:gridCol w:w="851"/>
        <w:gridCol w:w="992"/>
        <w:gridCol w:w="993"/>
        <w:gridCol w:w="1559"/>
      </w:tblGrid>
      <w:tr w:rsidR="006E05E5" w:rsidRPr="003D0159" w:rsidTr="003D0159">
        <w:trPr>
          <w:trHeight w:val="264"/>
        </w:trPr>
        <w:tc>
          <w:tcPr>
            <w:tcW w:w="3686" w:type="dxa"/>
            <w:vMerge w:val="restart"/>
            <w:shd w:val="clear" w:color="auto" w:fill="auto"/>
          </w:tcPr>
          <w:p w:rsidR="006E05E5" w:rsidRPr="00966DCB" w:rsidRDefault="006E05E5" w:rsidP="006E05E5">
            <w:pPr>
              <w:pStyle w:val="aa"/>
            </w:pPr>
            <w:r w:rsidRPr="00966DCB">
              <w:t>Виды кооперативов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6E05E5" w:rsidRPr="00966DCB" w:rsidRDefault="006E05E5" w:rsidP="006E05E5">
            <w:pPr>
              <w:pStyle w:val="aa"/>
            </w:pPr>
            <w:r w:rsidRPr="00966DCB">
              <w:t>Годы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05E5" w:rsidRPr="00966DCB" w:rsidRDefault="006E05E5" w:rsidP="006E05E5">
            <w:pPr>
              <w:pStyle w:val="aa"/>
            </w:pPr>
            <w:r w:rsidRPr="00966DCB">
              <w:t>2008 г. в % к 2002 г.</w:t>
            </w:r>
          </w:p>
        </w:tc>
      </w:tr>
      <w:tr w:rsidR="006E05E5" w:rsidRPr="003D0159" w:rsidTr="003D0159">
        <w:trPr>
          <w:trHeight w:val="250"/>
        </w:trPr>
        <w:tc>
          <w:tcPr>
            <w:tcW w:w="3686" w:type="dxa"/>
            <w:vMerge/>
            <w:shd w:val="clear" w:color="auto" w:fill="auto"/>
          </w:tcPr>
          <w:p w:rsidR="006E05E5" w:rsidRPr="00966DCB" w:rsidRDefault="006E05E5" w:rsidP="006E05E5">
            <w:pPr>
              <w:pStyle w:val="aa"/>
            </w:pPr>
          </w:p>
        </w:tc>
        <w:tc>
          <w:tcPr>
            <w:tcW w:w="850" w:type="dxa"/>
            <w:shd w:val="clear" w:color="auto" w:fill="auto"/>
          </w:tcPr>
          <w:p w:rsidR="006E05E5" w:rsidRPr="00966DCB" w:rsidRDefault="006E05E5" w:rsidP="006E05E5">
            <w:pPr>
              <w:pStyle w:val="aa"/>
            </w:pPr>
            <w:r w:rsidRPr="00966DCB">
              <w:t>2002</w:t>
            </w:r>
          </w:p>
        </w:tc>
        <w:tc>
          <w:tcPr>
            <w:tcW w:w="851" w:type="dxa"/>
            <w:shd w:val="clear" w:color="auto" w:fill="auto"/>
          </w:tcPr>
          <w:p w:rsidR="006E05E5" w:rsidRPr="00966DCB" w:rsidRDefault="006E05E5" w:rsidP="006E05E5">
            <w:pPr>
              <w:pStyle w:val="aa"/>
            </w:pPr>
            <w:r w:rsidRPr="00966DCB">
              <w:t>2004</w:t>
            </w:r>
          </w:p>
        </w:tc>
        <w:tc>
          <w:tcPr>
            <w:tcW w:w="992" w:type="dxa"/>
            <w:shd w:val="clear" w:color="auto" w:fill="auto"/>
          </w:tcPr>
          <w:p w:rsidR="006E05E5" w:rsidRPr="00966DCB" w:rsidRDefault="006E05E5" w:rsidP="006E05E5">
            <w:pPr>
              <w:pStyle w:val="aa"/>
            </w:pPr>
            <w:r w:rsidRPr="00966DCB">
              <w:t>2005</w:t>
            </w:r>
          </w:p>
        </w:tc>
        <w:tc>
          <w:tcPr>
            <w:tcW w:w="993" w:type="dxa"/>
            <w:shd w:val="clear" w:color="auto" w:fill="auto"/>
          </w:tcPr>
          <w:p w:rsidR="006E05E5" w:rsidRPr="00966DCB" w:rsidRDefault="006E05E5" w:rsidP="006E05E5">
            <w:pPr>
              <w:pStyle w:val="aa"/>
            </w:pPr>
            <w:r w:rsidRPr="00966DCB">
              <w:t>2008</w:t>
            </w:r>
          </w:p>
        </w:tc>
        <w:tc>
          <w:tcPr>
            <w:tcW w:w="1559" w:type="dxa"/>
            <w:vMerge/>
            <w:shd w:val="clear" w:color="auto" w:fill="auto"/>
          </w:tcPr>
          <w:p w:rsidR="006E05E5" w:rsidRPr="00966DCB" w:rsidRDefault="006E05E5" w:rsidP="006E05E5">
            <w:pPr>
              <w:pStyle w:val="aa"/>
            </w:pPr>
          </w:p>
        </w:tc>
      </w:tr>
      <w:tr w:rsidR="009B524A" w:rsidRPr="003D0159" w:rsidTr="003D0159">
        <w:trPr>
          <w:trHeight w:val="278"/>
        </w:trPr>
        <w:tc>
          <w:tcPr>
            <w:tcW w:w="3686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Всего</w:t>
            </w:r>
            <w:r w:rsidR="006E05E5">
              <w:t>.</w:t>
            </w:r>
          </w:p>
        </w:tc>
        <w:tc>
          <w:tcPr>
            <w:tcW w:w="850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688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1055</w:t>
            </w:r>
          </w:p>
        </w:tc>
        <w:tc>
          <w:tcPr>
            <w:tcW w:w="992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1127</w:t>
            </w:r>
          </w:p>
        </w:tc>
        <w:tc>
          <w:tcPr>
            <w:tcW w:w="993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980**</w:t>
            </w:r>
          </w:p>
        </w:tc>
        <w:tc>
          <w:tcPr>
            <w:tcW w:w="1559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142,4</w:t>
            </w:r>
          </w:p>
        </w:tc>
      </w:tr>
      <w:tr w:rsidR="009B524A" w:rsidRPr="003D0159" w:rsidTr="003D0159">
        <w:trPr>
          <w:trHeight w:val="226"/>
        </w:trPr>
        <w:tc>
          <w:tcPr>
            <w:tcW w:w="3686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</w:p>
        </w:tc>
        <w:tc>
          <w:tcPr>
            <w:tcW w:w="992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</w:p>
        </w:tc>
        <w:tc>
          <w:tcPr>
            <w:tcW w:w="993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</w:p>
        </w:tc>
        <w:tc>
          <w:tcPr>
            <w:tcW w:w="1559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</w:p>
        </w:tc>
      </w:tr>
      <w:tr w:rsidR="009B524A" w:rsidRPr="003D0159" w:rsidTr="003D0159">
        <w:trPr>
          <w:trHeight w:val="240"/>
        </w:trPr>
        <w:tc>
          <w:tcPr>
            <w:tcW w:w="3686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заготовительно-сбытовые</w:t>
            </w:r>
          </w:p>
        </w:tc>
        <w:tc>
          <w:tcPr>
            <w:tcW w:w="850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149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170</w:t>
            </w:r>
          </w:p>
        </w:tc>
        <w:tc>
          <w:tcPr>
            <w:tcW w:w="992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162</w:t>
            </w:r>
          </w:p>
        </w:tc>
        <w:tc>
          <w:tcPr>
            <w:tcW w:w="993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138</w:t>
            </w:r>
          </w:p>
        </w:tc>
        <w:tc>
          <w:tcPr>
            <w:tcW w:w="1559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93</w:t>
            </w:r>
          </w:p>
        </w:tc>
      </w:tr>
      <w:tr w:rsidR="009B524A" w:rsidRPr="003D0159" w:rsidTr="003D0159">
        <w:trPr>
          <w:trHeight w:val="259"/>
        </w:trPr>
        <w:tc>
          <w:tcPr>
            <w:tcW w:w="3686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перерабатывающие</w:t>
            </w:r>
            <w:r w:rsidR="006E05E5">
              <w:t>.</w:t>
            </w:r>
          </w:p>
        </w:tc>
        <w:tc>
          <w:tcPr>
            <w:tcW w:w="850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34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70</w:t>
            </w:r>
          </w:p>
        </w:tc>
        <w:tc>
          <w:tcPr>
            <w:tcW w:w="992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73</w:t>
            </w:r>
          </w:p>
        </w:tc>
        <w:tc>
          <w:tcPr>
            <w:tcW w:w="993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61</w:t>
            </w:r>
          </w:p>
        </w:tc>
        <w:tc>
          <w:tcPr>
            <w:tcW w:w="1559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179</w:t>
            </w:r>
          </w:p>
        </w:tc>
      </w:tr>
      <w:tr w:rsidR="009B524A" w:rsidRPr="003D0159" w:rsidTr="003D0159">
        <w:trPr>
          <w:trHeight w:val="235"/>
        </w:trPr>
        <w:tc>
          <w:tcPr>
            <w:tcW w:w="3686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сервисные</w:t>
            </w:r>
            <w:r w:rsidR="006E05E5">
              <w:t>.</w:t>
            </w:r>
          </w:p>
        </w:tc>
        <w:tc>
          <w:tcPr>
            <w:tcW w:w="850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224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324</w:t>
            </w:r>
          </w:p>
        </w:tc>
        <w:tc>
          <w:tcPr>
            <w:tcW w:w="992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360</w:t>
            </w:r>
          </w:p>
        </w:tc>
        <w:tc>
          <w:tcPr>
            <w:tcW w:w="993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275</w:t>
            </w:r>
          </w:p>
        </w:tc>
        <w:tc>
          <w:tcPr>
            <w:tcW w:w="1559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123</w:t>
            </w:r>
          </w:p>
        </w:tc>
      </w:tr>
      <w:tr w:rsidR="009B524A" w:rsidRPr="003D0159" w:rsidTr="003D0159">
        <w:trPr>
          <w:trHeight w:val="245"/>
        </w:trPr>
        <w:tc>
          <w:tcPr>
            <w:tcW w:w="3686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многофункциональные</w:t>
            </w:r>
          </w:p>
        </w:tc>
        <w:tc>
          <w:tcPr>
            <w:tcW w:w="850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267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424</w:t>
            </w:r>
          </w:p>
        </w:tc>
        <w:tc>
          <w:tcPr>
            <w:tcW w:w="992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446</w:t>
            </w:r>
          </w:p>
        </w:tc>
        <w:tc>
          <w:tcPr>
            <w:tcW w:w="993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437</w:t>
            </w:r>
          </w:p>
        </w:tc>
        <w:tc>
          <w:tcPr>
            <w:tcW w:w="1559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164</w:t>
            </w:r>
          </w:p>
        </w:tc>
      </w:tr>
      <w:tr w:rsidR="009B524A" w:rsidRPr="003D0159" w:rsidTr="003D0159">
        <w:trPr>
          <w:trHeight w:val="226"/>
        </w:trPr>
        <w:tc>
          <w:tcPr>
            <w:tcW w:w="3686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снабженческие</w:t>
            </w:r>
            <w:r w:rsidR="006E05E5">
              <w:t>.</w:t>
            </w:r>
          </w:p>
        </w:tc>
        <w:tc>
          <w:tcPr>
            <w:tcW w:w="850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-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21</w:t>
            </w:r>
          </w:p>
        </w:tc>
        <w:tc>
          <w:tcPr>
            <w:tcW w:w="992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19</w:t>
            </w:r>
          </w:p>
        </w:tc>
        <w:tc>
          <w:tcPr>
            <w:tcW w:w="993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24</w:t>
            </w:r>
          </w:p>
        </w:tc>
        <w:tc>
          <w:tcPr>
            <w:tcW w:w="1559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-</w:t>
            </w:r>
          </w:p>
        </w:tc>
      </w:tr>
      <w:tr w:rsidR="009B524A" w:rsidRPr="003D0159" w:rsidTr="003D0159">
        <w:trPr>
          <w:trHeight w:val="245"/>
        </w:trPr>
        <w:tc>
          <w:tcPr>
            <w:tcW w:w="3686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прочие</w:t>
            </w:r>
            <w:r w:rsidR="006E05E5">
              <w:t>.</w:t>
            </w:r>
          </w:p>
        </w:tc>
        <w:tc>
          <w:tcPr>
            <w:tcW w:w="850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14</w:t>
            </w:r>
          </w:p>
        </w:tc>
        <w:tc>
          <w:tcPr>
            <w:tcW w:w="851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46</w:t>
            </w:r>
          </w:p>
        </w:tc>
        <w:tc>
          <w:tcPr>
            <w:tcW w:w="992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67</w:t>
            </w:r>
          </w:p>
        </w:tc>
        <w:tc>
          <w:tcPr>
            <w:tcW w:w="993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45</w:t>
            </w:r>
          </w:p>
        </w:tc>
        <w:tc>
          <w:tcPr>
            <w:tcW w:w="1559" w:type="dxa"/>
            <w:shd w:val="clear" w:color="auto" w:fill="auto"/>
          </w:tcPr>
          <w:p w:rsidR="009B524A" w:rsidRPr="00966DCB" w:rsidRDefault="009B524A" w:rsidP="006E05E5">
            <w:pPr>
              <w:pStyle w:val="aa"/>
            </w:pPr>
            <w:r w:rsidRPr="00966DCB">
              <w:t>321</w:t>
            </w:r>
          </w:p>
        </w:tc>
      </w:tr>
    </w:tbl>
    <w:p w:rsidR="006E05E5" w:rsidRDefault="006E05E5" w:rsidP="00966DCB">
      <w:pPr>
        <w:pStyle w:val="a9"/>
      </w:pPr>
    </w:p>
    <w:p w:rsidR="009B524A" w:rsidRPr="00966DCB" w:rsidRDefault="009B524A" w:rsidP="00966DCB">
      <w:pPr>
        <w:pStyle w:val="a9"/>
      </w:pPr>
      <w:r w:rsidRPr="00966DCB">
        <w:t>* Источник: Рассчитано поданным мониторинга Минагрополитики Украины.</w:t>
      </w:r>
    </w:p>
    <w:p w:rsidR="009B524A" w:rsidRPr="00966DCB" w:rsidRDefault="009B524A" w:rsidP="00966DCB">
      <w:pPr>
        <w:pStyle w:val="a9"/>
      </w:pPr>
      <w:r w:rsidRPr="00966DCB">
        <w:t>** Из них сельские - 692 (или 71%), районные - 273 (или 28%), межрайонные - 15 (или 1%).</w:t>
      </w:r>
    </w:p>
    <w:p w:rsidR="009B524A" w:rsidRPr="00966DCB" w:rsidRDefault="009B524A" w:rsidP="00966DCB">
      <w:pPr>
        <w:pStyle w:val="a9"/>
      </w:pPr>
      <w:r w:rsidRPr="00966DCB">
        <w:t>Такая же ситуация наблюдается и с кредитными союзами, которых насчитывается свыше 800. В структуре их кредитного портфеля займы для фермерских и личных крестьянских хозяйств занимают немногим более 3%. В Украине в расчете на 1 депозитно-кредитную институцию приходится 288 тыс. чел. (в зоне обращения евро этот показатель составляет 30 тыс., а в Польше, имеющей около 600 кооперативных банков, - 59 тыс.).</w:t>
      </w:r>
    </w:p>
    <w:p w:rsidR="00014C10" w:rsidRPr="00966DCB" w:rsidRDefault="009B524A" w:rsidP="00966DCB">
      <w:pPr>
        <w:pStyle w:val="a9"/>
      </w:pPr>
      <w:r w:rsidRPr="00966DCB">
        <w:t>Повторяем: предполагался ренессанс кооперативной идеи, то есть высказывались надежды, что вновь образованные предприятия всех форм собственности и хозяйствования воспользуются долгожданной свободой при выборе парт</w:t>
      </w:r>
      <w:r w:rsidR="00BE2214" w:rsidRPr="00966DCB">
        <w:t>н</w:t>
      </w:r>
      <w:r w:rsidRPr="00966DCB">
        <w:t>еров на взаимовыгодных кооперативных началах. Однако эта сугубо теоретическая конструкция не выдержала конкуренции с теневыми схемами агробизнеса. По официальным данным Минэкономики Украины, среди всех отраслей экономики наибольшая доля теневого оборота приходится на сельское хозяйство - 49% произведенного ВВП (только за 2007 г.</w:t>
      </w:r>
      <w:r w:rsidR="00014C10" w:rsidRPr="00966DCB">
        <w:t>она выросла на 7%). Следовательно, логично предположить, что регуляторные меры государства предпринимаются с использованием недостоверных балансов спроса и предложения по социально значимым пищевым продуктам, вслепую, а это еще больше дестабилизирует конъюнктуру аграрного рынка и тормозит создание действительно конкурентной среды. И все это, напомню, - при условии ежегодного увеличения прямых дотаций сельскохозяйственным товаропроизводителям, а также их косвенной поддержки за счет специальных режимов налогообложения и предоставления помощи через разнообразные бюджетные программы и меры. В 2008 г. на указанные цели запланированы расходы и кредиты в объеме 13,1 млрд. грн., в том числе почти 7 млрд. грн. из общего и специального фондов на поддержку предприятий по 36 бюджетным программам, что на 53,5% превышает соответствующие показатели прошлого года.</w:t>
      </w:r>
    </w:p>
    <w:p w:rsidR="00014C10" w:rsidRPr="00966DCB" w:rsidRDefault="00014C10" w:rsidP="00966DCB">
      <w:pPr>
        <w:pStyle w:val="a9"/>
      </w:pPr>
      <w:r w:rsidRPr="00966DCB">
        <w:t>Затягивание инкубационного периода развития аграрных предприятий на рыночных началах и распространение в их среде оппортунистического поведения частично можно объяснить сильными неформальными институциями (привычные правила - "закон как дышло..."; бюрократические традиции хозяйствования; недостаточно развитая культура бизнесовых взаимоотноше</w:t>
      </w:r>
      <w:r w:rsidR="00BE2214" w:rsidRPr="00966DCB">
        <w:t>ний; укоренившееся в ментальное</w:t>
      </w:r>
      <w:r w:rsidRPr="00966DCB">
        <w:t xml:space="preserve"> недоверие к партнерам; неоднозначное влияние социума; и др.). Дело в том, что в условиях продолжительной неопределенности государства в вопросах функций кооперативных предприятий и организаций, а также вялости кооперативного движения значительно усиливается роль неформальных отношений как среди физических, так и среди юридических лиц. Поскольку в переходных условиях централизованно-плановый механизм регулирования хозяйственной деятельности уже разрушен, а весь инструментарий регулирования с арбитражным присутствием государства (там и тогда, где и когда проблемой для потребителей становится кооперативный или частный эгоизм) находится еще на стадии становления, то экономические агенты согласовывают свои интересы преимущественно неформальными дополнениями к квазирыночным "правилам игры". Несмотря на то, что предприятия несут при этом значительные трансакционные издержки, система в целом продолжает функционировать, подпитываясь бюджетными преференциями. Именно унаследованные неформальные институции вроде бы пролонгируют действие устаревших стереотипов экономического мышления и поведения субъектов хозяйствования, а также приводят к непредсказуемым последствиям в сфере государственного регулирования аграрных рынков.</w:t>
      </w:r>
    </w:p>
    <w:p w:rsidR="00014C10" w:rsidRPr="00966DCB" w:rsidRDefault="00014C10" w:rsidP="00966DCB">
      <w:pPr>
        <w:pStyle w:val="a9"/>
      </w:pPr>
      <w:r w:rsidRPr="00966DCB">
        <w:t>По хрестоматийным истинам управленческой науки, выход из кооперативной неопределенности призвано демонстрировать новое поколение руководителей и специалистов отрасли, не обремененное устаревшими знаниями и опытом работы в условиях транзитивной экономики. Однако и здесь не все так просто.</w:t>
      </w:r>
    </w:p>
    <w:p w:rsidR="00BE2214" w:rsidRPr="00966DCB" w:rsidRDefault="00BE2214" w:rsidP="00966DCB">
      <w:pPr>
        <w:pStyle w:val="a9"/>
      </w:pPr>
    </w:p>
    <w:p w:rsidR="00014C10" w:rsidRPr="00966DCB" w:rsidRDefault="006E05E5" w:rsidP="00966DCB">
      <w:pPr>
        <w:pStyle w:val="a9"/>
      </w:pPr>
      <w:r>
        <w:t>1.3</w:t>
      </w:r>
      <w:r w:rsidR="00BE2214" w:rsidRPr="00966DCB">
        <w:t xml:space="preserve"> </w:t>
      </w:r>
      <w:r w:rsidR="00014C10" w:rsidRPr="00966DCB">
        <w:t>Живешь в селе — вот и живи!</w:t>
      </w:r>
    </w:p>
    <w:p w:rsidR="00BE2214" w:rsidRPr="00966DCB" w:rsidRDefault="00BE2214" w:rsidP="00966DCB">
      <w:pPr>
        <w:pStyle w:val="a9"/>
      </w:pPr>
    </w:p>
    <w:p w:rsidR="00014C10" w:rsidRPr="00966DCB" w:rsidRDefault="00014C10" w:rsidP="00966DCB">
      <w:pPr>
        <w:pStyle w:val="a9"/>
      </w:pPr>
      <w:r w:rsidRPr="00966DCB">
        <w:t>Следующим приоритетным направлением аграрной политики всегда были и есть подготовка кадров для сельского хозяйства и создание условий для непрерывного повышения их профессионального уровня. Подтверждено практикой, что конкурентоспособность товаров, работ и услуг на внутреннем и внешнем рынках, в конечном счете, сводится к конкуренции в сфере подготовки специалистов и организации инновационных подходов к расстановке и использованию кадров.</w:t>
      </w:r>
    </w:p>
    <w:p w:rsidR="00014C10" w:rsidRPr="00966DCB" w:rsidRDefault="00014C10" w:rsidP="00966DCB">
      <w:pPr>
        <w:pStyle w:val="a9"/>
      </w:pPr>
      <w:r w:rsidRPr="00966DCB">
        <w:t>Провозглашая в целом правильные тезисы о необходимости расширенного воспроизводства человеческого капитала на селе и повышения социального тонуса местных общин, о наступлении эры экономики знаний и направляя значительные бюджетные средства на эти нужды, имеем, к сожалению, запрограммированно отрицательный результат - постоянное ухудшение качественных и количественных показателей обеспеченности отрасли квалифицированными кадрами руководителей, специалистов и работников рабочих профессий.</w:t>
      </w:r>
    </w:p>
    <w:p w:rsidR="00014C10" w:rsidRPr="00966DCB" w:rsidRDefault="00014C10" w:rsidP="00966DCB">
      <w:pPr>
        <w:pStyle w:val="a9"/>
      </w:pPr>
      <w:r w:rsidRPr="00966DCB">
        <w:t>За 1995-2007 гг., вследствие трансформации организационно-правовых форм хозяйствования, в сельском хозяйстве количество руководителей и специалистов сократилось в 2,1 раза (см. табл. 5). Обеспокоенность вызывает не это, а отрицательные тенденции к уменьшению доли молодежи в возрасте до 30 лет (на 4,1 процентного пункта) и старению этой категории работников (на 11 процентных пунктов). Что касается образовательного уровня, то здесь наблюдаются положительные изменения: доля работников сельского хозяйства с высшим образованием выросла с 32,5% до 44,6%, что свидетельствует о естественном сокращении доли руководителей и специалистов отрасли со средним специальным образованием.</w:t>
      </w:r>
    </w:p>
    <w:p w:rsidR="00297776" w:rsidRDefault="00297776" w:rsidP="00966DCB">
      <w:pPr>
        <w:pStyle w:val="a9"/>
      </w:pPr>
    </w:p>
    <w:p w:rsidR="00014C10" w:rsidRPr="00966DCB" w:rsidRDefault="00BE2214" w:rsidP="00966DCB">
      <w:pPr>
        <w:pStyle w:val="a9"/>
      </w:pPr>
      <w:r w:rsidRPr="00966DCB">
        <w:t>Таблица 5</w:t>
      </w:r>
    </w:p>
    <w:p w:rsidR="00014C10" w:rsidRPr="00966DCB" w:rsidRDefault="00014C10" w:rsidP="00966DCB">
      <w:pPr>
        <w:pStyle w:val="a9"/>
      </w:pPr>
      <w:r w:rsidRPr="00966DCB">
        <w:t>Возрастной состав и образовательный уровень руководителей и</w:t>
      </w:r>
      <w:r w:rsidR="00CD4BE1">
        <w:t xml:space="preserve"> </w:t>
      </w:r>
      <w:r w:rsidRPr="00966DCB">
        <w:t>специалистов, занятых в сельском хозяйстве по состоянию на 1 января</w:t>
      </w:r>
    </w:p>
    <w:tbl>
      <w:tblPr>
        <w:tblW w:w="93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933"/>
        <w:gridCol w:w="1431"/>
        <w:gridCol w:w="1432"/>
        <w:gridCol w:w="1431"/>
        <w:gridCol w:w="1660"/>
        <w:gridCol w:w="1646"/>
      </w:tblGrid>
      <w:tr w:rsidR="00297776" w:rsidRPr="003D0159" w:rsidTr="003D0159">
        <w:trPr>
          <w:trHeight w:val="259"/>
        </w:trPr>
        <w:tc>
          <w:tcPr>
            <w:tcW w:w="768" w:type="dxa"/>
            <w:vMerge w:val="restart"/>
            <w:shd w:val="clear" w:color="auto" w:fill="auto"/>
          </w:tcPr>
          <w:p w:rsidR="00297776" w:rsidRPr="00966DCB" w:rsidRDefault="00297776" w:rsidP="00297776">
            <w:pPr>
              <w:pStyle w:val="aa"/>
            </w:pPr>
            <w:r w:rsidRPr="00966DCB">
              <w:t>Годы</w:t>
            </w:r>
          </w:p>
        </w:tc>
        <w:tc>
          <w:tcPr>
            <w:tcW w:w="3796" w:type="dxa"/>
            <w:gridSpan w:val="3"/>
            <w:shd w:val="clear" w:color="auto" w:fill="auto"/>
          </w:tcPr>
          <w:p w:rsidR="00297776" w:rsidRPr="00966DCB" w:rsidRDefault="00297776" w:rsidP="005D3FCD">
            <w:pPr>
              <w:pStyle w:val="aa"/>
            </w:pPr>
            <w:r w:rsidRPr="00966DCB">
              <w:t xml:space="preserve">Численность работников </w:t>
            </w:r>
          </w:p>
        </w:tc>
        <w:tc>
          <w:tcPr>
            <w:tcW w:w="4737" w:type="dxa"/>
            <w:gridSpan w:val="3"/>
            <w:shd w:val="clear" w:color="auto" w:fill="auto"/>
          </w:tcPr>
          <w:p w:rsidR="00297776" w:rsidRPr="00966DCB" w:rsidRDefault="00297776" w:rsidP="00297776">
            <w:pPr>
              <w:pStyle w:val="aa"/>
            </w:pPr>
            <w:r w:rsidRPr="00966DCB">
              <w:t>в том числе:</w:t>
            </w:r>
          </w:p>
        </w:tc>
      </w:tr>
      <w:tr w:rsidR="00297776" w:rsidRPr="003D0159" w:rsidTr="003D0159">
        <w:trPr>
          <w:trHeight w:val="202"/>
        </w:trPr>
        <w:tc>
          <w:tcPr>
            <w:tcW w:w="768" w:type="dxa"/>
            <w:vMerge/>
            <w:shd w:val="clear" w:color="auto" w:fill="auto"/>
          </w:tcPr>
          <w:p w:rsidR="00297776" w:rsidRPr="00966DCB" w:rsidRDefault="00297776" w:rsidP="00297776">
            <w:pPr>
              <w:pStyle w:val="aa"/>
            </w:pPr>
          </w:p>
        </w:tc>
        <w:tc>
          <w:tcPr>
            <w:tcW w:w="933" w:type="dxa"/>
            <w:vMerge w:val="restart"/>
            <w:shd w:val="clear" w:color="auto" w:fill="auto"/>
          </w:tcPr>
          <w:p w:rsidR="00297776" w:rsidRPr="00966DCB" w:rsidRDefault="005D3FCD" w:rsidP="00297776">
            <w:pPr>
              <w:pStyle w:val="aa"/>
            </w:pPr>
            <w:r>
              <w:t>Всего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297776" w:rsidRPr="00966DCB" w:rsidRDefault="00297776" w:rsidP="00297776">
            <w:pPr>
              <w:pStyle w:val="aa"/>
            </w:pPr>
            <w:r w:rsidRPr="00966DCB">
              <w:t>в возрасте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297776" w:rsidRPr="00966DCB" w:rsidRDefault="00297776" w:rsidP="00297776">
            <w:pPr>
              <w:pStyle w:val="aa"/>
            </w:pPr>
            <w:r w:rsidRPr="00966DCB">
              <w:t>имеют образование</w:t>
            </w:r>
          </w:p>
        </w:tc>
      </w:tr>
      <w:tr w:rsidR="00297776" w:rsidRPr="003D0159" w:rsidTr="003D0159">
        <w:trPr>
          <w:trHeight w:val="1003"/>
        </w:trPr>
        <w:tc>
          <w:tcPr>
            <w:tcW w:w="768" w:type="dxa"/>
            <w:vMerge/>
            <w:shd w:val="clear" w:color="auto" w:fill="auto"/>
          </w:tcPr>
          <w:p w:rsidR="00297776" w:rsidRPr="00966DCB" w:rsidRDefault="00297776" w:rsidP="00297776">
            <w:pPr>
              <w:pStyle w:val="aa"/>
            </w:pPr>
          </w:p>
        </w:tc>
        <w:tc>
          <w:tcPr>
            <w:tcW w:w="933" w:type="dxa"/>
            <w:vMerge/>
            <w:shd w:val="clear" w:color="auto" w:fill="auto"/>
          </w:tcPr>
          <w:p w:rsidR="00297776" w:rsidRPr="00966DCB" w:rsidRDefault="00297776" w:rsidP="00297776">
            <w:pPr>
              <w:pStyle w:val="aa"/>
            </w:pPr>
          </w:p>
        </w:tc>
        <w:tc>
          <w:tcPr>
            <w:tcW w:w="1431" w:type="dxa"/>
            <w:shd w:val="clear" w:color="auto" w:fill="auto"/>
          </w:tcPr>
          <w:p w:rsidR="00297776" w:rsidRPr="00966DCB" w:rsidRDefault="00297776" w:rsidP="00297776">
            <w:pPr>
              <w:pStyle w:val="aa"/>
            </w:pPr>
            <w:r w:rsidRPr="00966DCB">
              <w:t>до 30 лет</w:t>
            </w:r>
          </w:p>
        </w:tc>
        <w:tc>
          <w:tcPr>
            <w:tcW w:w="1432" w:type="dxa"/>
            <w:shd w:val="clear" w:color="auto" w:fill="auto"/>
          </w:tcPr>
          <w:p w:rsidR="00297776" w:rsidRPr="00966DCB" w:rsidRDefault="00297776" w:rsidP="00297776">
            <w:pPr>
              <w:pStyle w:val="aa"/>
            </w:pPr>
            <w:r w:rsidRPr="00966DCB">
              <w:t>50 лет и старше</w:t>
            </w:r>
          </w:p>
        </w:tc>
        <w:tc>
          <w:tcPr>
            <w:tcW w:w="1431" w:type="dxa"/>
            <w:shd w:val="clear" w:color="auto" w:fill="auto"/>
          </w:tcPr>
          <w:p w:rsidR="00297776" w:rsidRPr="00966DCB" w:rsidRDefault="00297776" w:rsidP="00297776">
            <w:pPr>
              <w:pStyle w:val="aa"/>
            </w:pPr>
            <w:r w:rsidRPr="00966DCB">
              <w:t>из них женщин и мужчин пенсионного возраста</w:t>
            </w:r>
          </w:p>
        </w:tc>
        <w:tc>
          <w:tcPr>
            <w:tcW w:w="1660" w:type="dxa"/>
            <w:shd w:val="clear" w:color="auto" w:fill="auto"/>
          </w:tcPr>
          <w:p w:rsidR="00297776" w:rsidRPr="00966DCB" w:rsidRDefault="00297776" w:rsidP="00297776">
            <w:pPr>
              <w:pStyle w:val="aa"/>
            </w:pPr>
            <w:r w:rsidRPr="00966DCB">
              <w:t>высшее</w:t>
            </w:r>
          </w:p>
        </w:tc>
        <w:tc>
          <w:tcPr>
            <w:tcW w:w="1646" w:type="dxa"/>
            <w:shd w:val="clear" w:color="auto" w:fill="auto"/>
          </w:tcPr>
          <w:p w:rsidR="00297776" w:rsidRPr="00966DCB" w:rsidRDefault="00297776" w:rsidP="00297776">
            <w:pPr>
              <w:pStyle w:val="aa"/>
            </w:pPr>
            <w:r w:rsidRPr="00966DCB">
              <w:t>Среднее</w:t>
            </w:r>
            <w:r>
              <w:t xml:space="preserve"> </w:t>
            </w:r>
            <w:r w:rsidRPr="00966DCB">
              <w:t>специальное</w:t>
            </w:r>
          </w:p>
        </w:tc>
      </w:tr>
      <w:tr w:rsidR="00014C10" w:rsidRPr="003D0159" w:rsidTr="003D0159">
        <w:trPr>
          <w:trHeight w:val="256"/>
        </w:trPr>
        <w:tc>
          <w:tcPr>
            <w:tcW w:w="768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1995</w:t>
            </w:r>
          </w:p>
        </w:tc>
        <w:tc>
          <w:tcPr>
            <w:tcW w:w="933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369996</w:t>
            </w:r>
          </w:p>
        </w:tc>
        <w:tc>
          <w:tcPr>
            <w:tcW w:w="1431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58977 (15,9%)</w:t>
            </w:r>
          </w:p>
        </w:tc>
        <w:tc>
          <w:tcPr>
            <w:tcW w:w="1432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86911 (23,5%)</w:t>
            </w:r>
          </w:p>
        </w:tc>
        <w:tc>
          <w:tcPr>
            <w:tcW w:w="1431" w:type="dxa"/>
            <w:shd w:val="clear" w:color="auto" w:fill="auto"/>
          </w:tcPr>
          <w:p w:rsidR="00014C10" w:rsidRPr="00966DCB" w:rsidRDefault="00E3581A" w:rsidP="00297776">
            <w:pPr>
              <w:pStyle w:val="aa"/>
            </w:pPr>
            <w:r w:rsidRPr="00966DCB">
              <w:t>19388</w:t>
            </w:r>
            <w:r w:rsidR="00297776">
              <w:t xml:space="preserve"> </w:t>
            </w:r>
            <w:r w:rsidR="00014C10" w:rsidRPr="00966DCB">
              <w:t>(5,2%)</w:t>
            </w:r>
          </w:p>
        </w:tc>
        <w:tc>
          <w:tcPr>
            <w:tcW w:w="1660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120103 (32,5%)</w:t>
            </w:r>
          </w:p>
        </w:tc>
        <w:tc>
          <w:tcPr>
            <w:tcW w:w="1646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201620 (54,5%)</w:t>
            </w:r>
          </w:p>
        </w:tc>
      </w:tr>
      <w:tr w:rsidR="00014C10" w:rsidRPr="003D0159" w:rsidTr="003D0159">
        <w:trPr>
          <w:trHeight w:val="331"/>
        </w:trPr>
        <w:tc>
          <w:tcPr>
            <w:tcW w:w="768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2004</w:t>
            </w:r>
          </w:p>
        </w:tc>
        <w:tc>
          <w:tcPr>
            <w:tcW w:w="933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234622</w:t>
            </w:r>
          </w:p>
        </w:tc>
        <w:tc>
          <w:tcPr>
            <w:tcW w:w="1431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29117 (12,4%)</w:t>
            </w:r>
          </w:p>
        </w:tc>
        <w:tc>
          <w:tcPr>
            <w:tcW w:w="1432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69585 (29,6%)</w:t>
            </w:r>
          </w:p>
        </w:tc>
        <w:tc>
          <w:tcPr>
            <w:tcW w:w="1431" w:type="dxa"/>
            <w:shd w:val="clear" w:color="auto" w:fill="auto"/>
          </w:tcPr>
          <w:p w:rsidR="00014C10" w:rsidRPr="00966DCB" w:rsidRDefault="00014C10" w:rsidP="005D3FCD">
            <w:pPr>
              <w:pStyle w:val="aa"/>
            </w:pPr>
            <w:r w:rsidRPr="00966DCB">
              <w:t>16048</w:t>
            </w:r>
            <w:r w:rsidR="005D3FCD">
              <w:t xml:space="preserve"> </w:t>
            </w:r>
            <w:r w:rsidRPr="00966DCB">
              <w:t>(6,8%)</w:t>
            </w:r>
          </w:p>
        </w:tc>
        <w:tc>
          <w:tcPr>
            <w:tcW w:w="1660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90473 (38,6%)</w:t>
            </w:r>
          </w:p>
        </w:tc>
        <w:tc>
          <w:tcPr>
            <w:tcW w:w="1646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117188 (49,9%)</w:t>
            </w:r>
          </w:p>
        </w:tc>
      </w:tr>
      <w:tr w:rsidR="00014C10" w:rsidRPr="003D0159" w:rsidTr="003D0159">
        <w:trPr>
          <w:trHeight w:val="266"/>
        </w:trPr>
        <w:tc>
          <w:tcPr>
            <w:tcW w:w="768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2007</w:t>
            </w:r>
          </w:p>
        </w:tc>
        <w:tc>
          <w:tcPr>
            <w:tcW w:w="933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171610</w:t>
            </w:r>
          </w:p>
        </w:tc>
        <w:tc>
          <w:tcPr>
            <w:tcW w:w="1431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20252 (11,8%)</w:t>
            </w:r>
          </w:p>
        </w:tc>
        <w:tc>
          <w:tcPr>
            <w:tcW w:w="1432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59191 (34,5%)</w:t>
            </w:r>
          </w:p>
        </w:tc>
        <w:tc>
          <w:tcPr>
            <w:tcW w:w="1431" w:type="dxa"/>
            <w:shd w:val="clear" w:color="auto" w:fill="auto"/>
          </w:tcPr>
          <w:p w:rsidR="00014C10" w:rsidRPr="00966DCB" w:rsidRDefault="00014C10" w:rsidP="005D3FCD">
            <w:pPr>
              <w:pStyle w:val="aa"/>
            </w:pPr>
            <w:r w:rsidRPr="00966DCB">
              <w:t>11299</w:t>
            </w:r>
            <w:r w:rsidR="005D3FCD">
              <w:t xml:space="preserve"> </w:t>
            </w:r>
            <w:r w:rsidRPr="00966DCB">
              <w:t>(6,6%)</w:t>
            </w:r>
          </w:p>
        </w:tc>
        <w:tc>
          <w:tcPr>
            <w:tcW w:w="1660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76530 (44,6%)</w:t>
            </w:r>
          </w:p>
        </w:tc>
        <w:tc>
          <w:tcPr>
            <w:tcW w:w="1646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70528 (41,1%)</w:t>
            </w:r>
          </w:p>
        </w:tc>
      </w:tr>
      <w:tr w:rsidR="00014C10" w:rsidRPr="003D0159" w:rsidTr="003D0159">
        <w:trPr>
          <w:trHeight w:val="739"/>
        </w:trPr>
        <w:tc>
          <w:tcPr>
            <w:tcW w:w="768" w:type="dxa"/>
            <w:shd w:val="clear" w:color="auto" w:fill="auto"/>
          </w:tcPr>
          <w:p w:rsidR="00014C10" w:rsidRPr="00966DCB" w:rsidRDefault="00014C10" w:rsidP="005D3FCD">
            <w:pPr>
              <w:pStyle w:val="aa"/>
            </w:pPr>
            <w:r w:rsidRPr="00966DCB">
              <w:t>2007г. 1995г.</w:t>
            </w:r>
          </w:p>
        </w:tc>
        <w:tc>
          <w:tcPr>
            <w:tcW w:w="933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-198386</w:t>
            </w:r>
          </w:p>
        </w:tc>
        <w:tc>
          <w:tcPr>
            <w:tcW w:w="1431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-4,1 п. п.</w:t>
            </w:r>
          </w:p>
        </w:tc>
        <w:tc>
          <w:tcPr>
            <w:tcW w:w="1432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+11 п. п.</w:t>
            </w:r>
          </w:p>
        </w:tc>
        <w:tc>
          <w:tcPr>
            <w:tcW w:w="1431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+1,4 п. п.</w:t>
            </w:r>
          </w:p>
        </w:tc>
        <w:tc>
          <w:tcPr>
            <w:tcW w:w="1660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+ 12,1 п. п.</w:t>
            </w:r>
          </w:p>
        </w:tc>
        <w:tc>
          <w:tcPr>
            <w:tcW w:w="1646" w:type="dxa"/>
            <w:shd w:val="clear" w:color="auto" w:fill="auto"/>
          </w:tcPr>
          <w:p w:rsidR="00014C10" w:rsidRPr="00966DCB" w:rsidRDefault="00014C10" w:rsidP="00297776">
            <w:pPr>
              <w:pStyle w:val="aa"/>
            </w:pPr>
            <w:r w:rsidRPr="00966DCB">
              <w:t>-13,4 п. п.</w:t>
            </w:r>
          </w:p>
        </w:tc>
      </w:tr>
    </w:tbl>
    <w:p w:rsidR="00CD4BE1" w:rsidRDefault="00CD4BE1" w:rsidP="00966DCB">
      <w:pPr>
        <w:pStyle w:val="a9"/>
      </w:pPr>
    </w:p>
    <w:p w:rsidR="00014C10" w:rsidRPr="00966DCB" w:rsidRDefault="00014C10" w:rsidP="00966DCB">
      <w:pPr>
        <w:pStyle w:val="a9"/>
      </w:pPr>
      <w:r w:rsidRPr="00966DCB">
        <w:t>* Источник Данные Минагрополитики Украины.</w:t>
      </w:r>
    </w:p>
    <w:p w:rsidR="00014C10" w:rsidRPr="00966DCB" w:rsidRDefault="00014C10" w:rsidP="00966DCB">
      <w:pPr>
        <w:pStyle w:val="a9"/>
      </w:pPr>
      <w:r w:rsidRPr="00966DCB">
        <w:t>Поданным Минагрополитики Украины, в 2007 г. штатным расписанием предусмотрено 178,6 тыс. руководителей и специалистов сельского хозяйства, а фактически в отрасли их работало 171,6 тыс., то есть 7 тыс. (или 4%) должностей были вакантными. В то же время аграрные вузы I—IV уровней аккредитации ежегодно выпускают почти 50 тыс. специалистов, из которых свыше трети получают направление в сельское хозяйство. Гипотетически на каждую из этих вакансий ежегодно мог бы объявляться конкурс из не менее чем 2-3 чел., но проблема в том, что каждый четвертый выпускник не приступает к работе, а половина из тех, кто назначается на должности, увольняются в течение пе</w:t>
      </w:r>
      <w:r w:rsidR="00E3581A" w:rsidRPr="00966DCB">
        <w:t>рвого же года рабо</w:t>
      </w:r>
      <w:r w:rsidRPr="00966DCB">
        <w:t>ты.</w:t>
      </w:r>
    </w:p>
    <w:p w:rsidR="00014C10" w:rsidRPr="00966DCB" w:rsidRDefault="00014C10" w:rsidP="00966DCB">
      <w:pPr>
        <w:pStyle w:val="a9"/>
      </w:pPr>
      <w:r w:rsidRPr="00966DCB">
        <w:t>Вследствие безадресной подготовки молодых специалистов для других отраслей, а то и для экономик других государств, просто "в никуда", а также отсутствия надлежащей оплаты, условий труда, отдыха и проживания в сельской местности, по состоянию на 1 января 2008 г., в сельском хозяйстве и связанных с ним услугах полное высшее образование имели лишь 9,4% работников, а неполное и базовое высшее образование -14,9% (или, соответственно, в 3 и 1,6 раза меньше по сравнению с экономикой в целом). Не лучшая ситуация наблюдается также в сфере подготовки и повышения квалификации кадров сельских профессий. За 2005-2007 гг. в среднем за год новые профессии освоили 7,7 тыс. чел. (или 1 % среднесписочного количества штатных работников), а повысили квалификацию - 1,9% (против, соответственно, 2,7% и 9,2% во всех отраслях экономики).</w:t>
      </w:r>
    </w:p>
    <w:p w:rsidR="00014C10" w:rsidRPr="00966DCB" w:rsidRDefault="00014C10" w:rsidP="00966DCB">
      <w:pPr>
        <w:pStyle w:val="a9"/>
      </w:pPr>
    </w:p>
    <w:p w:rsidR="00A424FA" w:rsidRPr="00966DCB" w:rsidRDefault="00A424FA" w:rsidP="00966DCB">
      <w:pPr>
        <w:pStyle w:val="a9"/>
      </w:pPr>
      <w:r w:rsidRPr="00966DCB">
        <w:br w:type="page"/>
      </w:r>
    </w:p>
    <w:p w:rsidR="00014C10" w:rsidRPr="00966DCB" w:rsidRDefault="00CD4BE1" w:rsidP="00966DCB">
      <w:pPr>
        <w:pStyle w:val="a9"/>
      </w:pPr>
      <w:r w:rsidRPr="00966DCB">
        <w:t>Выводы</w:t>
      </w:r>
    </w:p>
    <w:p w:rsidR="00A424FA" w:rsidRPr="00966DCB" w:rsidRDefault="00A424FA" w:rsidP="00966DCB">
      <w:pPr>
        <w:pStyle w:val="a9"/>
      </w:pPr>
    </w:p>
    <w:p w:rsidR="00014C10" w:rsidRPr="00966DCB" w:rsidRDefault="00014C10" w:rsidP="00966DCB">
      <w:pPr>
        <w:pStyle w:val="a9"/>
      </w:pPr>
      <w:r w:rsidRPr="00966DCB">
        <w:t xml:space="preserve">При формировании и реализации аграрной политики желательно вырваться из плена обанкротившейся экономической парадигмы относительно катастрофического положения и безрадостного будущего украинского сельского </w:t>
      </w:r>
      <w:r w:rsidR="00A424FA" w:rsidRPr="00966DCB">
        <w:t>хозяйства</w:t>
      </w:r>
      <w:r w:rsidRPr="00966DCB">
        <w:t xml:space="preserve"> </w:t>
      </w:r>
      <w:r w:rsidR="00A424FA" w:rsidRPr="00966DCB">
        <w:t>с</w:t>
      </w:r>
      <w:r w:rsidRPr="00966DCB">
        <w:t>ела. Как в свое время замена мотыжной обработки почвы на плуж</w:t>
      </w:r>
      <w:r w:rsidR="00A424FA" w:rsidRPr="00966DCB">
        <w:t>ную обезземеллила кр</w:t>
      </w:r>
      <w:r w:rsidRPr="00966DCB">
        <w:t>естьян, разрушив общинный уклад крестьянской жизни, так современная техника и новейшие технологии в сельском хозяйстве, на порядок повысив производительность труда, оставят 3-5% непосредственно занятых в этой отрасли, хотя сельских жителей, занятых неаграрными видами деятельности, и маятниковых мигрантов, работающих в городах, а живущих в сельской местности, будет значительно больше</w:t>
      </w:r>
    </w:p>
    <w:p w:rsidR="00014C10" w:rsidRPr="00966DCB" w:rsidRDefault="00014C10" w:rsidP="00966DCB">
      <w:pPr>
        <w:pStyle w:val="a9"/>
      </w:pPr>
      <w:r w:rsidRPr="00966DCB">
        <w:t>И все же следует осознать, что эволюция не остановится на границах Украины, которая - независимо от политической воли национальных правительств - объективно уже является неотъемлемой составляющей глобальных и региональных интеграционных процессов. Последствия мирового финансового кризиса это подтверждают. В силу этого развитие аграрного сектора и правила его регулирования, которые становятся все более унифицированными, диктуются как конъюнктурными, так и постоянно действующими факторами (повышением цен на пищевые продукты; альтернативным использованием продовольствия и биомассы; распространением генетически модифицированных сельскохозяйственных культур; изменением климата; ростом спроса на более качественное и более безопасное продовольствие; защитой окружающей природной среды; и др.). Следовательно, национальные торгово-экономические приоритеты должны быть гармонизированы с характером изменений на внешних агропродовольственных рынках.</w:t>
      </w:r>
    </w:p>
    <w:p w:rsidR="00014C10" w:rsidRPr="00966DCB" w:rsidRDefault="00014C10" w:rsidP="00966DCB">
      <w:pPr>
        <w:pStyle w:val="a9"/>
      </w:pPr>
      <w:r w:rsidRPr="00966DCB">
        <w:t>Аграрный сектор имеет исторический шанс реализовать наконец свои сравнительные и конкурентные преимущества, став катализатором динамичного роста экономики в целом, ведь прирост ВВП, достигнутый за счет сельского хозяйства, эффективнее способствует снижению уровня бедности населения по сравнению с другими отраслями. Кроме того, с каждым годом продовольствие становится в мире не менее важным стратегическим ресурсом, чем энергоносители.</w:t>
      </w:r>
    </w:p>
    <w:p w:rsidR="00014C10" w:rsidRPr="00966DCB" w:rsidRDefault="00014C10" w:rsidP="00966DCB">
      <w:pPr>
        <w:pStyle w:val="a9"/>
      </w:pPr>
      <w:r w:rsidRPr="00966DCB">
        <w:t>Для реализации очерченной цели необходимо решить ряд первоочередных конкретных задач, используя инновационные начала:</w:t>
      </w:r>
    </w:p>
    <w:p w:rsidR="00014C10" w:rsidRPr="00966DCB" w:rsidRDefault="00014C10" w:rsidP="00966DCB">
      <w:pPr>
        <w:pStyle w:val="a9"/>
      </w:pPr>
      <w:r w:rsidRPr="00966DCB">
        <w:t>- предоставить наконец сельскому хозяйству приоритетное развитие, до 2015 г. вдвое увеличив долю бюджетных средств, предназначенных для аграрной сферы по программам "зеленой корзины" (2007 г. - 25%), направив их на повышение культуры сельскохозяйственного производства, приведение его товарной продукции в соответствие с требованиями мирового рынка, восстановление и обустройство природных агроландшафтов, культивирование среди молодежи привлекательности сельского образа жизни;</w:t>
      </w:r>
    </w:p>
    <w:p w:rsidR="00014C10" w:rsidRPr="00966DCB" w:rsidRDefault="00014C10" w:rsidP="00966DCB">
      <w:pPr>
        <w:pStyle w:val="a9"/>
      </w:pPr>
      <w:r w:rsidRPr="00966DCB">
        <w:t>- дополнительно предусматривать интеллектуальные, материально-технические и финансовые ресурсы на развитие жизнеобеспечивающей инфраструктуры тех субъектов хозяйствования, которые уже доказали свою конкурентоспособность, имеют высокие показатели социального и человеческого капитален, способны адаптироваться к меняющимся внутренним и внешним рискам (особенно что касается прибыльной занятости в отрасли сельского хозяйства и неаграрными видами деятельности в сельской местности);</w:t>
      </w:r>
    </w:p>
    <w:p w:rsidR="00014C10" w:rsidRPr="00966DCB" w:rsidRDefault="00014C10" w:rsidP="00966DCB">
      <w:pPr>
        <w:pStyle w:val="a9"/>
      </w:pPr>
      <w:r w:rsidRPr="00966DCB">
        <w:t>- внести изменения в базовые законодательные акты с целью стимулирования государством самого процесса становления, развития и функционирования объединений личных крестьянских и фермерских хозяйств по экономическим интересам с разными организационно-правовыми формами, направленные на концентрацию сельскохозяйственного производства, интеграцию и специализацию малых и средних предприятий для создания полноценно</w:t>
      </w:r>
      <w:r w:rsidR="00A424FA" w:rsidRPr="00966DCB">
        <w:t>го кооперативного сегмента внут</w:t>
      </w:r>
      <w:r w:rsidRPr="00966DCB">
        <w:t>реннего аграрного рынка во всех без исключения звеньях - от поля (животноводческой фермы) до стола потребителя</w:t>
      </w:r>
      <w:r w:rsidR="00BD39F1" w:rsidRPr="00966DCB">
        <w:t>,</w:t>
      </w:r>
      <w:r w:rsidRPr="00966DCB">
        <w:t xml:space="preserve"> причем на всех уровнях (от местного до общенационального) этот сегмент должен быть непосредственно подконтролен сельскохозяйственным товаропроизводителям и составлять не менее трети всего рыночного оборота аграрного сырья и продовольствия;</w:t>
      </w:r>
    </w:p>
    <w:p w:rsidR="00014C10" w:rsidRPr="00966DCB" w:rsidRDefault="00014C10" w:rsidP="00966DCB">
      <w:pPr>
        <w:pStyle w:val="a9"/>
      </w:pPr>
      <w:r w:rsidRPr="00966DCB">
        <w:t>- "выдавить" наконец из теневого наличного обращения товарно-денежные потоки аграрного рынка, а осуществление субъектами хозяйствования "прозрачных" расчетных операций исключительно через банки и другие финансово-расчетные учреждения должно стать решающим конкурентным преимуществом, которое последовательно и целенаправленно предоставляется государством сельскохозяйственным товаропроизводителям (в том числе через целевые преференции и другие стимулирующие меры) по сравнению с теми структурами, которые до сих пор пользуются внебалансовыми (или "серыми") схемами;</w:t>
      </w:r>
    </w:p>
    <w:p w:rsidR="00014C10" w:rsidRPr="00966DCB" w:rsidRDefault="00014C10" w:rsidP="00966DCB">
      <w:pPr>
        <w:pStyle w:val="a9"/>
      </w:pPr>
      <w:r w:rsidRPr="00966DCB">
        <w:t>- возвратиться к реализации идеи 80-х годов прошлого века, когда по заказу местных органов исполнительной власти на конкретные вакантные или вновь созданные рабочие места в сельскую местность направлялись выпускники вузов, молодые специалисты коллективами (агрономы, зоотехники, ветврачи, инженеры-механики, экономисты, бухгалтеры, юристы и др.), с предоставлением им финансовых гарантий в отношении обеспечения в первый же год жильем, земельным участком, приусадебными постройками, всем необходимым для полноценной жизни "и отдыха солидарно (50:50) за счет местного и государственного бюджетов и (или) ипотечного кредитования на приемлемых условиях;</w:t>
      </w:r>
    </w:p>
    <w:p w:rsidR="00014C10" w:rsidRPr="00966DCB" w:rsidRDefault="00014C10" w:rsidP="00966DCB">
      <w:pPr>
        <w:pStyle w:val="a9"/>
      </w:pPr>
      <w:r w:rsidRPr="00966DCB">
        <w:t>- во время переговоров относительно нового соглашения об ассоциации между Украиной и ЕС возродить интерес общества, ученых и политиков к административной реформе, особенно в части адаптации территории госу</w:t>
      </w:r>
      <w:r w:rsidR="00A424FA" w:rsidRPr="00966DCB">
        <w:t>дарства к системе но</w:t>
      </w:r>
      <w:r w:rsidRPr="00966DCB">
        <w:t>менклатурно-территориальных единиц статистики (NUTS), введенной в странах -членах этого объединения.</w:t>
      </w:r>
    </w:p>
    <w:p w:rsidR="00014C10" w:rsidRPr="00966DCB" w:rsidRDefault="00014C10" w:rsidP="00966DCB">
      <w:pPr>
        <w:pStyle w:val="a9"/>
      </w:pPr>
      <w:r w:rsidRPr="00966DCB">
        <w:t>Каким бы банальным не было такое утверждение, стоит напомнить, что экономика развивается быстрее, чем наши знания о ней. Поэтому экономика знаний мощно сигнализирует, в первую очередь, об остром дефиците именно новых знаний, которые сегодня стали определять уровень конкурентного развития предприятия, отрасли и государства. В этом контексте крайне необходимы исследования по вопросам конкурентоспособности малых и средних форм аграрного бизнеса, деятельности различных видов агрохолдингов, органического сельского хозяйства, диверсификации источников доходов сельского населения, рынка труда, информатизации отрасли, развития сети сель</w:t>
      </w:r>
      <w:r w:rsidR="00A424FA" w:rsidRPr="00966DCB">
        <w:t>скохозяйственной консульта</w:t>
      </w:r>
      <w:r w:rsidRPr="00966DCB">
        <w:t>тивной службы. При другом сценарии не экономисты, а этнографы будут исследовать крестьянский уклад жизни как исчезающее культурно-историческое наследие Украины.</w:t>
      </w:r>
    </w:p>
    <w:p w:rsidR="00A424FA" w:rsidRPr="00966DCB" w:rsidRDefault="00A424FA" w:rsidP="00966DCB">
      <w:pPr>
        <w:pStyle w:val="a9"/>
      </w:pPr>
      <w:r w:rsidRPr="00966DCB">
        <w:br w:type="page"/>
      </w:r>
    </w:p>
    <w:p w:rsidR="00A424FA" w:rsidRPr="00966DCB" w:rsidRDefault="00CD4BE1" w:rsidP="00966DCB">
      <w:pPr>
        <w:pStyle w:val="a9"/>
      </w:pPr>
      <w:r w:rsidRPr="00966DCB">
        <w:t>Использованы источники</w:t>
      </w:r>
    </w:p>
    <w:p w:rsidR="00A424FA" w:rsidRPr="00966DCB" w:rsidRDefault="00A424FA" w:rsidP="00966DCB">
      <w:pPr>
        <w:pStyle w:val="a9"/>
      </w:pPr>
    </w:p>
    <w:p w:rsidR="00E75DAF" w:rsidRPr="00966DCB" w:rsidRDefault="00E75DAF" w:rsidP="00CD4BE1">
      <w:pPr>
        <w:pStyle w:val="a9"/>
        <w:numPr>
          <w:ilvl w:val="0"/>
          <w:numId w:val="2"/>
        </w:numPr>
        <w:ind w:left="0" w:firstLine="0"/>
        <w:jc w:val="left"/>
      </w:pPr>
      <w:r w:rsidRPr="00966DCB">
        <w:t>Крисанов Д.</w:t>
      </w:r>
      <w:r w:rsidR="00014C10" w:rsidRPr="00966DCB">
        <w:t>Ф., Удова</w:t>
      </w:r>
      <w:r w:rsidRPr="00966DCB">
        <w:t xml:space="preserve"> Л.</w:t>
      </w:r>
      <w:r w:rsidR="00014C10" w:rsidRPr="00966DCB">
        <w:t>О. Концентрація товарного виробництва у господарствах населення: проблеми і перспективи. "Агросвіт" № 4, 2008, с.</w:t>
      </w:r>
      <w:r w:rsidRPr="00966DCB">
        <w:t xml:space="preserve"> 16-17</w:t>
      </w:r>
    </w:p>
    <w:p w:rsidR="00E75DAF" w:rsidRPr="00966DCB" w:rsidRDefault="00E75DAF" w:rsidP="00CD4BE1">
      <w:pPr>
        <w:pStyle w:val="a9"/>
        <w:numPr>
          <w:ilvl w:val="0"/>
          <w:numId w:val="2"/>
        </w:numPr>
        <w:ind w:left="0" w:firstLine="0"/>
        <w:jc w:val="left"/>
      </w:pPr>
      <w:r w:rsidRPr="00966DCB">
        <w:t>Юрчиши</w:t>
      </w:r>
      <w:r w:rsidR="00E63F7E" w:rsidRPr="00966DCB">
        <w:t>н В. Формирование и системное развитие новейшей государственной аграрной политики. "Экономика Украи</w:t>
      </w:r>
      <w:r w:rsidRPr="00966DCB">
        <w:t>ны" № 10, 2007, с. 4-14</w:t>
      </w:r>
    </w:p>
    <w:p w:rsidR="00E75DAF" w:rsidRPr="00966DCB" w:rsidRDefault="00E63F7E" w:rsidP="00CD4BE1">
      <w:pPr>
        <w:pStyle w:val="a9"/>
        <w:numPr>
          <w:ilvl w:val="0"/>
          <w:numId w:val="2"/>
        </w:numPr>
        <w:ind w:left="0" w:firstLine="0"/>
        <w:jc w:val="left"/>
      </w:pPr>
      <w:r w:rsidRPr="00966DCB">
        <w:t>Велике переселення народів. "Дзеркало тижня" от 5 апреля 2008 г.</w:t>
      </w:r>
    </w:p>
    <w:p w:rsidR="00E75DAF" w:rsidRPr="00966DCB" w:rsidRDefault="00E63F7E" w:rsidP="00CD4BE1">
      <w:pPr>
        <w:pStyle w:val="a9"/>
        <w:numPr>
          <w:ilvl w:val="0"/>
          <w:numId w:val="2"/>
        </w:numPr>
        <w:ind w:left="0" w:firstLine="0"/>
        <w:jc w:val="left"/>
      </w:pPr>
      <w:r w:rsidRPr="00966DCB">
        <w:t>"Відомості Верховної Ради України" № 32, 1992, ст. 453</w:t>
      </w:r>
    </w:p>
    <w:p w:rsidR="00E75DAF" w:rsidRPr="00966DCB" w:rsidRDefault="00E63F7E" w:rsidP="00CD4BE1">
      <w:pPr>
        <w:pStyle w:val="a9"/>
        <w:numPr>
          <w:ilvl w:val="0"/>
          <w:numId w:val="2"/>
        </w:numPr>
        <w:ind w:left="0" w:firstLine="0"/>
        <w:jc w:val="left"/>
      </w:pPr>
      <w:r w:rsidRPr="00966DCB">
        <w:t xml:space="preserve">Самые бедные в Украине - селяне. Аналітико-дорадчий центр ПРООН // </w:t>
      </w:r>
      <w:r w:rsidRPr="003D0159">
        <w:t>www.un.org.ua/brc</w:t>
      </w:r>
    </w:p>
    <w:p w:rsidR="00E75DAF" w:rsidRPr="00966DCB" w:rsidRDefault="00E63F7E" w:rsidP="00CD4BE1">
      <w:pPr>
        <w:pStyle w:val="a9"/>
        <w:numPr>
          <w:ilvl w:val="0"/>
          <w:numId w:val="2"/>
        </w:numPr>
        <w:ind w:left="0" w:firstLine="0"/>
        <w:jc w:val="left"/>
      </w:pPr>
      <w:r w:rsidRPr="00966DCB">
        <w:t>Міграція населення України. К., Госкомстат Украины (Статистический бюллетень за аналированные годы)</w:t>
      </w:r>
    </w:p>
    <w:p w:rsidR="00E75DAF" w:rsidRPr="00966DCB" w:rsidRDefault="00E63F7E" w:rsidP="00CD4BE1">
      <w:pPr>
        <w:pStyle w:val="a9"/>
        <w:numPr>
          <w:ilvl w:val="0"/>
          <w:numId w:val="2"/>
        </w:numPr>
        <w:ind w:left="0" w:firstLine="0"/>
        <w:jc w:val="left"/>
      </w:pPr>
      <w:r w:rsidRPr="00966DCB">
        <w:t>Заробітчан близько трьох мільйонів. "Дзеркало тижня" от 22 марта 2008 г</w:t>
      </w:r>
    </w:p>
    <w:p w:rsidR="00E75DAF" w:rsidRPr="00966DCB" w:rsidRDefault="00E63F7E" w:rsidP="00CD4BE1">
      <w:pPr>
        <w:pStyle w:val="a9"/>
        <w:numPr>
          <w:ilvl w:val="0"/>
          <w:numId w:val="2"/>
        </w:numPr>
        <w:ind w:left="0" w:firstLine="0"/>
        <w:jc w:val="left"/>
      </w:pPr>
      <w:r w:rsidRPr="00966DCB">
        <w:t>Веб-сайт Госкомстата Украины (</w:t>
      </w:r>
      <w:r w:rsidRPr="003D0159">
        <w:t>www.ukrstat.qov.ua</w:t>
      </w:r>
      <w:r w:rsidRPr="00966DCB">
        <w:t>)</w:t>
      </w:r>
    </w:p>
    <w:p w:rsidR="00E75DAF" w:rsidRPr="00966DCB" w:rsidRDefault="00E63F7E" w:rsidP="00CD4BE1">
      <w:pPr>
        <w:pStyle w:val="a9"/>
        <w:numPr>
          <w:ilvl w:val="0"/>
          <w:numId w:val="2"/>
        </w:numPr>
        <w:ind w:left="0" w:firstLine="0"/>
        <w:jc w:val="left"/>
      </w:pPr>
      <w:r w:rsidRPr="00966DCB">
        <w:t>Моніторинг економічного і соціального розвитку підприємств і організацій АПК за січень 2008 року. К., Минагрополитики Украины, 2008, с. 29</w:t>
      </w:r>
    </w:p>
    <w:p w:rsidR="00E75DAF" w:rsidRPr="00966DCB" w:rsidRDefault="00E47487" w:rsidP="00CD4BE1">
      <w:pPr>
        <w:pStyle w:val="a9"/>
        <w:numPr>
          <w:ilvl w:val="0"/>
          <w:numId w:val="2"/>
        </w:numPr>
        <w:ind w:left="0" w:firstLine="0"/>
        <w:jc w:val="left"/>
      </w:pPr>
      <w:r w:rsidRPr="00966DCB">
        <w:t>Витрати і ресурси домогосподарств України у III кварталі 2007 року. Статистичний бюлетень. К., Госко</w:t>
      </w:r>
      <w:r w:rsidR="00E75DAF" w:rsidRPr="00966DCB">
        <w:t>мстат Украины, 2008, с. 124-125</w:t>
      </w:r>
    </w:p>
    <w:p w:rsidR="00E75DAF" w:rsidRPr="00966DCB" w:rsidRDefault="002156FB" w:rsidP="00CD4BE1">
      <w:pPr>
        <w:pStyle w:val="a9"/>
        <w:numPr>
          <w:ilvl w:val="0"/>
          <w:numId w:val="2"/>
        </w:numPr>
        <w:ind w:left="0" w:firstLine="0"/>
        <w:jc w:val="left"/>
      </w:pPr>
      <w:r w:rsidRPr="00966DCB">
        <w:t>Волынский Г. О социальной дифференциации населения. "Экономика Украины" № 2, 2008, с. 79-80</w:t>
      </w:r>
    </w:p>
    <w:p w:rsidR="00E75DAF" w:rsidRPr="00966DCB" w:rsidRDefault="00E75DAF" w:rsidP="00CD4BE1">
      <w:pPr>
        <w:pStyle w:val="a9"/>
        <w:numPr>
          <w:ilvl w:val="0"/>
          <w:numId w:val="2"/>
        </w:numPr>
        <w:ind w:left="0" w:firstLine="0"/>
        <w:jc w:val="left"/>
      </w:pPr>
      <w:r w:rsidRPr="00966DCB">
        <w:t>Основні сільськогосподарс</w:t>
      </w:r>
      <w:r w:rsidR="002156FB" w:rsidRPr="00966DCB">
        <w:t>ькі характеристики домогосподарств у сільській місцевості в 2007 році. Статистичний бюлетень. К., Госкомстат Украины, 2007, с. 19, 20, 21</w:t>
      </w:r>
    </w:p>
    <w:p w:rsidR="00E75DAF" w:rsidRPr="00966DCB" w:rsidRDefault="00927F38" w:rsidP="00CD4BE1">
      <w:pPr>
        <w:pStyle w:val="a9"/>
        <w:numPr>
          <w:ilvl w:val="0"/>
          <w:numId w:val="2"/>
        </w:numPr>
        <w:ind w:left="0" w:firstLine="0"/>
        <w:jc w:val="left"/>
      </w:pPr>
      <w:r w:rsidRPr="00966DCB">
        <w:t>Реалізація продукції</w:t>
      </w:r>
      <w:r w:rsidR="00E75DAF" w:rsidRPr="00966DCB">
        <w:t xml:space="preserve"> </w:t>
      </w:r>
      <w:r w:rsidRPr="00966DCB">
        <w:t>сітьськогосподарськими підприємствами за 2007 рік. Статистичний бюлетень. К., Госкомстат Украины, 2008, с.</w:t>
      </w:r>
      <w:r w:rsidR="00E75DAF" w:rsidRPr="00966DCB">
        <w:t xml:space="preserve"> 3</w:t>
      </w:r>
      <w:r w:rsidRPr="00966DCB">
        <w:t>, 4</w:t>
      </w:r>
    </w:p>
    <w:p w:rsidR="00E75DAF" w:rsidRPr="00966DCB" w:rsidRDefault="00BE2214" w:rsidP="00CD4BE1">
      <w:pPr>
        <w:pStyle w:val="a9"/>
        <w:numPr>
          <w:ilvl w:val="0"/>
          <w:numId w:val="2"/>
        </w:numPr>
        <w:ind w:left="0" w:firstLine="0"/>
        <w:jc w:val="left"/>
      </w:pPr>
      <w:r w:rsidRPr="00966DCB">
        <w:t>Хозяйственный кодекс отменяют? "Де</w:t>
      </w:r>
      <w:r w:rsidR="00E75DAF" w:rsidRPr="00966DCB">
        <w:t>ловая столица" № 13, 2008, с. 7</w:t>
      </w:r>
    </w:p>
    <w:p w:rsidR="00A424FA" w:rsidRPr="00966DCB" w:rsidRDefault="00A424FA" w:rsidP="00CD4BE1">
      <w:pPr>
        <w:pStyle w:val="a9"/>
        <w:numPr>
          <w:ilvl w:val="0"/>
          <w:numId w:val="2"/>
        </w:numPr>
        <w:ind w:left="0" w:firstLine="0"/>
        <w:jc w:val="left"/>
      </w:pPr>
      <w:r w:rsidRPr="00966DCB">
        <w:t>Праця України 2006. Статистичний збірник. К., Госкомстат Укра</w:t>
      </w:r>
      <w:r w:rsidR="00E75DAF" w:rsidRPr="00966DCB">
        <w:t>ины, 2007, с. 69,89</w:t>
      </w:r>
      <w:bookmarkStart w:id="0" w:name="_GoBack"/>
      <w:bookmarkEnd w:id="0"/>
    </w:p>
    <w:sectPr w:rsidR="00A424FA" w:rsidRPr="00966DCB" w:rsidSect="00C36A9A">
      <w:headerReference w:type="default" r:id="rId8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2F1" w:rsidRDefault="003872F1" w:rsidP="00E63F7E">
      <w:pPr>
        <w:spacing w:after="0" w:line="240" w:lineRule="auto"/>
      </w:pPr>
      <w:r>
        <w:separator/>
      </w:r>
    </w:p>
  </w:endnote>
  <w:endnote w:type="continuationSeparator" w:id="0">
    <w:p w:rsidR="003872F1" w:rsidRDefault="003872F1" w:rsidP="00E6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2F1" w:rsidRDefault="003872F1" w:rsidP="00E63F7E">
      <w:pPr>
        <w:spacing w:after="0" w:line="240" w:lineRule="auto"/>
      </w:pPr>
      <w:r>
        <w:separator/>
      </w:r>
    </w:p>
  </w:footnote>
  <w:footnote w:type="continuationSeparator" w:id="0">
    <w:p w:rsidR="003872F1" w:rsidRDefault="003872F1" w:rsidP="00E63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CB" w:rsidRDefault="003D0159" w:rsidP="00C36A9A">
    <w:pPr>
      <w:pStyle w:val="a3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92545"/>
    <w:multiLevelType w:val="hybridMultilevel"/>
    <w:tmpl w:val="E8D6206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7624A0D"/>
    <w:multiLevelType w:val="hybridMultilevel"/>
    <w:tmpl w:val="7116E9F0"/>
    <w:lvl w:ilvl="0" w:tplc="B8FAED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24A"/>
    <w:rsid w:val="00014C10"/>
    <w:rsid w:val="00075114"/>
    <w:rsid w:val="00102295"/>
    <w:rsid w:val="00120CF3"/>
    <w:rsid w:val="002156FB"/>
    <w:rsid w:val="00252E80"/>
    <w:rsid w:val="00296383"/>
    <w:rsid w:val="00297776"/>
    <w:rsid w:val="002B6CC8"/>
    <w:rsid w:val="002D07FF"/>
    <w:rsid w:val="003872F1"/>
    <w:rsid w:val="003D0159"/>
    <w:rsid w:val="00555518"/>
    <w:rsid w:val="005D3FCD"/>
    <w:rsid w:val="0069057B"/>
    <w:rsid w:val="006C1447"/>
    <w:rsid w:val="006E05E5"/>
    <w:rsid w:val="00744EF3"/>
    <w:rsid w:val="007622CC"/>
    <w:rsid w:val="00797F92"/>
    <w:rsid w:val="008239AB"/>
    <w:rsid w:val="00927F38"/>
    <w:rsid w:val="00966DCB"/>
    <w:rsid w:val="009B524A"/>
    <w:rsid w:val="009D452C"/>
    <w:rsid w:val="00A424FA"/>
    <w:rsid w:val="00B30AFF"/>
    <w:rsid w:val="00BD39F1"/>
    <w:rsid w:val="00BE2214"/>
    <w:rsid w:val="00C1384A"/>
    <w:rsid w:val="00C36A9A"/>
    <w:rsid w:val="00C87CCA"/>
    <w:rsid w:val="00CD4BE1"/>
    <w:rsid w:val="00D42710"/>
    <w:rsid w:val="00E3581A"/>
    <w:rsid w:val="00E47487"/>
    <w:rsid w:val="00E63F7E"/>
    <w:rsid w:val="00E75DAF"/>
    <w:rsid w:val="00EE49E0"/>
    <w:rsid w:val="00F62E23"/>
    <w:rsid w:val="00FA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05FF30-A872-4A71-AFDE-B47DDF80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A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3F7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E6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63F7E"/>
    <w:rPr>
      <w:rFonts w:cs="Times New Roman"/>
    </w:rPr>
  </w:style>
  <w:style w:type="paragraph" w:styleId="a7">
    <w:name w:val="List Paragraph"/>
    <w:basedOn w:val="a"/>
    <w:uiPriority w:val="34"/>
    <w:qFormat/>
    <w:rsid w:val="00A424FA"/>
    <w:pPr>
      <w:ind w:left="720"/>
      <w:contextualSpacing/>
    </w:pPr>
  </w:style>
  <w:style w:type="character" w:styleId="a8">
    <w:name w:val="Hyperlink"/>
    <w:uiPriority w:val="99"/>
    <w:unhideWhenUsed/>
    <w:rsid w:val="00966DCB"/>
    <w:rPr>
      <w:rFonts w:cs="Times New Roman"/>
      <w:color w:val="0000FF"/>
      <w:u w:val="single"/>
    </w:rPr>
  </w:style>
  <w:style w:type="paragraph" w:customStyle="1" w:styleId="a9">
    <w:name w:val="Аа"/>
    <w:basedOn w:val="a"/>
    <w:qFormat/>
    <w:rsid w:val="00966DCB"/>
    <w:pPr>
      <w:suppressAutoHyphens/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aa">
    <w:name w:val="Бб"/>
    <w:basedOn w:val="a9"/>
    <w:qFormat/>
    <w:rsid w:val="00966DCB"/>
    <w:pPr>
      <w:ind w:firstLine="0"/>
      <w:jc w:val="left"/>
    </w:pPr>
    <w:rPr>
      <w:sz w:val="20"/>
    </w:rPr>
  </w:style>
  <w:style w:type="table" w:styleId="ab">
    <w:name w:val="Table Grid"/>
    <w:basedOn w:val="a1"/>
    <w:uiPriority w:val="59"/>
    <w:rsid w:val="00C87CC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B836-F648-40CB-B496-05678E1F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5878</Words>
  <Characters>33511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39311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Botanic</dc:creator>
  <cp:keywords/>
  <dc:description/>
  <cp:lastModifiedBy>admin</cp:lastModifiedBy>
  <cp:revision>2</cp:revision>
  <dcterms:created xsi:type="dcterms:W3CDTF">2014-03-07T17:12:00Z</dcterms:created>
  <dcterms:modified xsi:type="dcterms:W3CDTF">2014-03-07T17:12:00Z</dcterms:modified>
</cp:coreProperties>
</file>