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A31070" w:rsidRPr="00A31070" w:rsidRDefault="00A31070" w:rsidP="00A31070">
      <w:pPr>
        <w:pStyle w:val="aa"/>
        <w:suppressAutoHyphens/>
        <w:spacing w:line="360" w:lineRule="auto"/>
        <w:ind w:firstLine="709"/>
        <w:rPr>
          <w:szCs w:val="48"/>
          <w:lang w:val="en-US"/>
        </w:rPr>
      </w:pPr>
    </w:p>
    <w:p w:rsidR="00CA2644" w:rsidRPr="00A31070" w:rsidRDefault="00CA2644" w:rsidP="00A31070">
      <w:pPr>
        <w:pStyle w:val="aa"/>
        <w:suppressAutoHyphens/>
        <w:spacing w:line="360" w:lineRule="auto"/>
        <w:ind w:firstLine="709"/>
        <w:rPr>
          <w:szCs w:val="48"/>
        </w:rPr>
      </w:pPr>
      <w:r w:rsidRPr="00A31070">
        <w:rPr>
          <w:szCs w:val="48"/>
        </w:rPr>
        <w:t>Контрольная работа</w:t>
      </w:r>
    </w:p>
    <w:p w:rsidR="00A31070" w:rsidRPr="00A31070" w:rsidRDefault="00A31070" w:rsidP="00A31070">
      <w:pPr>
        <w:pStyle w:val="1"/>
        <w:keepNext w:val="0"/>
        <w:suppressAutoHyphens/>
        <w:spacing w:line="360" w:lineRule="auto"/>
        <w:ind w:firstLine="709"/>
        <w:rPr>
          <w:rFonts w:cs="Arial"/>
          <w:b w:val="0"/>
          <w:bCs/>
          <w:szCs w:val="28"/>
          <w:lang w:val="ru-RU"/>
        </w:rPr>
      </w:pPr>
    </w:p>
    <w:p w:rsidR="00CA2644" w:rsidRPr="00A31070" w:rsidRDefault="00CA2644" w:rsidP="00A31070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  <w:lang w:val="ru-RU"/>
        </w:rPr>
      </w:pPr>
      <w:r w:rsidRPr="00A31070">
        <w:rPr>
          <w:rFonts w:cs="Arial"/>
          <w:b w:val="0"/>
          <w:bCs/>
          <w:szCs w:val="28"/>
          <w:lang w:val="ru-RU"/>
        </w:rPr>
        <w:t xml:space="preserve">по дисциплине: </w:t>
      </w:r>
      <w:r w:rsidR="00A44AEF" w:rsidRPr="00A31070">
        <w:rPr>
          <w:b w:val="0"/>
          <w:szCs w:val="28"/>
          <w:lang w:val="ru-RU"/>
        </w:rPr>
        <w:t>Организация</w:t>
      </w:r>
      <w:r w:rsidR="00A31070" w:rsidRPr="00A31070">
        <w:rPr>
          <w:b w:val="0"/>
          <w:szCs w:val="28"/>
          <w:lang w:val="ru-RU"/>
        </w:rPr>
        <w:t xml:space="preserve"> </w:t>
      </w:r>
      <w:r w:rsidR="00A44AEF" w:rsidRPr="00A31070">
        <w:rPr>
          <w:b w:val="0"/>
          <w:szCs w:val="28"/>
          <w:lang w:val="ru-RU"/>
        </w:rPr>
        <w:t>бюджетного</w:t>
      </w:r>
      <w:r w:rsidR="00A31070" w:rsidRPr="00A31070">
        <w:rPr>
          <w:b w:val="0"/>
          <w:szCs w:val="28"/>
          <w:lang w:val="ru-RU"/>
        </w:rPr>
        <w:t xml:space="preserve"> </w:t>
      </w:r>
      <w:r w:rsidR="00A44AEF" w:rsidRPr="00A31070">
        <w:rPr>
          <w:b w:val="0"/>
          <w:szCs w:val="28"/>
          <w:lang w:val="ru-RU"/>
        </w:rPr>
        <w:t>процесса</w:t>
      </w:r>
      <w:r w:rsidR="00A31070" w:rsidRPr="00A31070">
        <w:rPr>
          <w:b w:val="0"/>
          <w:szCs w:val="28"/>
          <w:lang w:val="ru-RU"/>
        </w:rPr>
        <w:t xml:space="preserve"> </w:t>
      </w:r>
      <w:r w:rsidR="00A44AEF" w:rsidRPr="00A31070">
        <w:rPr>
          <w:b w:val="0"/>
          <w:lang w:val="ru-RU"/>
        </w:rPr>
        <w:t>в</w:t>
      </w:r>
      <w:r w:rsidR="00A31070" w:rsidRPr="00A31070">
        <w:rPr>
          <w:b w:val="0"/>
          <w:lang w:val="ru-RU"/>
        </w:rPr>
        <w:t xml:space="preserve"> </w:t>
      </w:r>
      <w:r w:rsidR="00A44AEF" w:rsidRPr="00A31070">
        <w:rPr>
          <w:b w:val="0"/>
          <w:lang w:val="ru-RU"/>
        </w:rPr>
        <w:t>Российской</w:t>
      </w:r>
      <w:r w:rsidR="00A31070" w:rsidRPr="00A31070">
        <w:rPr>
          <w:b w:val="0"/>
          <w:lang w:val="ru-RU"/>
        </w:rPr>
        <w:t xml:space="preserve"> </w:t>
      </w:r>
      <w:r w:rsidR="00A44AEF" w:rsidRPr="00A31070">
        <w:rPr>
          <w:b w:val="0"/>
          <w:lang w:val="ru-RU"/>
        </w:rPr>
        <w:t>Федерации</w:t>
      </w:r>
    </w:p>
    <w:p w:rsidR="00A44AEF" w:rsidRPr="00A31070" w:rsidRDefault="00A44AEF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070">
        <w:rPr>
          <w:rFonts w:ascii="Times New Roman" w:hAnsi="Times New Roman"/>
          <w:sz w:val="28"/>
          <w:szCs w:val="28"/>
          <w:lang w:eastAsia="ru-RU"/>
        </w:rPr>
        <w:t>на тему:</w:t>
      </w:r>
      <w:r w:rsidR="00A31070" w:rsidRPr="00A310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070">
        <w:rPr>
          <w:rFonts w:ascii="Times New Roman" w:hAnsi="Times New Roman"/>
          <w:sz w:val="28"/>
          <w:szCs w:val="40"/>
        </w:rPr>
        <w:t>Реформирование бюджетного процесса</w:t>
      </w:r>
      <w:r w:rsidR="00A31070" w:rsidRPr="00A31070">
        <w:rPr>
          <w:szCs w:val="40"/>
        </w:rPr>
        <w:t xml:space="preserve"> </w:t>
      </w:r>
      <w:r w:rsidRPr="00A31070">
        <w:rPr>
          <w:rFonts w:ascii="Times New Roman" w:hAnsi="Times New Roman"/>
          <w:sz w:val="28"/>
          <w:szCs w:val="40"/>
        </w:rPr>
        <w:t>на субфедеральном уровне</w:t>
      </w: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070" w:rsidRPr="00577EAE" w:rsidRDefault="00A31070" w:rsidP="00A3107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2644" w:rsidRPr="00A31070" w:rsidRDefault="00CA2644" w:rsidP="00A31070">
      <w:pPr>
        <w:pStyle w:val="aa"/>
        <w:suppressAutoHyphens/>
        <w:spacing w:line="360" w:lineRule="auto"/>
        <w:ind w:firstLine="709"/>
      </w:pPr>
      <w:r w:rsidRPr="00A31070">
        <w:rPr>
          <w:szCs w:val="28"/>
        </w:rPr>
        <w:t>Хабаровск</w:t>
      </w:r>
      <w:r w:rsidR="00A31070" w:rsidRPr="00A31070">
        <w:rPr>
          <w:szCs w:val="28"/>
        </w:rPr>
        <w:t xml:space="preserve"> </w:t>
      </w:r>
      <w:r w:rsidRPr="00A31070">
        <w:t>2010</w:t>
      </w:r>
    </w:p>
    <w:p w:rsidR="00CF31DF" w:rsidRPr="00577EAE" w:rsidRDefault="00A31070" w:rsidP="00A31070">
      <w:pPr>
        <w:pStyle w:val="a3"/>
        <w:suppressAutoHyphens/>
        <w:spacing w:line="360" w:lineRule="auto"/>
        <w:ind w:firstLine="709"/>
        <w:rPr>
          <w:b/>
        </w:rPr>
      </w:pPr>
      <w:r>
        <w:rPr>
          <w:b/>
        </w:rPr>
        <w:br w:type="page"/>
      </w:r>
      <w:r w:rsidR="00CF31DF" w:rsidRPr="00A31070">
        <w:rPr>
          <w:b/>
        </w:rPr>
        <w:t>1. Бюджетирование, ориентированное на результат, – приоритетное направление модернизации бюджетного процесса на субфедеральном уровне</w:t>
      </w:r>
    </w:p>
    <w:p w:rsidR="00A31070" w:rsidRPr="00577EAE" w:rsidRDefault="00A31070" w:rsidP="00A31070">
      <w:pPr>
        <w:pStyle w:val="a3"/>
        <w:suppressAutoHyphens/>
        <w:spacing w:line="360" w:lineRule="auto"/>
        <w:ind w:firstLine="709"/>
        <w:rPr>
          <w:b/>
        </w:rPr>
      </w:pPr>
    </w:p>
    <w:p w:rsidR="00CF31DF" w:rsidRPr="00A31070" w:rsidRDefault="00CF31DF" w:rsidP="00A31070">
      <w:pPr>
        <w:pStyle w:val="a3"/>
        <w:suppressAutoHyphens/>
        <w:spacing w:line="360" w:lineRule="auto"/>
        <w:ind w:firstLine="709"/>
      </w:pPr>
      <w:r w:rsidRPr="00A31070">
        <w:t>Управление государственными (муниципальными) расходами представляет собой важную часть бюджетной политики и в значительной мере определяется состоянием бюджетного процесса, порядком планирования, утверждения и исполнения бюджета в части расходов, а также контролем за его исполнением. Таким образом, совершенствование практики бюджетирования следует рассматривать как важный инструмент повышения эффективности государственных (муниципальных) расходов. Меры совершенствования бюджетного процесса могут оказывать локальный эффект, а могут приводить к радикальным изменениям. Именно к таким изменениям приводит внедрение бюджетирования, ориентированного на результат, или программно-целевого бюджетирования, меняющего в корне не только содержание всех стадий бюджетного процесса, но и саму концепцию управления государственными (муниципальными) расходами.</w:t>
      </w:r>
    </w:p>
    <w:p w:rsidR="00CF31DF" w:rsidRPr="00A31070" w:rsidRDefault="00CF31DF" w:rsidP="00A31070">
      <w:pPr>
        <w:pStyle w:val="a3"/>
        <w:suppressAutoHyphens/>
        <w:spacing w:line="360" w:lineRule="auto"/>
        <w:ind w:firstLine="709"/>
      </w:pPr>
      <w:r w:rsidRPr="00A31070">
        <w:t>Бюджетирование, ориентированное на результат, является наиболее известным современным методом повышения эффективности бюджетных расходов. Результативное бюджетирование является частью более широкой и общей модели результативного управления и предполагает, что выделение бюджетных ресурсов должно в обязательном порядке подразумевать достижение определенных целей.</w:t>
      </w:r>
    </w:p>
    <w:p w:rsidR="00CF31DF" w:rsidRPr="00A31070" w:rsidRDefault="00CF31DF" w:rsidP="00A31070">
      <w:pPr>
        <w:pStyle w:val="a3"/>
        <w:suppressAutoHyphens/>
        <w:spacing w:line="360" w:lineRule="auto"/>
        <w:ind w:firstLine="709"/>
      </w:pPr>
      <w:r w:rsidRPr="00A31070">
        <w:t>В Российской Федерации система бюджетирования, ориентированного на результат, начала набирать свою актуальность с принятием Концепции реформирования бюджетного процесса в 2004 - 2006 гг.</w:t>
      </w:r>
      <w:r w:rsidR="00EB48BF" w:rsidRPr="00A31070">
        <w:rPr>
          <w:b/>
        </w:rPr>
        <w:t xml:space="preserve"> </w:t>
      </w:r>
      <w:r w:rsidR="00EB48BF" w:rsidRPr="00A31070">
        <w:t>(далее – Концепция)</w:t>
      </w:r>
      <w:r w:rsidR="00A23BAF" w:rsidRPr="00A31070">
        <w:t>, утвержденной постановлением Правительства Российской Федерации от 22.05.2004 № 249.</w:t>
      </w:r>
      <w:r w:rsidRPr="00A31070">
        <w:t xml:space="preserve"> Система результативного бюджетирования неоднократно озвучивалась как приоритетная в посланиях Президента Российской Федерации. Кроме того, система бюджетирования, ориентированного на результат, активно поддерживается Министерством финансов Российской Федерации и стимулируется к внедрению на региональном и местном уровнях посредством выделения субсидий из Фонда реформирования региональных и муниципальных финансов (ФРРМФ).</w:t>
      </w:r>
    </w:p>
    <w:p w:rsidR="00CF31DF" w:rsidRPr="00A31070" w:rsidRDefault="00A23BAF" w:rsidP="00A31070">
      <w:pPr>
        <w:pStyle w:val="a3"/>
        <w:suppressAutoHyphens/>
        <w:spacing w:line="360" w:lineRule="auto"/>
        <w:ind w:firstLine="709"/>
      </w:pPr>
      <w:r w:rsidRPr="00A31070">
        <w:t>Необходимость и предпосылки реформирования бюджетного процесса определялось следующим. В 1990-х - начале 2000-х годов в бюджетной сфере Российской Федерации были проведены крупные структурные реформы. В основном была решена задача обеспечения финансовой и макроэкономической стабильности. Принятый в 1998 году и вступивший в силу с 2000 года Бюджетный кодекс Российской Федерации установил основы бюджетной системы и бюджетного процесса. Были внедрены элементы среднесрочного финансового планирования с распределением ресурсов "сверху вниз" в рамках жестких бюджетных ограничений. Завершен переход к казначейскому обслуживанию исполнения федерального бюджета. Упорядочена система финансовой поддержки субъектов Российской Федерации. В то же время, несмотря на определенные успехи в области реформирования бюджетной системы, в России в отсутствовали включенные в бюджетный процесс механизмы среднесрочного планирования и обеспечения результативности бюджетных расходов.</w:t>
      </w:r>
    </w:p>
    <w:p w:rsidR="00A23BAF" w:rsidRPr="00A31070" w:rsidRDefault="00A23BAF" w:rsidP="00A31070">
      <w:pPr>
        <w:pStyle w:val="a3"/>
        <w:suppressAutoHyphens/>
        <w:spacing w:line="360" w:lineRule="auto"/>
        <w:ind w:firstLine="709"/>
      </w:pPr>
      <w:r w:rsidRPr="00A31070">
        <w:t>В то время складывались благоприятные условия для ускорения бюджетной реформы. Созданный в 2004 году Стабилизационный фонд Российской Федерации обеспечивал повышение устойчивости федерального бюджета к негативным воздействиям внешнеэкономической конъюнктуры. В рамках реализации Программы развития бюджетного федерализма в Российской Федерации на период до 2005 года, одобренной постановлением Правительства Российской Федерации от 15 августа 2001 г. № 584, были заложены основы принципиально новой системы межбюджетных отношений, обеспечивающей четкое разграничение расходных и доходных полномочий органов власти разных уровней, а также сокращение обязательств, установленных федеральными законами для бюджетов всех уровней без учета возможностей по их выполнению. В соответствии с одобренными Правительством Российской Федерации принципами и была начата подготовка к проведению реструктуризации бюджетного сектора и бюджетных учреждений.</w:t>
      </w:r>
    </w:p>
    <w:p w:rsidR="00A23BAF" w:rsidRPr="00A31070" w:rsidRDefault="00A23BAF" w:rsidP="00A31070">
      <w:pPr>
        <w:pStyle w:val="a3"/>
        <w:suppressAutoHyphens/>
        <w:spacing w:line="360" w:lineRule="auto"/>
        <w:ind w:firstLine="709"/>
      </w:pPr>
      <w:r w:rsidRPr="00A31070">
        <w:t>Целью предусмотренного Концепцией реформирования бюджетного процесса являлось создание условий и предпосылок для максимально эффективного управления государственными (муниципальными) финансами в соответствии с приоритетами государственной политики.</w:t>
      </w:r>
    </w:p>
    <w:p w:rsidR="00A23BAF" w:rsidRPr="00A31070" w:rsidRDefault="00A23BAF" w:rsidP="00A31070">
      <w:pPr>
        <w:pStyle w:val="a3"/>
        <w:suppressAutoHyphens/>
        <w:spacing w:line="360" w:lineRule="auto"/>
        <w:ind w:firstLine="709"/>
      </w:pPr>
      <w:r w:rsidRPr="00A31070">
        <w:t>Суть реформы состояла в смещении акцентов бюджетного процесса от "управления бюджетными ресурсами (затратами)" на "управление результатами" путем повышения ответственности и расширения самостоятельности участников бюджетного процесса и администраторов бюджетных средств в рамках четких среднесрочных ориентиров.</w:t>
      </w:r>
    </w:p>
    <w:p w:rsidR="005E7BAF" w:rsidRPr="00A31070" w:rsidRDefault="005E7BAF" w:rsidP="00A31070">
      <w:pPr>
        <w:pStyle w:val="a3"/>
        <w:suppressAutoHyphens/>
        <w:spacing w:line="360" w:lineRule="auto"/>
        <w:ind w:firstLine="709"/>
      </w:pPr>
      <w:r w:rsidRPr="00A31070">
        <w:t>Реформирование бюджетного процесса предлагалось осуществить по следующим направлениям:</w:t>
      </w:r>
    </w:p>
    <w:p w:rsidR="005E7BAF" w:rsidRPr="00A31070" w:rsidRDefault="005E7BAF" w:rsidP="00A31070">
      <w:pPr>
        <w:pStyle w:val="a3"/>
        <w:suppressAutoHyphens/>
        <w:spacing w:line="360" w:lineRule="auto"/>
        <w:ind w:firstLine="709"/>
      </w:pPr>
      <w:r w:rsidRPr="00A31070">
        <w:t>- реформирование бюджетной классификации Российской Федерации и бюджетного учета;</w:t>
      </w:r>
    </w:p>
    <w:p w:rsidR="005E7BAF" w:rsidRPr="00A31070" w:rsidRDefault="005E7BAF" w:rsidP="00A31070">
      <w:pPr>
        <w:pStyle w:val="a3"/>
        <w:suppressAutoHyphens/>
        <w:spacing w:line="360" w:lineRule="auto"/>
        <w:ind w:firstLine="709"/>
      </w:pPr>
      <w:r w:rsidRPr="00A31070">
        <w:t>- выделение бюджетов действующих и принимаемых обязательств;</w:t>
      </w:r>
    </w:p>
    <w:p w:rsidR="005E7BAF" w:rsidRPr="00A31070" w:rsidRDefault="005E7BAF" w:rsidP="00A31070">
      <w:pPr>
        <w:pStyle w:val="a3"/>
        <w:suppressAutoHyphens/>
        <w:spacing w:line="360" w:lineRule="auto"/>
        <w:ind w:firstLine="709"/>
      </w:pPr>
      <w:r w:rsidRPr="00A31070">
        <w:t>- совершенствование среднесрочного финансового планирования;</w:t>
      </w:r>
    </w:p>
    <w:p w:rsidR="005E7BAF" w:rsidRPr="00A31070" w:rsidRDefault="005E7BAF" w:rsidP="00A31070">
      <w:pPr>
        <w:pStyle w:val="a3"/>
        <w:suppressAutoHyphens/>
        <w:spacing w:line="360" w:lineRule="auto"/>
        <w:ind w:firstLine="709"/>
      </w:pPr>
      <w:r w:rsidRPr="00A31070">
        <w:t>- совершенствование и расширение сферы применения программно-целевых методов бюджетного планирования;</w:t>
      </w:r>
    </w:p>
    <w:p w:rsidR="005E7BAF" w:rsidRPr="00A31070" w:rsidRDefault="005E7BAF" w:rsidP="00A31070">
      <w:pPr>
        <w:pStyle w:val="a3"/>
        <w:suppressAutoHyphens/>
        <w:spacing w:line="360" w:lineRule="auto"/>
        <w:ind w:firstLine="709"/>
      </w:pPr>
      <w:r w:rsidRPr="00A31070">
        <w:t>- упорядочение процедур составления и рассмотрения бюджета.</w:t>
      </w:r>
    </w:p>
    <w:p w:rsidR="00817233" w:rsidRPr="00A31070" w:rsidRDefault="00817233" w:rsidP="00A31070">
      <w:pPr>
        <w:pStyle w:val="a3"/>
        <w:suppressAutoHyphens/>
        <w:spacing w:line="360" w:lineRule="auto"/>
        <w:ind w:firstLine="709"/>
      </w:pPr>
      <w:r w:rsidRPr="00A31070">
        <w:t>В рамках первого направления предусматривалось приближение бюджетной классификации Российской Федерации к требованиям международных стандартов с учетом изменений структуры и функций федеральных органов исполнительной власти в рамках административной реформы, а также введение интегрированного с бюджетной классификацией плана счетов бюджетного учета, основанного на методе начислений и обеспечивающего учет затрат по функциям и программам.</w:t>
      </w:r>
    </w:p>
    <w:p w:rsidR="00817233" w:rsidRPr="00A31070" w:rsidRDefault="00817233" w:rsidP="00A31070">
      <w:pPr>
        <w:pStyle w:val="a3"/>
        <w:suppressAutoHyphens/>
        <w:spacing w:line="360" w:lineRule="auto"/>
        <w:ind w:firstLine="709"/>
      </w:pPr>
      <w:r w:rsidRPr="00A31070">
        <w:t>Второе и третье направления должны были обеспечить повышение надежности среднесрочного прогнозирования объема ресурсов, доступных для администраторов бюджетных средств в рамках принятых бюджетных ограничений и приоритетов государственной политики.</w:t>
      </w:r>
    </w:p>
    <w:p w:rsidR="00817233" w:rsidRPr="00A31070" w:rsidRDefault="00817233" w:rsidP="00A31070">
      <w:pPr>
        <w:pStyle w:val="a3"/>
        <w:suppressAutoHyphens/>
        <w:spacing w:line="360" w:lineRule="auto"/>
        <w:ind w:firstLine="709"/>
      </w:pPr>
      <w:r w:rsidRPr="00A31070">
        <w:t>Четвертое - основное - направление предполагало формирование и включение в бюджетный процесс процедуры оценки результативности бюджетных расходов, поэтапный переход от сметного планирования и финансирования расходов к бюджетному планированию, ориентированному на достижение конечных общественно значимых и измеримых результатов.</w:t>
      </w:r>
    </w:p>
    <w:p w:rsidR="00817233" w:rsidRPr="00A31070" w:rsidRDefault="00817233" w:rsidP="00A31070">
      <w:pPr>
        <w:pStyle w:val="a3"/>
        <w:suppressAutoHyphens/>
        <w:spacing w:line="360" w:lineRule="auto"/>
        <w:ind w:firstLine="709"/>
      </w:pPr>
      <w:r w:rsidRPr="00A31070">
        <w:t>Пятое направление предполагало совершенствование процедур составления и рассмотрения бюджета в соответствии с требованиями и условиями среднесрочного бюджетного планирования, ориентированного на результаты.</w:t>
      </w:r>
    </w:p>
    <w:p w:rsidR="008B301C" w:rsidRPr="00A31070" w:rsidRDefault="008B301C" w:rsidP="00A31070">
      <w:pPr>
        <w:pStyle w:val="a3"/>
        <w:suppressAutoHyphens/>
        <w:spacing w:line="360" w:lineRule="auto"/>
        <w:ind w:firstLine="709"/>
      </w:pPr>
      <w:r w:rsidRPr="00A31070">
        <w:t>На федеральном уровне реализацию Концепции планировалось осуществлять в рамках плана мероприятий Правительства Российской Федерации, основной позицией которого являлась разработка проекта федерального закона о внесении в Бюджетный кодекс Российской Федерации изменений, касающихся регулирования бюджетного процесса. Предполагалось, что указанный федеральный закон вступит в силу с 1 января 2006 г., создав правовую основу для новой системы организации бюджетного процесса в Российской Федерации начиная с формирования бюджетов на 2007 год.</w:t>
      </w:r>
    </w:p>
    <w:p w:rsidR="008B301C" w:rsidRPr="00A31070" w:rsidRDefault="008B301C" w:rsidP="00A31070">
      <w:pPr>
        <w:pStyle w:val="a3"/>
        <w:suppressAutoHyphens/>
        <w:spacing w:line="360" w:lineRule="auto"/>
        <w:ind w:firstLine="709"/>
      </w:pPr>
      <w:r w:rsidRPr="00A31070">
        <w:t>Органам государственной власти субъектов Российской Федерации и органам местного самоуправления рекомендовалось утвердить собственные планы по реализации Концепции. В целях поддержки и распространения реформы бюджетного процесса и учитывая опыт функционирования с 2002 года созданного в составе федерального бюджета Фонда реформирования региональных финансов, предлагалось расширить применение механизмов поддержки отобранных на конкурсной основе региональных и муниципальных программ бюджетных реформ в рамках создаваемого с 2005 года фонда реформирования региональных и муниципальных финансов.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Актуальность внедрения результативного бюджетирования на уровне муниципального образования была вызвана необходимостью внесения изменений в существующие подходы к планированию и осуществлению функционирования органов местного самоуправления в связи с происходящими изменениями в экономике и социальной сфере, проводимой административной реформой и объяснялось наличием следующих причин: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традиционные методы повышения эффективности расходов бюджета (в первую очередь открытые конкурсы, усиление финансовой дисциплины и казначейские технологии) практически исчерпали себя и не могли решить проблем несбалансированности бюджета или недостаточно высокого качества бюджетных услуг;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были необходимы радикальные меры по сокращению расходов при одновременном удержании прежних позиций в части достигнутого уровня оказания бюджетных услуг;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бюджет перестал быть полноценным инструментом управления, возрастают масштабы нецелевого расходования бюджетных средств.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Применение бюджетирования, ориентированного на результат, к бюджетному процессу предоставляло большую свободу распорядителям бюджетных средств в выполнении поставленных перед ними задач, а также позволяло измерять эффективность и результативность бюджетных расходов. По сути, данные преимущества вели к отказу от практики затратного финансирования, стимулируют критический анализ структуры и объема расходования бюджетных средств, способствовали выбору расходных направлений в соответствии с поставленными стратегическими целями.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Проблемы, существовавшие в муниципальных образованиях, были связаны главным образом с самим типом бюджетного планирования. Постатейная форма представления бюджета не позволяла отслеживать и контролировать результаты произведенных бюджетных расходов. Единственно доступным параметром бюджетных расходов являлась величина затраченных ресурсов (финансовых, материальных, людских и т.д.), на которой строится оценка эффективности расходов. Однако оценить целесообразность расходов не представлялось возможным. Поэтому в муниципальных образованиях был необходим переход к программно-целевому бюджетированию, связывающему расходование бюджетных средств с четко определенными целями и задачами.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Задача бюджета при системе бюджетирования, ориентированного на результат, заключалась в установлении приоритетов расходов, предоставлении простора для оперативного управления, создании стимулов для экономии средств, тесной увязки бюджетных расходов с приоритетами муниципальной политики. Расходы привязывались к функциям, программам, услугам, видам деятельности и их результатам. Исходным при планировании деятельности являлось обоснование приоритетов и ожидаемых результатов через расчеты их результативности. Основным стал программный метод планирования. Устанавливались долгосрочные переходящие лимиты ассигнований с их ежегодной корректировкой. Руководителям структурных подразделений администрации муниципального образования и подведомственных им предприятий предоставлялась возможность оперативного управления средствами в виде переброски между статьями и периодами расходов, так как лимитируется лишь общая сумма ассигнований на определенные функции и виды деятельности. Фиксированная величина бюджета стимулирует его относительную экономию за счет рационализации деятельности. Ответственность за принятие решений делегировалось на нижние уровни. Проводился мониторинг и последующий аудит финансов и результатов деятельности.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Важно также и то, что бюджетирование, ориентированное на результат, способствует участию в бюджетном процессе общественности, так как использует в качестве своих целей общественно значимые приоритеты, определяемые на основе опросов населения, работы общественных советов и т.д. Более того, использование в бюджете ряда нефинансовых показателей потенциально повышает его прозрачность, предоставляя населению инструмент мониторинга и контроля за выполнением органами местного самоуправления декларируемых целей.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Таким образом, для повышения эффективности управления муниципальными расходами в основу деятельности органов местного самоуправления должны были быть положены следующие принципы: ориентация на достижение планируемых результатов, учет общественного мнения. Для реализации указанных принципов рекомендовалось внедрить в деятельность администрации муниципального образования систему составления и исполнения бюджета, которая на каждом этапе деятельности позволяло оценить достигнутый результат. При планировании бюджетных расходов и разработке бюджетных программ должны были быть определены результаты и эффект, ожидаемые от планируемой деятельности, количественные показатели и методы их измерения. Отраслевые подразделения администрации муниципального образования должны были проводить мониторинг результативности бюджетных расходов, достижения поставленных целей и задач.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Для каждого вида бюджетных услуг и программ должны были быть установлены ключевые показатели, характеризующие их качество, результаты и ожидаемый эффект, которые использовались для мониторинга реализации поставленных целей и задач; при распределении бюджетных ресурсов и определении соответствующих результатов их использования; для определения необходимых направлений деятельности администрации муниципального образования и обеспечения полной подотчетности перед налогоплательщиками.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Схема бюджетного процесса в рамках бюджетирования, ориентированного на результат, состоит из четырех этапов: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1) стратегическое планирование (цели, стратегии, задачи);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2) планирование расходных программ в рамках бюджета (определение целей, задач и индикаторов оценки);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3) предоставление услуг (достижение результатов);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4) оценка результатов (опрос общественности, анализ индикаторов и т.п.).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Применение бюджетирования, ориентированного на результат, построенного на основе данной схемы, позволяет определить подходы к решению следующих задач: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распределение бюджетных ресурсов не по видам затрат, а по стратегическим целям;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предоставление услуг, на которые население реально предъявляет спрос;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контроль за издержками на бюджетные услуги путем выбора наиболее экономичного способа их предоставления;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сравнение расходных программ и выбор наиболее экономичных из них по результатам оценки эффективности и результативности расходов;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повышение прозрачности и обоснованности бюджетных расходов;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определение положительного общественного эффекта от услуги, а не только стоимости ее предоставления;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смещение акцента с внешнего контроля за целевым расходованием средств на повышение внутренней ответственности и внутреннего контроля за эффективностью расходов;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- учет последствий принимаемых расходных решений.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Использование программно-целевых принципов в бюджетном процессе муниципального образования явля</w:t>
      </w:r>
      <w:r w:rsidR="008A2C01" w:rsidRPr="00A31070">
        <w:t>лось</w:t>
      </w:r>
      <w:r w:rsidRPr="00A31070">
        <w:t xml:space="preserve"> отражением практики управления муниципальными расходами, ориентированного на результат. Следовательно, большинство изменений, возникающих в процессе планирования и исполнения бюджета в связи с переходом на систему бюджетирования, ориентированного на результат, направлено не на совершенствование технической стороны бюджетного процесса как такового, а на улучшение финансирования предоставляемых муниципальным образованием услуг. Программно-целевое бюджетирование в той или иной мере предполага</w:t>
      </w:r>
      <w:r w:rsidR="008A2C01" w:rsidRPr="00A31070">
        <w:t>ло</w:t>
      </w:r>
      <w:r w:rsidRPr="00A31070">
        <w:t xml:space="preserve"> не только корректировку содержания и длительности отдельных стадий бюджетного процесса, но и изменение принципов учета (переход от кассового метода учета к методу начислений) и горизонта бюджетного планирования (многолетнее бюджетирование).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 xml:space="preserve">Бюджетирование, ориентированное на результат, </w:t>
      </w:r>
      <w:r w:rsidR="008A2C01" w:rsidRPr="00A31070">
        <w:t xml:space="preserve">должно было </w:t>
      </w:r>
      <w:r w:rsidRPr="00A31070">
        <w:t>позволит</w:t>
      </w:r>
      <w:r w:rsidR="008A2C01" w:rsidRPr="00A31070">
        <w:t>ь</w:t>
      </w:r>
      <w:r w:rsidRPr="00A31070">
        <w:t xml:space="preserve"> муниципальным образованиям прекратить практику затратного финансирования и выбрать приоритетные расходные направления в соответствии с поставленными целями и задачами, заложенными в стратегическом плане развития муниципального образования.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Несмотря на очевидные преимущества описанного подхода к управлению бюджетными расходами, внедрение системы бюджетирования, ориентированного на результат, связано с рядом проблем, в том числе: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1) сложность быстрого достижения явных результатов в виде улучшения качества бюджетных услуг;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2) необходимость значительных временных и финансовых затрат для разработки количественных индикаторов оценки расходов, а также необходимость изменения формы предоставления отчетных данных и т.д.;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3) сложность изучения мнения населения о предоставляемых бюджетных услугах;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4) сложность формализации результатов и социально-экономического (общественного) эффекта бюджетных услуг;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5) стремление в ряде случаев к достижению определенного количественного значения индикатора как к самоцели, при которой не учитывается связь индикатора с желаемым общественным эффектом;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6) сложность определения взаимосвязи затраченных ресурсов и полученных результатов.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Ключевыми и наиболее трудными элементами программно-целевого бюджетирования являются разработка и использование количественных индикаторов оценки бюджетных расходов. В свою очередь, сложность их применения заключается в определении связей между затратами, результатами и общественным эффектом, полученными от предоставленной бюджетной услуги. Зачастую органы местного самоуправления не располагают статистическими данными, по которым можно было бы проследить подобные взаимосвязи. Еще более трудно планировать затраты в зависимости от желаемого общественного эффекта. Вместе с тем использование количественных индикаторов составляет базис программно-целевого бюджетирования.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Очевидно, что невозможно за короткое время полностью перейти к программно-целевому бюджетированию - об этом свидетельствуют практически шестидесятилетняя история внедрения программно-целевого бюджетирования в США и двадцатилетний период бюджетных реформ в Великобритании. Переход к программно-целевому бюджетированию - сложный и достаточно длительный процесс. Длительность перехода связана с необходимостью решения целого ряда организационных, технических и психологических задач.</w:t>
      </w:r>
    </w:p>
    <w:p w:rsidR="009C1489" w:rsidRPr="00A31070" w:rsidRDefault="009C1489" w:rsidP="00A31070">
      <w:pPr>
        <w:pStyle w:val="a3"/>
        <w:suppressAutoHyphens/>
        <w:spacing w:line="360" w:lineRule="auto"/>
        <w:ind w:firstLine="709"/>
      </w:pPr>
      <w:r w:rsidRPr="00A31070">
        <w:t>Таким образом, бюджетирование, ориентированное на результат, - это метод планирования, исполнения и контроля за исполнением бюджета, обеспечивающий распределение бюджетных ресурсов по целям, задачам и функциям муниципального образования с учетом приоритетов муниципальной политики и общественной значимости результатов использования бюджетных средств.</w:t>
      </w:r>
    </w:p>
    <w:p w:rsidR="00EB48BF" w:rsidRPr="00A31070" w:rsidRDefault="008A2C01" w:rsidP="00A31070">
      <w:pPr>
        <w:pStyle w:val="a3"/>
        <w:suppressAutoHyphens/>
        <w:spacing w:line="360" w:lineRule="auto"/>
        <w:ind w:firstLine="709"/>
      </w:pPr>
      <w:r w:rsidRPr="00A31070">
        <w:t xml:space="preserve">Распоряжением Правительства Российской Федерации от 03.04.2006 № 467-р была одобрена Концепция повышения эффективности межбюджетных отношений и качества управления государственными и муниципальными финансами в Российской Федерации в 2006 - 2008 годах </w:t>
      </w:r>
      <w:r w:rsidR="00EB48BF" w:rsidRPr="00A31070">
        <w:t xml:space="preserve">(далее – Концепция 2006 – 2008) </w:t>
      </w:r>
      <w:r w:rsidRPr="00A31070">
        <w:t>и план мероприятий по реализации Концепции повышения эффективности межбюджетных отношений и качества управления государственными и муниципальными финансами в Российской Федерации в 2006 - 2008 годах.</w:t>
      </w:r>
      <w:r w:rsidR="00EB48BF" w:rsidRPr="00A31070">
        <w:t xml:space="preserve"> 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Целью Концепции являлось повышение эффективности деятельности органов государственной власти Российской Федерации, субъектов Российской Федерации и органов местного самоуправления по реализации их полномочий, а также качества управления государственными и муниципальными финансами на всех уровнях бюджетной системы, направленное на наиболее полное удовлетворение спроса граждан на бюджетные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Предпосылки принятия Концепция 2006 – 2008 были следующие. В Российской Федерации произошли принципиальные изменения финансовых взаимоотношений бюджетов различных уровней на основе укрепления бюджетного федерализма, повышения бюджетной дисциплины, прозрачности и стабильности распределения финансовых ресурсов.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Развитие межбюджетных отношений осуществлялось в рамках Концепции реформирования межбюджетных отношений в Российской Федерации в 1999 - 2001 годах и Программы развития бюджетного федерализма в Российской Федерации на период до 2005 года.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Принятые федеральные законы об общих принципах организации законодательных (представительных) и исполнительных органов государственной власти субъектов Российской Федерации, организации местного самоуправления в Российской Федерации, а также поправки в Бюджетный кодекс Российской Федерации в части регулирования межбюджетных отношений создали законодательную базу, по-новому регулирующую финансовые взаимоотношения бюджетов всех уровней бюджетной системы Российской Федерации.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В результате было упорядочено бюджетное устройство субъектов Российской Федерации, разграничены полномочия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самоуправления, установлены стабильные доходные источники бюджетов, определены принципы формирования и распределения межбюджетных трансфертов, предоставляемых из федерального бюджета, бюджетов субъектов Российской Федерации и местных бюджетов, улучшилось качество управления финансами на региональном и местном уровнях.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Вместе с тем по мере развития финансовых взаимоотношений в Российской Федерации между органами власти всех уровней реализация сформированного бюджетного законодательства Российской Федерации требовало осуществления комплекса мероприятий как в области совершенствования межбюджетных отношений, так и в области повышения эффективности управления государственными и муниципальными финансами. В связи с этим необходимо было обеспечить методологическую и финансовую поддержку новой системы разграничения полномочий.</w:t>
      </w:r>
    </w:p>
    <w:p w:rsidR="00EB48BF" w:rsidRPr="00A31070" w:rsidRDefault="00EB48BF" w:rsidP="00A31070">
      <w:pPr>
        <w:pStyle w:val="a3"/>
        <w:suppressAutoHyphens/>
        <w:spacing w:line="360" w:lineRule="auto"/>
        <w:ind w:firstLine="709"/>
      </w:pPr>
      <w:r w:rsidRPr="00A31070">
        <w:t>Проводимая реформа бюджетной системы, основные положения которой утверждены в Концепции, одобренной Постановлением Правительства Российской Федерации от 22 мая 2004 г. N 249, также требовало принятия мер по ее реализации не только на федеральном, но и на региональном и местном уровнях бюджетной системы.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>Основные задачи Концепция 2006 – 2008: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- укрепление финансовой самостоятельности субъектов Российской Федерации.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>В рамках решения данной задачи необходимо было обеспечить стабильность налогового законодательства и межбюджетных отношений в Российской Федерации в целях осуществления достоверного и объективного среднесрочного бюджетного планирования.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>Следовало исключить возможность внесения изменений на федеральном уровне в бюджетное и налоговое законодательство в части налогов и сборов, зачисляемых в бюджеты субъектов Российской Федерации и местные бюджеты, приводящих к снижению налогооблагаемой базы, а также изменений расходных обязательств бюджетов регионов без соответствующей компенсации из федерального бюджета.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 xml:space="preserve">Следовало законодательно установить ограничения по срокам принятия федеральных законов о внесении изменений в законодательство Российской Федерации о налогах и сборах, вступающих в силу с очередного финансового года. 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>В целях расширения самостоятельности и повышения ответственности органов государственной власти субъектов Российской Федерации и органов местного самоуправления в сфере бюджетного планирования и управления необходимо было уточнить состав бюджетной классификации, перейдя к законодательному утверждению единых для всех бюджетов бюджетной системы Российской Федерации групп и подгрупп классификации доходов бюджетов и источников финансирования дефицита бюджетов, разделов и подразделов классификации расходов, групп и статей операций сектора государственного управления, а также установить предельный срок внесения изменений в бюджетную классификацию.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 xml:space="preserve">Необходимо </w:t>
      </w:r>
      <w:r w:rsidR="00A545CE" w:rsidRPr="00A31070">
        <w:t xml:space="preserve">было </w:t>
      </w:r>
      <w:r w:rsidRPr="00A31070">
        <w:t>установить строгий порядок внесения изменений в принципы формирования и распределения межбюджетных трансфертов, предусмотрев исчерпывающий перечень обстоятельств, при наступлении которых подходы к распределению этих средств могут быть уточнены, как, например, изменение налогового законодательства и разграничение полномочий.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>В условиях перехода на трехлетнее бюджетное планирование предсто</w:t>
      </w:r>
      <w:r w:rsidR="00A545CE" w:rsidRPr="00A31070">
        <w:t>яло</w:t>
      </w:r>
      <w:r w:rsidRPr="00A31070">
        <w:t xml:space="preserve"> осуществить расчеты межбюджетных трансфертов, предоставляемых субъектам Российской Федерации на среднесрочный период.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 xml:space="preserve">В ходе проведения реформы межбюджетных отношений </w:t>
      </w:r>
      <w:r w:rsidR="00A545CE" w:rsidRPr="00A31070">
        <w:t xml:space="preserve">была </w:t>
      </w:r>
      <w:r w:rsidRPr="00A31070">
        <w:t>определена структура межбюджетных трансфертов, предоставляемых из федерального бюджета. Помимо основной формы оказания финансовой помощи регионам за счет средств Федерального фонда финансовой поддержки субъектов Российской Федерации, действующей с 1994 года, созданы следующие формы предоставления межбюджетных трансфертов:</w:t>
      </w:r>
    </w:p>
    <w:p w:rsidR="00BE005D" w:rsidRPr="00A31070" w:rsidRDefault="00A545C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E005D" w:rsidRPr="00A31070">
        <w:t>Федеральный фонд компенсаций - для финансового обеспечения федеральных полномочий, делегированных для исполнения на региональный уровень бюджетной системы;</w:t>
      </w:r>
    </w:p>
    <w:p w:rsidR="00BE005D" w:rsidRPr="00A31070" w:rsidRDefault="00A545C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E005D" w:rsidRPr="00A31070">
        <w:t>Фонд реформирования региональных и муниципальных финансов (до 2005 года - Фонд реформирования региональных финансов) - для стимулирования усилий органов государственной власти субъектов Российской Федерации и органов местного самоуправления в области повышения качества управления региональными и муниципальными финансами;</w:t>
      </w:r>
    </w:p>
    <w:p w:rsidR="00BE005D" w:rsidRPr="00A31070" w:rsidRDefault="00A545C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E005D" w:rsidRPr="00A31070">
        <w:t>Федеральный фонд софинансирования социальных расходов - для поддержки регионов в сфере предоставления социально значимых бюджетных услуг;</w:t>
      </w:r>
    </w:p>
    <w:p w:rsidR="00BE005D" w:rsidRPr="00A31070" w:rsidRDefault="00A545C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E005D" w:rsidRPr="00A31070">
        <w:t>Федеральный фонд регионального развития - для предоставления финансовой помощи на развитие социальной и инженерной инфраструктуры;</w:t>
      </w:r>
    </w:p>
    <w:p w:rsidR="00BE005D" w:rsidRPr="00A31070" w:rsidRDefault="00A545C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E005D" w:rsidRPr="00A31070">
        <w:t>бюджетные кредиты бюджетам субъектов Российской Федерации - для финансирования временных кассовых разрывов, возникающих в ходе их исполнения.</w:t>
      </w:r>
    </w:p>
    <w:p w:rsidR="00A545CE" w:rsidRPr="00A31070" w:rsidRDefault="00BE005D" w:rsidP="00A31070">
      <w:pPr>
        <w:pStyle w:val="a3"/>
        <w:suppressAutoHyphens/>
        <w:spacing w:line="360" w:lineRule="auto"/>
        <w:ind w:firstLine="709"/>
      </w:pPr>
      <w:r w:rsidRPr="00A31070">
        <w:t>Особое внимание след</w:t>
      </w:r>
      <w:r w:rsidR="00A545CE" w:rsidRPr="00A31070">
        <w:t>овало</w:t>
      </w:r>
      <w:r w:rsidRPr="00A31070">
        <w:t xml:space="preserve"> уделить совершенствованию механизмов распределения инвестиционной финансовой помощи бюджетам субъектов Российской Федерации, предоставляемой из федерального бюджета. 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- создание стимулов для увеличения поступлений доходов в бюджеты субъектов Российс</w:t>
      </w:r>
      <w:r w:rsidR="00A545CE" w:rsidRPr="00A31070">
        <w:rPr>
          <w:i/>
        </w:rPr>
        <w:t>кой Федерации и местные бюджеты.</w:t>
      </w:r>
    </w:p>
    <w:p w:rsidR="00A545CE" w:rsidRPr="00A31070" w:rsidRDefault="00A545CE" w:rsidP="00A31070">
      <w:pPr>
        <w:pStyle w:val="a3"/>
        <w:suppressAutoHyphens/>
        <w:spacing w:line="360" w:lineRule="auto"/>
        <w:ind w:firstLine="709"/>
      </w:pPr>
      <w:r w:rsidRPr="00A31070">
        <w:t>В этих целях необходимо было законодательно установить условия осуществления бюджетного процесса для субъектов Российской Федерации в зависимости от уровня их дотационности. Это необходимо было для того, чтобы субъекты Российской Федерации стремились к увеличению собственных доходов и переходу из категории субъектов Российской Федерации с низким уровнем бюджетной обеспеченности в категорию с более высоким уровнем бюджетной обеспеченности.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- создание стимулов для улучшения качества управления государствен</w:t>
      </w:r>
      <w:r w:rsidR="00A545CE" w:rsidRPr="00A31070">
        <w:rPr>
          <w:i/>
        </w:rPr>
        <w:t>ными и муниципальными финансами.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Реформа разграничения полномочий законодательно закрепила значительную часть полномочий по предметам совместного ведения Российской Федерации и субъектов Российской Федерации за органами государственной власти субъектов Российской Федерации, и от того, насколько эффективно будут использоваться региональные финансы, во многом будет определяться и устойчивость государственных финансов в целом.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В целях активизации деятельности органов государственной власти субъектов Российской Федерации по финансовому оздоровлению и улучшению качества управления государственными и муниципальными финансами, содействия реформированию бюджетной сферы и бюджетного процесса, стимулирования экономических реформ в субъектах Российской Федерации и муниципальных образованиях в составе федерального бюджета образован Фонд реформирования региональных и муниципальных финансов.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В целях создания стимулов для улучшения качества управления региональными финансами необходимо было внедрить систему ежегодной рейтинговой оценки результатов работы органов государственной власти субъектов Российской Федерации по управлению финансами, в первую очередь по использованию новых принципов бюджетирования, ориентированного на результат, среднесрочного бюджетного планирования. Следовало создать систему финансового поощрения субъектов Российской Федерации, получивших более высокую оценку.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 xml:space="preserve">Необходимо было доработать механизм финансирования из Федерального фонда софинансирования социальных расходов. 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Одним из направлений работы по повышению качества управления государственными и муниципальными финансами должно было стать повышение бюджетной дисциплины субъектов Российской Федерации и муниципальных образований.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В качестве меры по повышению ответственности за несоблюдение органами государственной власти субъектов Российской Федерации и органами местного самоуправления условий предоставления межбюджетных трансфертов, определенных бюджетным законодательством, следует уменьшать размеры субсидий на реализацию полномочий субъектов Российской Федерации, направляемых из создаваемого Федерального фонда софинансирования расходов.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- повышение прозрачности регион</w:t>
      </w:r>
      <w:r w:rsidR="00711D8F" w:rsidRPr="00A31070">
        <w:rPr>
          <w:i/>
        </w:rPr>
        <w:t>альных и муниципальных финансов.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Представление прозрачной и достоверной информации о деятельности органов государственной власти субъектов Российской Федерации и органов местного самоуправления является необходимым условием обеспечения эффективного и устойчивого управления государственными и муниципальными финансами. Основой процесса достижения этой цели должны были стать требования к публичному раскрытию информации о планах, условиях и результатах деятельности органов государственной власти субъектов Российской Федерации и органов местного самоуправления.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Прозрачность облегчает контроль со стороны общества за эффективностью управления государственными и муниципальными финансами, повышает ответственность органов государственной власти субъектов Российской Федерации и органов местного самоуправления за принятые решения, содействует укреплению внутренней дисциплины в государственных и муниципальных учреждениях.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Министерство финансов Российской Федерации должно было разработать порядок формирования, ведения и распространения единой информационной базы, характеризующей состояние и качество управления бюджетами субъектов Российской Федерации и местными бюджетами, обеспечит свободный доступ к этой базе через сеть Интернет.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Кроме того, должны быть разработаны единые принципы составления статистической информации на всех уровнях государственной власти в целях составления региональных и муниципальных показателей их социально-экономического развития по одинаковой методологии и достижения их согласованности с показателями федерального уровня.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Необходимо также ввести в практику публичные ежегодные отчеты органов государственной власти субъектов Российской Федерации и органов местного самоуправления и разработать рекомендации по их составлению, в частности, по показателям эффективности деятельности. Публичные ежегодные отчеты органов государственной власти субъектов Российской Федерации и органов местного самоуправления должны включать результаты деятельности органов управления за прошедший период и планы повышения эффективности управления региональными и муниципальными финансами на предстоящий период.</w:t>
      </w:r>
    </w:p>
    <w:p w:rsidR="00711D8F" w:rsidRPr="00A31070" w:rsidRDefault="00711D8F" w:rsidP="00A31070">
      <w:pPr>
        <w:pStyle w:val="a3"/>
        <w:suppressAutoHyphens/>
        <w:spacing w:line="360" w:lineRule="auto"/>
        <w:ind w:firstLine="709"/>
      </w:pPr>
      <w:r w:rsidRPr="00A31070">
        <w:t>Необходимо было также разработать комплекс мер по обеспечению внедрения независимой экспертизы - установить полномочия независимых экспертов, разработать требования к ним и процедуры отбора экспертов.</w:t>
      </w:r>
    </w:p>
    <w:p w:rsidR="00BE005D" w:rsidRPr="00A31070" w:rsidRDefault="00BE005D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- оказание методологической и консультационной помощи субъектам Российской Федерации в целях повышения эффективности и качества управления государственными и муниципальными финансами, а также в целях реализации реформы местного самоуправления.</w:t>
      </w:r>
    </w:p>
    <w:p w:rsidR="004016BE" w:rsidRPr="00A31070" w:rsidRDefault="004016BE" w:rsidP="00A31070">
      <w:pPr>
        <w:pStyle w:val="a3"/>
        <w:suppressAutoHyphens/>
        <w:spacing w:line="360" w:lineRule="auto"/>
        <w:ind w:firstLine="709"/>
      </w:pPr>
      <w:r w:rsidRPr="00A31070">
        <w:t>Реализация федеральных законов об общих принципах организации законодательных (представительных) и исполнительных органов государственной власти субъектов Российской Федерации, а также организации местного самоуправления в Российской Федерации требует существенного расширения нормативного правового регулирования, осуществляемого органами государственной власти субъектов Российской Федерации и органами местного самоуправления.</w:t>
      </w:r>
    </w:p>
    <w:p w:rsidR="004016BE" w:rsidRPr="00A31070" w:rsidRDefault="004016BE" w:rsidP="00A31070">
      <w:pPr>
        <w:pStyle w:val="a3"/>
        <w:suppressAutoHyphens/>
        <w:spacing w:line="360" w:lineRule="auto"/>
        <w:ind w:firstLine="709"/>
      </w:pPr>
      <w:r w:rsidRPr="00A31070">
        <w:t>В связи с этим, необходимо было интенсифицировать работу по оказанию помощи органам государственной власти субъектов Российской Федерации и органам местного самоуправления по разработке соответствующей нормативной правовой базы, созданию стимулирующих механизмов для субъектов Российской Федерации, активно участвующих в этой работе.</w:t>
      </w:r>
    </w:p>
    <w:p w:rsidR="004016BE" w:rsidRPr="00A31070" w:rsidRDefault="004016BE" w:rsidP="00A31070">
      <w:pPr>
        <w:pStyle w:val="a3"/>
        <w:suppressAutoHyphens/>
        <w:spacing w:line="360" w:lineRule="auto"/>
        <w:ind w:firstLine="709"/>
      </w:pPr>
      <w:r w:rsidRPr="00A31070">
        <w:t xml:space="preserve">В этих целях Министерство финансов Российской Федерации </w:t>
      </w:r>
      <w:r w:rsidR="00BC6205" w:rsidRPr="00A31070">
        <w:t xml:space="preserve">должно было </w:t>
      </w:r>
      <w:r w:rsidRPr="00A31070">
        <w:t>продолжит</w:t>
      </w:r>
      <w:r w:rsidR="00BC6205" w:rsidRPr="00A31070">
        <w:t>ь</w:t>
      </w:r>
      <w:r w:rsidRPr="00A31070">
        <w:t xml:space="preserve"> разрабатывать типовые нормативные правовые акты регионального и муниципального уровней и методические рекомендации.</w:t>
      </w:r>
    </w:p>
    <w:p w:rsidR="004016BE" w:rsidRPr="00A31070" w:rsidRDefault="004016BE" w:rsidP="00A31070">
      <w:pPr>
        <w:pStyle w:val="a3"/>
        <w:suppressAutoHyphens/>
        <w:spacing w:line="360" w:lineRule="auto"/>
        <w:ind w:firstLine="709"/>
      </w:pPr>
      <w:r w:rsidRPr="00A31070">
        <w:t xml:space="preserve">Другим важнейшим этапом работы </w:t>
      </w:r>
      <w:r w:rsidR="00BC6205" w:rsidRPr="00A31070">
        <w:t>-</w:t>
      </w:r>
      <w:r w:rsidRPr="00A31070">
        <w:t xml:space="preserve"> совершенствование системы региональной и муниципальной статистики, обеспечивающей необходимую информационную базу социально-экономических показателей различных территорий.</w:t>
      </w:r>
    </w:p>
    <w:p w:rsidR="004016BE" w:rsidRPr="00A31070" w:rsidRDefault="004016BE" w:rsidP="00A31070">
      <w:pPr>
        <w:pStyle w:val="a3"/>
        <w:suppressAutoHyphens/>
        <w:spacing w:line="360" w:lineRule="auto"/>
        <w:ind w:firstLine="709"/>
      </w:pPr>
      <w:r w:rsidRPr="00A31070">
        <w:t xml:space="preserve">Необходимо </w:t>
      </w:r>
      <w:r w:rsidR="00BC6205" w:rsidRPr="00A31070">
        <w:t xml:space="preserve">было </w:t>
      </w:r>
      <w:r w:rsidRPr="00A31070">
        <w:t>разработать систему мониторинга работы органов государственной власти субъектов Российской Федерации и органов местного самоуправления в условиях реализации реформы местного самоуправления.</w:t>
      </w:r>
    </w:p>
    <w:p w:rsidR="004016BE" w:rsidRPr="00A31070" w:rsidRDefault="004016BE" w:rsidP="00A31070">
      <w:pPr>
        <w:pStyle w:val="a3"/>
        <w:suppressAutoHyphens/>
        <w:spacing w:line="360" w:lineRule="auto"/>
        <w:ind w:firstLine="709"/>
      </w:pPr>
      <w:r w:rsidRPr="00A31070">
        <w:t xml:space="preserve">В целях оказания методологической помощи субъектам Российской Федерации по повышению управляемости государственных и муниципальных финансов Министерством финансов Российской Федерации </w:t>
      </w:r>
      <w:r w:rsidR="00BC6205" w:rsidRPr="00A31070">
        <w:t>должны были быть</w:t>
      </w:r>
      <w:r w:rsidRPr="00A31070">
        <w:t xml:space="preserve"> разработаны рекомендации субъектам Российской Федерации и муниципальным образованиям по следующим направлениям реформирования бюджетного процесса:</w:t>
      </w:r>
    </w:p>
    <w:p w:rsidR="004016BE" w:rsidRPr="00A31070" w:rsidRDefault="00BC620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4016BE" w:rsidRPr="00A31070">
        <w:t>повышение результативности бюджетных расходов;</w:t>
      </w:r>
    </w:p>
    <w:p w:rsidR="004016BE" w:rsidRPr="00A31070" w:rsidRDefault="00BC620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4016BE" w:rsidRPr="00A31070">
        <w:t>совершенствование среднесрочного финансового планирования;</w:t>
      </w:r>
    </w:p>
    <w:p w:rsidR="004016BE" w:rsidRPr="00A31070" w:rsidRDefault="00BC620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4016BE" w:rsidRPr="00A31070">
        <w:t>совершенствование системы управления региональным и муниципальным долгом;</w:t>
      </w:r>
    </w:p>
    <w:p w:rsidR="004016BE" w:rsidRPr="00A31070" w:rsidRDefault="00BC620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4016BE" w:rsidRPr="00A31070">
        <w:t>осуществление мер по предупреждению возникновения фактов неплатежеспособности субъектов Российской Федерации.</w:t>
      </w:r>
    </w:p>
    <w:p w:rsidR="00876EB7" w:rsidRPr="00A31070" w:rsidRDefault="00876EB7" w:rsidP="00A31070">
      <w:pPr>
        <w:pStyle w:val="a3"/>
        <w:suppressAutoHyphens/>
        <w:spacing w:line="360" w:lineRule="auto"/>
        <w:ind w:firstLine="709"/>
      </w:pPr>
      <w:r w:rsidRPr="00A31070">
        <w:t>Реализация предлагаемых на 2006 - 2008 годы мер по повышению эффективности межбюджетных отношений должна была обеспечить завершение процесса системного реформирования межбюджетных отношений в Российской Федерации, а также создание эффективной, устойчивой и прозрачной системы финансовых взаимоотношений между органами власти в Российской Федерации, способной к самостоятельному развитию на основе сочетания принципов самостоятельности бюджетов всех уровней и единства их общих интересов.</w:t>
      </w:r>
    </w:p>
    <w:p w:rsidR="008A2C01" w:rsidRPr="00A31070" w:rsidRDefault="008A2C01" w:rsidP="00A31070">
      <w:pPr>
        <w:pStyle w:val="a3"/>
        <w:suppressAutoHyphens/>
        <w:spacing w:line="360" w:lineRule="auto"/>
        <w:ind w:firstLine="709"/>
      </w:pPr>
    </w:p>
    <w:p w:rsidR="009D00AA" w:rsidRDefault="009D00AA" w:rsidP="00A31070">
      <w:pPr>
        <w:pStyle w:val="a3"/>
        <w:suppressAutoHyphens/>
        <w:spacing w:line="360" w:lineRule="auto"/>
        <w:ind w:firstLine="709"/>
        <w:rPr>
          <w:b/>
          <w:lang w:val="en-US"/>
        </w:rPr>
      </w:pPr>
      <w:r w:rsidRPr="00A31070">
        <w:rPr>
          <w:b/>
        </w:rPr>
        <w:t xml:space="preserve">2. Опыт внедрения новаций бюджетного законодательства на </w:t>
      </w:r>
      <w:r w:rsidR="00A31070" w:rsidRPr="00A31070">
        <w:rPr>
          <w:b/>
        </w:rPr>
        <w:t>субфедеральном</w:t>
      </w:r>
      <w:r w:rsidRPr="00A31070">
        <w:rPr>
          <w:b/>
        </w:rPr>
        <w:t xml:space="preserve"> уровне</w:t>
      </w:r>
      <w:r w:rsidR="00955FD9" w:rsidRPr="00A31070">
        <w:rPr>
          <w:b/>
        </w:rPr>
        <w:t>. Реформирование бюджетного процесса на субфедеральном уровне в среднесрочной перспективе</w:t>
      </w:r>
    </w:p>
    <w:p w:rsidR="00A31070" w:rsidRPr="00A31070" w:rsidRDefault="00A31070" w:rsidP="00A31070">
      <w:pPr>
        <w:pStyle w:val="a3"/>
        <w:suppressAutoHyphens/>
        <w:spacing w:line="360" w:lineRule="auto"/>
        <w:ind w:firstLine="709"/>
        <w:rPr>
          <w:b/>
          <w:lang w:val="en-US"/>
        </w:rPr>
      </w:pP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 xml:space="preserve">Рассмотрим </w:t>
      </w:r>
      <w:r w:rsidR="00955FD9" w:rsidRPr="00A31070">
        <w:t xml:space="preserve">на примере </w:t>
      </w:r>
      <w:r w:rsidRPr="00A31070">
        <w:t>Программ</w:t>
      </w:r>
      <w:r w:rsidR="00955FD9" w:rsidRPr="00A31070">
        <w:t>ы</w:t>
      </w:r>
      <w:r w:rsidRPr="00A31070">
        <w:t xml:space="preserve"> «Реформирование региональных и муниципальных финансов Амурской области на 2005-2007 годы» (далее - программа реформирования).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Цели программы: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создание благоприятных условий для социально-экономического развития области;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переход к бюджетному планированию, ориентированному на результат;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повышение эффективности деятельности всех уровней власти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Задачи программы</w:t>
      </w:r>
      <w:r w:rsidR="00955FD9" w:rsidRPr="00A31070">
        <w:rPr>
          <w:i/>
        </w:rPr>
        <w:t>: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повышение прозрачности системы региональных и местных финансов, качества и достоверности бюджетного учета и отчетности;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повышение качества управления общественными финансами области;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развитие системы казначейского исполнения бюджетов области;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модернизация бюджетного процесса, связанная с внедрением новых информационных технологий, позволяющих обеспечить более высокий уровень финансового планирования и финансового контроля;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обеспечение реалистичности областного бюджета области, безусловное выполнение обязательств перед бюджетополучателями и кредиторами;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законодательное разграничение расходных полномочий и доходных источников между областным и местными бюджетами, формирование объективного и прозрачного механизма распределения финансовой помощи местным бюджетам;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реализация административной реформы, оптимизация структуры и задач органов исполнительной власти области;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внедрение передовых методов управления финансами, включая переход к принципам бюджетирования, ориентированного на результат;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внедрение системы стандартизации предоставляемых бюджетных услуг и среднесрочного финансового планирования;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t>- создание системы управления кредиторской и дебиторской задолженностью, конкурентных механизмов и процедур государственных закупок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</w:pPr>
      <w:r w:rsidRPr="00A31070">
        <w:rPr>
          <w:i/>
        </w:rPr>
        <w:t xml:space="preserve">Сроки реализации программы </w:t>
      </w:r>
      <w:r w:rsidRPr="00A31070">
        <w:t>2005-2007 годы</w:t>
      </w:r>
    </w:p>
    <w:p w:rsidR="009D00AA" w:rsidRPr="00A31070" w:rsidRDefault="009D00AA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Перечень основных направлений реализации программы</w:t>
      </w:r>
      <w:r w:rsidR="00955FD9" w:rsidRPr="00A31070">
        <w:rPr>
          <w:i/>
        </w:rPr>
        <w:t>: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р</w:t>
      </w:r>
      <w:r w:rsidR="009D00AA" w:rsidRPr="00A31070">
        <w:t>еформа бюджетного процесса и управления расходами;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>внедрение принципов бюджетного планирования,</w:t>
      </w:r>
      <w:r w:rsidRPr="00A31070">
        <w:t xml:space="preserve"> </w:t>
      </w:r>
      <w:r w:rsidR="009D00AA" w:rsidRPr="00A31070">
        <w:t>ориентированного на результат;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>проведение административной реформы;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>реформирование государственного сектора экономики;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>совершенствование системы инвестиций;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>создание условий для развития доходной базы области;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>совершенствование долговой политики;</w:t>
      </w:r>
    </w:p>
    <w:p w:rsidR="009D00AA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9D00AA" w:rsidRPr="00A31070">
        <w:t xml:space="preserve">совершенствование межбюджетных отношений 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Объемы и источники финансирования программы: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- 45,46 млн. рублей - за счет средств областного бюджета (2005 год -3,16 млн. рублей, 2006 год - 24,7 млн.рублей, 2007 год - 17,6 млн.рублей);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- 181,84 млн. рублей - софинансирование за счет средств Федерального фонда реформирования региональных и муниципальных финансов (2006 год - 89,84 млн.рублей, 2007 год - 92 млн.рублей)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Ожидаемые результаты от реализации программы: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совершенствование нормативной правовой базы области по основным направлениям реформирования региональных финансов области;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порядка и плана перевода бюджетных организаций и учреждений, предоставляющих социальные услуги, в форму негосударственных организаций и формы типового контракта;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порядка формирования финансового резерва для финансирования временных кассовых разрывов;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прохождение независимой экспертизы всех проектов законов в финансово-бюджетной и налоговой сферах;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увеличение объема государственных закупок, осуществляемых через открытые торги, не менее 20%;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формирование расходов на очередной финансовый год с учетом результатов оценки потребности в предоставлении бюджетных услуг;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законодательное утверждение стандартов качества предоставления бюджетных услуг по видам бюджетных услуг (культура, образование, здравоохранение, социальная политика);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порядков разработки, утверждения и реализации ведомственных целевых программ, индикаторов оценки результативности и планируемых результатов, а также корректировки предоставляемых ведомствам бюджетных средств исходя из уровня достижения результатов;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методики формирования среднесрочного финансового плана;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назначение специалистов на вакантные должности государственной гражданской службы на конкурсной основе;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прохождение не менее 50% государственных гражданских служащих области курсов повышения квалификации не реже чем раз в три года;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сокращение объема средств, предоставляемых на безвозмездной основе, не более чем У/о расходов бюджета;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установление среднего по области фактического уровня платежей граждан за предоставляемые жилищно-коммунальные услуги в размере не менее 95%;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принятие поправок в соответствующие законы области в части перевода натуральных льгот в денежную форму;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системы критериев, удовлетворение которым является основанием для досрочного прекращения (переработки) реализации инвестиционных проектов;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установление объема дебиторской задолженности, рассроченных и отсроченных платежей в размере, не превышающем У/о расходов областного бюджета;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установление объема налоговых льгот в размере менее 5% доходов областного бюджета;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порядка мониторинга деятельности предприятий в сфере малого предпринимательства;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обеспечение публичности информации об объектах, находящихся в государственной собственности области;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приведение в соответствие утвержденной системе критериев для сохранения государственных унитарных предприятий не менее 90% государственных унитарных предприятий и организаций;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непревышение объема краткосрочной задолженности 10% доходов областного бюджета;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осуществление всех гарантий, предоставляемых областью в соответствии с утвержденной формализованной процедурой конкурсного отбора претендентов на получение гарантии с предоставлением по всем выдаваемым гарантиям залога для их полного обеспечения;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плана мер по реструктуризации просроченной кредиторской задолженности, ее переоформлению, оперативной отчетности о состоянии кредиторской задолженности;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нормативов распределения налоговых доходов для муниципальных образований на долгосрочной основе;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законодательное утверждение методики расчета «отрицательных трансфертов» и публикация в СМИ и сети Интернет сведений о равномерности размещения налоговой базы по отдельным налогам;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методики распределения средств областного фонда софинансирования социальных расходов;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отсутствие просроченной задолженности муниципальных образований по предоставленным бюджетным кредитам;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утверждение порядка применения результатов мониторинга оценки качества управления финансами и платежеспособности муниципальных образований при предоставлении финансовой помощи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Система организации контроля за реализацией программы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Контроль за реализацией программы реформирования осуществляется губернатором области, областным Советом народных депутатов, межведомственной комиссией по разработке и управлению реализацией программы реформирования региональных и муниципальных финансов Амурской области на 2005-2007 годы, руководителями департаментов и управлений Администрации области (по соответствующим направлениям программы реформирования)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Концепция программы предполагает комплексную реализацию совокупности направлений и мероприятий, направленных на достижение главных целей программы реформирования: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создание благоприятных условий для социально-экономического развития области;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переход к бюджетному планированию, ориентированному на результат;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повышение эффективности деятельности всех уровней власти.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Концепция разработанной программы реформирования предусматривает как механизмы её реализации, так и инструменты по оценке полученных результатов. Обеспечение комплексного результата повышения эффективности и качества функционирования системы не только управления финансами, но и всей бюджетной системы области заключается в конечном счете в повышении качества бюджетных услуг, предоставляемых населению области.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Основные проблемы региональных финансов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По результатам анализа исходного состояния финансово-бюджетной сферы области был определен следующий круг основных проблем системы управления финансами: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несовершенство межбюджетных отношений, связанное с отсутствием законодательно закрепленных на долгосрочной основе формализованных механизмов оказания финансовой помощи муниципальным образованиям области;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несовершенство бюджетного процесса, связанное с отсутствием практики среднесрочного планирования и мониторинга, позволяющих прогнозировать последствия принимаемых решений в сфере бюджетной политики и учета их будущих последствий;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несовершенство системы управления расходными обязательствами бюджета, ориентированной в значительной степени на операционный (казначейский) и последующий контроль расходов, в то время как собственно управления расходными обязательствами бюджета области не происходит;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недостаточная эффективность бюджетных расходов, связанная, в первую очередь, с отсутствием практики мониторинга эффективности и результативности бюджетных расходов, и использования механизмов обратной связи с населением (потребителями услуг) для оценки качества работы учреждений бюджетной сферы. В области предстоит повысить уровень культуры государственного управления, создав систему управления, базирующуюся на установленных и законодательно закрепленных стандартах качества бюджетных услуг, предоставляемых населению;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- недостаточно эффективная система подготовки государственных и муниципальных служащих, влияющая на эффективность деятельности органов государственной власти области и местного самоуправления. Ход административной реформы предполагает качественное улучшение профессиональной подготовки государственных и муниципальных служащих.</w:t>
      </w:r>
    </w:p>
    <w:p w:rsidR="00955FD9" w:rsidRPr="00A31070" w:rsidRDefault="00955FD9" w:rsidP="00A31070">
      <w:pPr>
        <w:pStyle w:val="a3"/>
        <w:suppressAutoHyphens/>
        <w:spacing w:line="360" w:lineRule="auto"/>
        <w:ind w:firstLine="709"/>
      </w:pPr>
      <w:r w:rsidRPr="00A31070">
        <w:t>Анализ проблем в финансово-бюджетной сфере области демонстрирует необходимость совершенствования бюджетной политики в среднесрочном периоде, создания эффективной системы управления региональными финансами и внедрения новой культуры государственного управления, ориентированной на предоставление высококачественных бюджетных услуг населению. Добиться заявленных целей возможно с помощью разработки и реализации программы реформирования.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Обоснование, цели и задачи программы реформирования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Реформирование бюджетной сферы и бюджетного процесса области, активизация процессов финансового оздоровления, стимулирование экономического роста базируются, в первую очередь, на повышении качества управления общественными финансами. Это, с одной стороны, непосредственно связано с оптимизацией видов бюджетных услуг и снижением их себестоимости, с другой, - с повышением их эффективности (степени достижения заданных целей) за счет внедрения стандартов качества и улучшения управления системой оказания услуг в бюджетных отраслях.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Однако реформа финансово-бюджетной сферы не ограничивается только повышением эффективности, а также прозрачности использования бюджетных средств и ресурсов. Она создает базовые условия для решения важнейших задач социально-экономического развития, формирования предпосылок для привлечения в регион стратегических инвесторов. Только переход к устойчивому экономическому развитию области может создать стабильную базу для общественных финансов. Именно поэтому задача перехода от управления затратами к управлению результатами, базирующаяся на повышении эффективности бюджетных расходов и стимулирующая экономический рост, становится приоритетной для области.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Основной смысл реформ, проводимых в рамках программы реформирования, заключается в существенном улучшении качества жизни и повышении эффективности использования бюджетных ресурсов при выполнении задач, стоящих перед органами государственной власти.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Учитывая низкий уровень доходов населения и относительно невысокий уровень доходов консолидированного бюджета области по сравнению с рядом других субъектов Российской Федерации, резко поднимается значимость уровня и качества предоставления бюджетных услуг, возникает необходимость более эффективно использовать бюджетные средства с целью достижения необходимого результата с минимально возможными затратами. Основным способом достижения поставленных целей является практическая реализация принципов ответственной бюджетной политики и выполнение мероприятий по запланированным направлениям реформирования.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Достижение стратегической цели программы реформирования связано с реализацией протонаправлений, интегрирующих в себе приоритетные цели и позволяющих создать благоприятные условия для социально-экономического развития области, осуществить переход к бюджетному планированию, ориентированному на результат, и существенно повысить эффективность деятельности всех уровней власти. Залогом успеха реализации программы реформирования является комплексный подход к выбору восьми основных направлений реформирования и решаемых в их рамках задач, каждая из которых имеет глубину до пяти уровней. При разработке и реализации программы реформирования область исходит из реальности и возможности достижения планируемых результатов. Данный подход позволяет уверенно говорить о безусловном выполнении программы реформирования и достижении поставленных целей.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Программа реформирования исходит из того, что комплексная реализация мероприятий и задач в течение 2005-2007 годов с необходимым нормативным правовым и кадровым обеспечением, а также одновременным внедрением автоматизированной системы управления финансами (включая мониторинг бюджетного процесса и ведение реестра расходных обязательств), позволит не только достичь поставленных целей, но и создаст необходимый задел для устойчивого развития экономики региона в ближайшие годы.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Базовое состояние в разрезе основных направлений реализации программы реформирования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По состоянию на 1 июля 2005 года в области проделана определенная работа по реформированию финансово-бюджетной сферы.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сфере реформы бюджетного процесса и управления расходами: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было </w:t>
      </w:r>
      <w:r w:rsidR="00BD4908" w:rsidRPr="00A31070">
        <w:t>принято постановление губернатора области от 04.02.2005 №56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D4908" w:rsidRPr="00A31070">
        <w:t>«Об утверждении Положения о порядке и условиях предоставления бюджетных кредитов бюджетам муниципальных районов и городских округов на покрытие временных кассовых разрывов, возникающих при исполнении местных бюджетов»;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проведена оценка причин возникновения временных кассовых разрывов, возникавших при исполнении бюджета, и финансовых последствий их возникновения;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проведена инвентаризация бюджетных расходов с точки зрения возможности их осуществления на основе проведения конкурсных бюджетных закупок и сделана оценка действующей системы бюджетных закупок за последние три отчетных года.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рамках бюджетирования, ориентированного на результат (БОР)</w:t>
      </w:r>
      <w:r w:rsidR="00FA6845" w:rsidRPr="00A31070">
        <w:t>: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начата работа по проведению инвентаризации действующего законодательства с точки зрения наличия стандартов качества предоставления бюджетных услуг;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начата работа по проведению оценки функций и задач департаментов Администрации области;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 </w:t>
      </w:r>
      <w:r w:rsidR="00BD4908" w:rsidRPr="00A31070">
        <w:t>проведен анализ причин отклонений, утвержденных на год, доходов и расходов областного бюджета от фактических.</w:t>
      </w:r>
    </w:p>
    <w:p w:rsidR="00FA6845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рамках проводимой административной реформы</w:t>
      </w:r>
      <w:r w:rsidR="00FA6845" w:rsidRPr="00A31070">
        <w:t>: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>- был</w:t>
      </w:r>
      <w:r w:rsidR="00BD4908" w:rsidRPr="00A31070">
        <w:t xml:space="preserve"> принят Закон Амурской области от 28.06.2005 №22-03</w:t>
      </w:r>
      <w:r w:rsidRPr="00A31070">
        <w:t xml:space="preserve"> </w:t>
      </w:r>
      <w:r w:rsidR="00BD4908" w:rsidRPr="00A31070">
        <w:t>«О квалификационных требованиях к должностям государственной гражданской службы области»;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 </w:t>
      </w:r>
      <w:r w:rsidR="00BD4908" w:rsidRPr="00A31070">
        <w:t>принят Закон Амурской области от 24.11.2000 №271-03</w:t>
      </w:r>
      <w:r w:rsidRPr="00A31070">
        <w:t xml:space="preserve"> </w:t>
      </w:r>
      <w:r w:rsidR="00BD4908" w:rsidRPr="00A31070">
        <w:t>«О квалификационных требованиях к муниципальным служащим Амурской области»;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D4908" w:rsidRPr="00A31070">
        <w:t xml:space="preserve">распоряжением губернатора области от 18.08.2005 X" 223-к </w:t>
      </w:r>
      <w:r w:rsidRPr="00A31070">
        <w:t xml:space="preserve">были </w:t>
      </w:r>
      <w:r w:rsidR="00BD4908" w:rsidRPr="00A31070">
        <w:t>утверждены рекомендации по ведению кадровой работы в Администрации области, в которых в соответствии с федеральным законодательством установлены порядок проведения конкурса на замещение вакантных должностей, а также проведения аттестации государственных гражданских служащих области;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были </w:t>
      </w:r>
      <w:r w:rsidR="00BD4908" w:rsidRPr="00A31070">
        <w:t>установлены основные квалификационные требования к должностям государственной гражданской службы области;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были </w:t>
      </w:r>
      <w:r w:rsidR="00BD4908" w:rsidRPr="00A31070">
        <w:t>выявлены направления обучения и категории государственных гражданских служащих области, которым необходимо пройти профессиональную переподготовку и повышение квалификации.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рамках реформирования государственного сектора экономики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проведена инвентаризация фактически производимых бюджетных расходов на поддержку негосударственных организаций, в том числе средств на безвозмездной основе, бюджетных кредитов (ссуд), гарантий, налоговых льгот;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 </w:t>
      </w:r>
      <w:r w:rsidR="00BD4908" w:rsidRPr="00A31070">
        <w:t>принят и введен в действие Закон Амурской области от 11.04.2005 №467-03</w:t>
      </w:r>
      <w:r w:rsidRPr="00A31070">
        <w:t xml:space="preserve"> </w:t>
      </w:r>
      <w:r w:rsidR="00BD4908" w:rsidRPr="00A31070">
        <w:t>«О программе государственной поддержки малого предпринимательства в Амурской области на 2005-2007 годы»; определены в Законе Амурской области от 28.12.2004 №398-03</w:t>
      </w:r>
      <w:r w:rsidRPr="00A31070">
        <w:t xml:space="preserve"> </w:t>
      </w:r>
      <w:r w:rsidR="00BD4908" w:rsidRPr="00A31070">
        <w:t>«Об областном бюджете на 2005 год» (в ред. от 28.06.2005 № 28-03) объемы финансирования для оказания мер социальной поддержки граждан и дотаций бюджетам;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D4908" w:rsidRPr="00A31070">
        <w:t>действует постановление губернатора области от 07.04.2005 №191</w:t>
      </w:r>
      <w:r w:rsidRPr="00A31070">
        <w:t xml:space="preserve"> </w:t>
      </w:r>
      <w:r w:rsidR="00BD4908" w:rsidRPr="00A31070">
        <w:t>«Об утверждении правил предоставления и расходования в 2005 году средств областного бюджета на государственную поддержку железнодорожного транспорта»;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проведена оценка действующих бюджетных расходов на финансирование жилищно-коммунального хозяйства, в том числе из местных бюджетов;</w:t>
      </w:r>
    </w:p>
    <w:p w:rsidR="00BD4908" w:rsidRPr="00A31070" w:rsidRDefault="00FA6845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начата работа по проведению оценки потребности в предоставлении льгот в натуральной форме и фактический уровень их финансирования за три</w:t>
      </w:r>
      <w:r w:rsidRPr="00A31070">
        <w:t xml:space="preserve"> </w:t>
      </w:r>
      <w:r w:rsidR="00BD4908" w:rsidRPr="00A31070">
        <w:t>последних отчетных года.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 xml:space="preserve">В рамках совершенствования системы инвестиций </w:t>
      </w:r>
      <w:r w:rsidR="00D77C21" w:rsidRPr="00A31070">
        <w:t xml:space="preserve">была </w:t>
      </w:r>
      <w:r w:rsidRPr="00A31070">
        <w:t>начата работа по оценке используемых процедур принятия решений об осуществлении новых инвестиционных проектов за последние три отчетных года.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рамках создания условий для развития доходной базы определены Законом Амурской области от 28.11.2003 №263-03 порядок и условия предоставления льгот по налогам и сборам в Амурской области;</w:t>
      </w:r>
    </w:p>
    <w:p w:rsidR="00BD4908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проведена оценка объема налоговых льгот в разрезе отраслей экономики по отдельным льготам за три последних отчетных года;</w:t>
      </w:r>
    </w:p>
    <w:p w:rsidR="00BD4908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начата работа по оценке фактического уровня деловой активности в форме малого предпринимательства за последние три отчетных года;</w:t>
      </w:r>
    </w:p>
    <w:p w:rsidR="00BD4908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D4908" w:rsidRPr="00A31070">
        <w:t>проводится в соответствии с распоряжением главы Администрации области от 24.07.98 №628-р инвентаризация объектов областного недвижимого имущества;</w:t>
      </w:r>
    </w:p>
    <w:p w:rsidR="00BD4908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BD4908" w:rsidRPr="00A31070">
        <w:t>проводится на основании реестра показателей экономической эффективности деятельности областных унитарных предприятий и открытых акционерных обществ, акции которых находятся в собственности области, утвержденного постановлением главы Администрации области от 12.02.2002 №98, оценка экономической эффективности деятельности областных унитарных предприятий и открытых акционерных обществ, акции которых находятся в собственности области.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рамках совершенствования долговой политики ведется в соответствии с постановлением главы Администрации области от 17.12.2001 №760 Долговая книга области и проводится оценка действующих долговых обязательств;</w:t>
      </w:r>
    </w:p>
    <w:p w:rsidR="00BD4908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 xml:space="preserve">- была </w:t>
      </w:r>
      <w:r w:rsidR="00BD4908" w:rsidRPr="00A31070">
        <w:t>начата работа по проведению анализа изменения кредиторской задолженности и факторов её возникновения.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В рамках совершенствования межбюджетных отношений проведена оценка фактических кассовых разрывов по муниципальным образованиям области, возникавших в ходе исполнения местных бюджетов.</w:t>
      </w:r>
    </w:p>
    <w:p w:rsidR="00BD4908" w:rsidRPr="00A31070" w:rsidRDefault="00BD4908" w:rsidP="00A31070">
      <w:pPr>
        <w:pStyle w:val="a3"/>
        <w:suppressAutoHyphens/>
        <w:spacing w:line="360" w:lineRule="auto"/>
        <w:ind w:firstLine="709"/>
      </w:pPr>
      <w:r w:rsidRPr="00A31070">
        <w:t>Анализ текущего состояния доказывает реальность и достижимость</w:t>
      </w:r>
      <w:r w:rsidR="00D77C21" w:rsidRPr="00A31070">
        <w:t xml:space="preserve"> </w:t>
      </w:r>
      <w:r w:rsidRPr="00A31070">
        <w:t>поставленных программой реформирования целей.</w:t>
      </w:r>
    </w:p>
    <w:p w:rsidR="007034BA" w:rsidRPr="00A31070" w:rsidRDefault="007034BA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Этапы программы</w:t>
      </w:r>
    </w:p>
    <w:p w:rsidR="008A2C0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На первом этапе реализации программы реформирования (II полугодие 2005 года - I полугодие 2006 года) предполагалось решить комплекс мероприятий по созданию единого информационно-телекоммуникационного пространства области, включающего закупку техники и программного обеспечения для создания системы оперативного взаимодействиями между областными органами власти и органами местного самоуправления. Это позволит с учетом полного перехода на казначейское исполнение бюджетов всех уровней существенно изменить весь бюджетный процесс, сделать его прозрачным, снизить издержки за счет сокращения транзакций и исключения несанкционированных платежей, ввести мониторинг и производить оценку качества использования бюджетных средств.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Вместе с тем для повышения эффективности деятельности всех органов государственной власти и местного самоуправления необходимо внедрить процедуру среднесрочного финансового планирования, разработать и утвердить перечень бюджетных услуг, их номенклатуру, разработать и утвердить порядок оценки бюджетной и социальной эффективности планируемых и реализуемых инвестиционных проектов, осуществить целый ряд других мероприятий, в том числе связанных с проведением административной реформы, подготовкой и переподготовкой кадров.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Второй этап реализации программы реформирования (II полугодие 2006 года -1 полугодие 2007 года) является не только заключительным, но и определяющим этапом всей программы реформирования. Именно на данном этапе завершается отработка основных инструментов, позволяющих достичь целей, заявленных программой реформирования.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На данном этапе особое внимание - завершению разработки и законодательному утверждению стандартов качества предоставления бюджетных услуг по видам бюджетных услуг (культура, образование, здравоохранение, социальная политика), а также утверждению методики оценки выполнения бюджетными учреждениями требуемых результатов и предоставлению им права самостоятельного распоряжения полученными бюджетными средствами. Должен быть принят Закон Амурской области «О межбюджетных отношениях в Амурской области» и иные нормативные правовые акты.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  <w:rPr>
          <w:i/>
        </w:rPr>
      </w:pPr>
      <w:r w:rsidRPr="00A31070">
        <w:rPr>
          <w:i/>
        </w:rPr>
        <w:t>Мероприятия программы реформирования.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Все нормативные правовые акты, приведенные в нормативно-правовом обеспечении программы реформирования и анализе исходного состояния представлены по состоянию на 1 июля 2005 года.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  <w:rPr>
          <w:u w:val="single"/>
        </w:rPr>
      </w:pPr>
      <w:r w:rsidRPr="00A31070">
        <w:rPr>
          <w:u w:val="single"/>
        </w:rPr>
        <w:t>1. Реформа бюджетного процесса и управления расходами.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Нормативно-правовое обеспечение: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 xml:space="preserve">- Бюджетный кодекс Российской Федерации; 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12.01.96 №7-ФЗ «О некоммерческих организациях»;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21.07.2005 №94-ФЗ «О размещении заказов на поставки товаров, выполнение работ, оказание услуг для государственных и муниципальных нужд»;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Указ Президента Российской Федерации от 08.04.97 №305 «О первоочередных мерах по предотвращению коррупции и сокращению бюджетных расходов при организации закупки продукции для государственных нужд»;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28.03.2005 №160 «Об утверждении Правил предоставления бюджетам субъектов Российской Федерации из федерального бюджета бюджетных кредитов на покрытие временных кассовых разрывов, возникающих при исполнении бюджетов субъектов Российской Федерации, и расходов, связанных с ликвидацией последствий стихийных бедствий, а также использования и возврата бюджетами субъектов Российской Федерации указанных бюджетных кредитов»;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16.12.2002 №164-03 «О закупках и поставках продукции для областных государственных нужд»;</w:t>
      </w:r>
    </w:p>
    <w:p w:rsidR="00D77C21" w:rsidRPr="00A31070" w:rsidRDefault="00D77C21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29.12.98 № 120-03 «О бюджетном процессе Амурской области» - утратил силу с 18.08.2005;</w:t>
      </w:r>
    </w:p>
    <w:p w:rsidR="00D77C21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D77C21" w:rsidRPr="00A31070">
        <w:t>постановление областного Совета народных депутатов от 16.06.2005 №4/114 «О проекте бюджетного кодекса Амурской области»;</w:t>
      </w:r>
    </w:p>
    <w:p w:rsidR="00D77C21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D77C21" w:rsidRPr="00A31070">
        <w:t>постановление губернатора области от 06.06.2003 №392</w:t>
      </w:r>
      <w:r w:rsidRPr="00A31070">
        <w:t xml:space="preserve"> </w:t>
      </w:r>
      <w:r w:rsidR="00D77C21" w:rsidRPr="00A31070">
        <w:t>«О реализации Закона Амурской области от 16.12.2002 № 164-03 «О закупках и поставках</w:t>
      </w:r>
      <w:r w:rsidRPr="00A31070">
        <w:t xml:space="preserve"> </w:t>
      </w:r>
      <w:r w:rsidR="00D77C21" w:rsidRPr="00A31070">
        <w:t>продукции для о</w:t>
      </w:r>
      <w:r w:rsidRPr="00A31070">
        <w:t>бластных государственных нужд»</w:t>
      </w:r>
      <w:r w:rsidR="00D77C21" w:rsidRPr="00A31070">
        <w:t>;</w:t>
      </w:r>
    </w:p>
    <w:p w:rsidR="00D77C21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D77C21" w:rsidRPr="00A31070">
        <w:t>постановление губернатора области от 14.02.2005 № 79 «Об утверждении областного государственного заказа на 2005 год»;</w:t>
      </w:r>
    </w:p>
    <w:p w:rsidR="00D77C21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D77C21" w:rsidRPr="00A31070">
        <w:t>постановление губернатора области от 15.08.2003 № 578</w:t>
      </w:r>
      <w:r w:rsidRPr="00A31070">
        <w:t xml:space="preserve"> </w:t>
      </w:r>
      <w:r w:rsidR="00D77C21" w:rsidRPr="00A31070">
        <w:t>«Об утверждении положения о разработке, экспертизе и реализации областных целевых программ»;</w:t>
      </w:r>
    </w:p>
    <w:p w:rsidR="00D77C21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D77C21" w:rsidRPr="00A31070">
        <w:t>постановление главы Администрации области от 10.08.99 № 466 «О финансово-экономической экспертизе инвестиционных проектов» (вместе с «Порядком проведения экспертизы инвестиционных проектов, требующих государственных гарантий Администрации Амурской области или государственного участия в финансировании»).</w:t>
      </w:r>
    </w:p>
    <w:p w:rsidR="00CF31DF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1.1 Перевод бюджетных организаций и учреждений, предоставляющих социальные услуги, в форму негосударственных организации.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1.2 Совершенствование порядка финансирования временных кассовых разрывов.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1.3 Обязательная публичная независимая экспертиза законопроектов в области бюджетного и налогового законодательства.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1.4 Применение формализованных процедур планирования и осуществления бюджетных закупок.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  <w:rPr>
          <w:u w:val="single"/>
        </w:rPr>
      </w:pPr>
      <w:r w:rsidRPr="00A31070">
        <w:rPr>
          <w:u w:val="single"/>
        </w:rPr>
        <w:t>2. Бюджетирование, ориентированное на результат.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Нормативно-правовое обеспечение: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Бюджетный кодекс Российской Федерации;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6 октября 2003 г. № 131-ФЗ "Об общих принципах организации местного самоуправления в Российской Федерации";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15 августа 1996 г. № 115-ФЗ "О бюджетной классификации Российской Федерации";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"Основы законодательства Российской Федерации об охране здоровья граждан" от 22 июля 1993 г. № 5487-1;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30 июня 2004 г. № 321 "Об утверждении Положения о Министерстве здравоохранения и социального развития Российской Федерации";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"Модель обеспечения качества услуг. ГОСТ Р 50691-94" (утверждено постановлением Госстандарта Российской Федерации от 29 июня 1994 г. № 181);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"Услуги населению, термины и определения. ГОСТ Р 50646-94" (утверждено постановлением Госстандарта Российской Федерации от 21 февраля 1994 г. № 34);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"Общероссийский классификатор услуг населению" ОК 002-93 (ОКУН) (утверждено постановлением Госстандарта Российской Федерации от 28 июня 1993 г. № 163);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"Общероссийский классификатор видов экономической деятельности, продукции и услуг" ОК 004-93 (утверждено постановлением Госстандарта Российской Федерации от 6 августа 1993 г. № 17);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22 мая 2004 г. № 249 "О мерах по повышению результативности бюджетных расходов" (вместе с Концепцией реформирования бюджетного процесса в Российской Федерации в 2004 - 2006 годах, Положением о докладах о результатах и основных направлениях деятельности субъектов бюджетного планирования);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21 января 2005 г. № 36 "Об утверждении правил разработки, утверждения и введения в действие государственных образовательных стандартов начального профессионального, среднего профессионального, высшего профессионального и послевузовского профессионального образования";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19 апреля 2005 г. № 239 "Об утверждении Положения о разработке, утверждении и реализации ведомственных целевых программ";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распоряжение Правительства Российской Федерации от 3 июля 1996 г. № 1063-р "Социальные нормативы и нормы";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29 декабря 1998 г. № 120-ОЗ "О бюджетном процессе Амурской области" - утратил силу с 18 августа 2005 года;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программа "Экономическое и социальное развитие Амурской области на 2004 - 2010 годы", утверждена постановлением губернатора области от 16 декабря 2003 г. № 806 "О программе "Экономическое и социальное развитие Амурской области на 2004 - 2010 годы";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"Концепция социально-экономического развития Амурской области на 2005 - 2009 годы", утверждена постановлением областного Совета народных депутатов от 19 августа 2005 г. № 5/275;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31 мая 2005 г. № 321 "О порядке работы с областными целевыми программами";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9 ноября 2004 г. № 585 "О Плане мероприятий администрации области по дальнейшему внедрению системы индикативного управления на территории Амурской области на 2005 год";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24 марта 2003 г. № 211 "О совершенствовании государственного регулирования экономических процессов в Амурской области";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15 августа 2003 г. № 578 "Об утверждении Положения о разработке, экспертизе и реализации областных целевых программ";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14 мая 2005 г. № 280 "О ликвидации ГУ "Центр государственной службы медико-социальной экспертизы Амурской области".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2.1 Создание системы учета потребности в предоставляемых бюджетных услугах.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2.2 Установление стандартов качества предоставления бюджетных услуг.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2.3 Формирование среднесрочных ведомственных программ расходов.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2.4 Повышение самостоятельности бюджетных учреждений.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2.5 Использование среднесрочного финансового планирования.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  <w:rPr>
          <w:u w:val="single"/>
        </w:rPr>
      </w:pPr>
      <w:r w:rsidRPr="00A31070">
        <w:rPr>
          <w:u w:val="single"/>
        </w:rPr>
        <w:t>3. Административная реформа.</w:t>
      </w:r>
    </w:p>
    <w:p w:rsidR="008B1588" w:rsidRPr="00A31070" w:rsidRDefault="008B1588" w:rsidP="00A31070">
      <w:pPr>
        <w:pStyle w:val="a3"/>
        <w:suppressAutoHyphens/>
        <w:spacing w:line="360" w:lineRule="auto"/>
        <w:ind w:firstLine="709"/>
      </w:pPr>
      <w:r w:rsidRPr="00A31070">
        <w:t>Нормативно-правовое обеспечение</w:t>
      </w:r>
      <w:r w:rsidR="00FB0ED0" w:rsidRPr="00A31070">
        <w:t>: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Федеральный закон Российской Федерации от 27.07.2004 № 79-ФЗ</w:t>
      </w:r>
      <w:r w:rsidRPr="00A31070">
        <w:t xml:space="preserve"> </w:t>
      </w:r>
      <w:r w:rsidR="008B1588" w:rsidRPr="00A31070">
        <w:t>«О государственной гражданской службе Российской Федерации»;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Указ Президента Российской Федерации от 01.02.2005 № 112</w:t>
      </w:r>
      <w:r w:rsidRPr="00A31070">
        <w:t xml:space="preserve"> </w:t>
      </w:r>
      <w:r w:rsidR="008B1588" w:rsidRPr="00A31070">
        <w:t>«О конкурсе на замещение вакантной должности государственной гражданской службы Российской Федерации»;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Указ Президента Российской Федерации от 01.02.2005 № 110</w:t>
      </w:r>
      <w:r w:rsidRPr="00A31070">
        <w:t xml:space="preserve"> </w:t>
      </w:r>
      <w:r w:rsidR="008B1588" w:rsidRPr="00A31070">
        <w:t>«О проведении аттестации государственных гражданских служащих Российской Федерации»;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Указ Президента Российской Федерации от 01.02.2005 № 111</w:t>
      </w:r>
      <w:r w:rsidRPr="00A31070">
        <w:t xml:space="preserve"> </w:t>
      </w:r>
      <w:r w:rsidR="008B1588" w:rsidRPr="00A31070">
        <w:t>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11.03.98 №60-03</w:t>
      </w:r>
      <w:r w:rsidRPr="00A31070">
        <w:t xml:space="preserve"> </w:t>
      </w:r>
      <w:r w:rsidR="008B1588" w:rsidRPr="00A31070">
        <w:t>«О совете по вопросам государственной службы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14.02.2005 №439-03</w:t>
      </w:r>
      <w:r w:rsidRPr="00A31070">
        <w:t xml:space="preserve"> </w:t>
      </w:r>
      <w:r w:rsidR="008B1588" w:rsidRPr="00A31070">
        <w:t>«О реестре должностей государственной гражданской службы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10.02.2005 № 436-03</w:t>
      </w:r>
      <w:r w:rsidRPr="00A31070">
        <w:t xml:space="preserve"> </w:t>
      </w:r>
      <w:r w:rsidR="008B1588" w:rsidRPr="00A31070">
        <w:t>«О классных чинах государственной гражданской службы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24.06.2005 № 19-03</w:t>
      </w:r>
      <w:r w:rsidRPr="00A31070">
        <w:t xml:space="preserve"> </w:t>
      </w:r>
      <w:r w:rsidR="008B1588" w:rsidRPr="00A31070">
        <w:t>«О внесении изменений в Закон Амурской области «О классных чинах государственной гражданской службы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27.05.2005 № 3-03</w:t>
      </w:r>
      <w:r w:rsidRPr="00A31070">
        <w:t xml:space="preserve"> </w:t>
      </w:r>
      <w:r w:rsidR="008B1588" w:rsidRPr="00A31070">
        <w:t>«О признании утратившими силу отдельных законов Амурской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28.06.2005 № 22-03</w:t>
      </w:r>
      <w:r w:rsidRPr="00A31070">
        <w:t xml:space="preserve"> </w:t>
      </w:r>
      <w:r w:rsidR="008B1588" w:rsidRPr="00A31070">
        <w:t>«О квалификационных требованиях к должностям государственной гражданской службы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Закон Амурской области от 07.04.98 № 64-03</w:t>
      </w:r>
      <w:r w:rsidRPr="00A31070">
        <w:t xml:space="preserve"> </w:t>
      </w:r>
      <w:r w:rsidR="008B1588" w:rsidRPr="00A31070">
        <w:t>«О муниципальной службе в Амурской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постановление главы Администрации области от 10.03.98 №41-к «Положение о подготовке, переподготовке и повышении квалификации работников государственной гражданской службы области при академиях и образовательных учреждениях Российской Федерации»;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постановление губернатора области от 19.08.2003 № 582</w:t>
      </w:r>
      <w:r w:rsidRPr="00A31070">
        <w:t xml:space="preserve"> </w:t>
      </w:r>
      <w:r w:rsidR="008B1588" w:rsidRPr="00A31070">
        <w:t>«О регламенте Администрации Амурской области»;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распоряжение главы Администрации области от 26.11.2002 № 1053-р «О комиссии по административной реформе»;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распоряжение главы Администрации области от 10.01.2003 № 12-р «Об изменении состава комиссии по административной реформе»;</w:t>
      </w:r>
    </w:p>
    <w:p w:rsidR="008B1588" w:rsidRPr="00A31070" w:rsidRDefault="00FB0ED0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8B1588" w:rsidRPr="00A31070">
        <w:t>распоряжение губернатора области от 18.08.2005 №223-к «Рекомендации по ведению кадровой работы в структурных подразделениях Администрации области».</w:t>
      </w:r>
    </w:p>
    <w:p w:rsidR="008B1588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3.1 Внедрение процедур открытого конкурса на замещение государственных гражданских должностей.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3.2 Повышение квалификации государственных гражданских служащих на регулярной основе.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  <w:rPr>
          <w:u w:val="single"/>
        </w:rPr>
      </w:pPr>
      <w:r w:rsidRPr="00A31070">
        <w:rPr>
          <w:u w:val="single"/>
        </w:rPr>
        <w:t>4. Реформирование государственного сектора экономики.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Нормативно-правовое обеспечение: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30.12.2004 № 399-03 «О мерах социальной поддержки отдельных категорий граждан в Амурской области»;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28.12.2004 №398-03 «Об областном бюджете на 2005 год»;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26.11.2004 № 375-03 «О ставках налогов и льготах в Амурской области на 2005 год»;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28.11.2003 №263-03 «О порядке и условиях предоставления льгот по налогам и сборам в Амурской области»;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31.01.2005 №427-03 «О порядке и размерах оказания отдельным категориям граждан мер социальной поддержки по оплате жилья и коммунальных услуг»;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20.12.2004 №390-03 «О предоставлении субвенций местным бюджетам Амурской области для выплаты гражданам адресных субсидий на оплату жилья и коммунальных услуг»;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05.05.2005 №261 «Об утверждении порядка финансирования на частичное возмещение расходов по обеспечению равной доступности транспортных услуг для отдельных категорий граждан, оказание мер социальной поддержки которых относится к ведению Российской Федерации»;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15.03.2005 № 131 «О перечне должностей педагогических и руководящих (имеющих педагогическую нагрузку) работников (специалистов) государственных и муниципальных образовательных учреждений, проживающих и работающих в сельской местности, поселках городского типа (рабочих поселках), имеющих право на социальную поддержку по оплате жилья и коммунальных услуг»;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13.03.2003 № 191 «Об утверждении порядка возмещения расходов, связанных с предоставлением сотрудникам службы участковых уполномоченных милиции и членам их семей, проживающим с ними, льгот по оплате жилищпо-коммунальпых услуг и услуг связи»;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28.01.2005 №41 «О порядке и условиях предоставления гражданам субсидий на оплату жилья и коммунальных услуг на территории Амурской области»;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02.09.2002 № 533 «О внесении изменения в постановление главы Администрации области от 12 февраля 2002 года № 102 «Об областных стандартах перехода на новую систему оплаты жилья и коммунальных услуг на 2002 год»;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27.01.2005 №35 «Об утверждении порядка предоставления субвенций бюджетам муниципальных районов и городских округов и их использования для выплаты гражданам адресных субсидий на оплату жилья и коммунальных услуг»;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30.12.2003 №842 «Об областных стандартах оплаты жилья и коммунальных услуг на 2004 год»;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26.10.2004 №576 «Об областных стандартах оплаты жилья и коммунальных услуг и порядке возмещения расходов на капитальный ремонт жилья на 2005 год»;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распоряжение губернатора области от 17.03.2005 № 178-р «О плане мероприятий по замене льгот денежными выплатами»,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распоряжение губернатора области от 14.05.2005 № 335-р «О внесении изменений в распоряжение губернатора области от 17.03.2005 № 178-р»;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распоряжение губернатора области от 27.05.2005 № 375-р «О предоставлении государственной гарантии средствами областного бюджета».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4.1 Сокращение бюджетных средств, предоставляемых негосударственным организациям.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4.2 Повышение уровня платежей населения за жилищно-коммуиальные услуги при увеличении объема социальной поддержки наименее обеспеченных слоев населения.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4.3 Перевод натуральных льгот в денежную форму.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  <w:rPr>
          <w:u w:val="single"/>
        </w:rPr>
      </w:pPr>
      <w:r w:rsidRPr="00A31070">
        <w:rPr>
          <w:u w:val="single"/>
        </w:rPr>
        <w:t>5. Совершенствование системы инвестиций.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Нормативно-правовое обеспечение: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закон, от 25.02.99 №39-ФЗ «Об инвестиционной деятельности в Российской Федерации, осуществляемой в форме капитальных вложений»;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09.07.99 №160-ФЗ «Об иностранных инвестициях в Российской Федерации»;</w:t>
      </w:r>
    </w:p>
    <w:p w:rsidR="002E56EF" w:rsidRPr="00A31070" w:rsidRDefault="002E56EF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22.11.97 № 1470 «Об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Закон Амурской области от 29.12.98 № 120-03</w:t>
      </w:r>
      <w:r w:rsidRPr="00A31070">
        <w:t xml:space="preserve"> </w:t>
      </w:r>
      <w:r w:rsidR="002E56EF" w:rsidRPr="00A31070">
        <w:t>«О бюджетном процессе Амурской области» - утратил силу с 18.08.2005;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Закон Амурской области от 27.12.96 № 125-03</w:t>
      </w:r>
      <w:r w:rsidRPr="00A31070">
        <w:t xml:space="preserve"> </w:t>
      </w:r>
      <w:r w:rsidR="002E56EF" w:rsidRPr="00A31070">
        <w:t>«Об инвестиционной деятельности в Амурской области»;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Закон Амурской области от 04.07.2003 № 224-03</w:t>
      </w:r>
      <w:r w:rsidRPr="00A31070">
        <w:t xml:space="preserve"> </w:t>
      </w:r>
      <w:r w:rsidR="002E56EF" w:rsidRPr="00A31070">
        <w:t>«Об областных целевых программах»;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методические рекомендации по оценке эффективности инвестиционных проектов (утверждены Министерством экономики Российской Федерации, Министерством финансов Российской Федерации и Государственным комитетом Российской Федерации по строительной, архитектурной и жилищной политике от 21.06.99 № ВК 477);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постановление губернатора области от 25.05.2005 №305</w:t>
      </w:r>
      <w:r w:rsidRPr="00A31070">
        <w:t xml:space="preserve"> </w:t>
      </w:r>
      <w:r w:rsidR="002E56EF" w:rsidRPr="00A31070">
        <w:t>«Об утверждении Положения о порядке формирования и реализации областной адресной инвестиционной программы на очередной финансовый год»;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постановление губернатора области от 28.02.2005 №92</w:t>
      </w:r>
      <w:r w:rsidRPr="00A31070">
        <w:t xml:space="preserve"> </w:t>
      </w:r>
      <w:r w:rsidR="002E56EF" w:rsidRPr="00A31070">
        <w:t>«О порядке финансирования строек и объектов для областных государственных нужд, включенных в областную адресную инвестиционную программу на соответствующий финансовый год»;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постановление губернатора области от 20.08.2003 № 587</w:t>
      </w:r>
      <w:r w:rsidRPr="00A31070">
        <w:t xml:space="preserve"> </w:t>
      </w:r>
      <w:r w:rsidR="002E56EF" w:rsidRPr="00A31070">
        <w:t>«Об утверждении методических рекомендаций по формированию инвестиционной политики муниципального образования»;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постановление главы Администрации области от 10.08.99 №466 «О финансово-экономической экспертизе инвестиционных проектов» (вместе с Порядком проведения экспертизы инвестиционных проектов, требующих государственных гарантий Администрации Амурской области или государственного участия в финансировании);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постановление главы Администрации области от 14.12.99 №701 «О координации инвестиционной деятельности на территории Амурской области»;</w:t>
      </w:r>
    </w:p>
    <w:p w:rsidR="002E56EF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 xml:space="preserve">- </w:t>
      </w:r>
      <w:r w:rsidR="002E56EF" w:rsidRPr="00A31070">
        <w:t>постановление главы Администрации области от 26.05.99 № 306 «Об областной комиссии по вопросам финансовой и инвестиционной политики» (в ред. от 28.11.2002 № 681).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5.1</w:t>
      </w:r>
      <w:r w:rsidR="002E56EF" w:rsidRPr="00A31070">
        <w:t xml:space="preserve"> Мониторинг реализации инвестиционных проектов, реализуемых за счет бюджетных средств</w:t>
      </w:r>
      <w:r w:rsidRPr="00A31070">
        <w:t>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5.2 Совершенствование процедуры принятия решений об осуществлении новых инвестиционных проектов.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  <w:rPr>
          <w:u w:val="single"/>
        </w:rPr>
      </w:pPr>
      <w:r w:rsidRPr="00A31070">
        <w:rPr>
          <w:u w:val="single"/>
        </w:rPr>
        <w:t>6. Создание условий для развития доходной базы.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Нормативно-правовое обеспечение: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14.06.95 № 88-ФЗ «О государственной поддержке малого предпринимательства в Российской Федерации»;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14.11.2002 № 161-ФЗ «О государственных и муниципальных унитарных предприятиях»;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Федеральный закон от 26.12.95 №208-ФЗ «Об акционерных обществах»;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Правительства Российской Федерации от 06.07.2001 № 519 «Об утверждении стандартов оценки»;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13.12.95 № 40-03 «Устав (основной Закон)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30.11.2001 №46-03 «О ставках налогов (сборов) и льготах в Амурской области на 2002 год»;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27.11.2002 № 150-03 «О ставках налогов (сборов) и льготах в Амурской области на 2003 год»;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28.11.2003 № 262-03 «О ставках налогов (сборов) и льготах в Амурской области на 2004 год»;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26.11.2004 № 375-03 «О ставках налогов и льготах в Амурской области на 2005 год»;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11.04.2005 № 467-03 «О программе государственной поддержки малого предпринимательства в Амурской области на 2005-2007 годы»;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Закон Амурской области от 11.02.2002 № 74-03 «О программе государственной поддержки малого предпринимательства в Амурской области на 2002-2004 годы»;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областного Совета народных депутатов от 22.04.2004 №37/182 «О реестре государственной собственности области (перечне областных государственных унитарных предприятий, учреждений и хозяйственных обществ, в уставном капитале которых есть доля областной государственной собственности)»;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областного Совета народных депутатов от 22.05.2003 №26/212 «Об утверждении Положения об организации продажи имущества области на аукционе»;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07.04.2005 № 194 «О порядке субсидирования из областного бюджета части процентной ставки по кредитам, полученным субъектами малого предпринимательства в кредитных учреждениях»;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27.06.2005 № 375 «Об утверждении порядка использования субсидий, предоставляемых Фонду поддержки малого предпринимательства Амурской области из средств областного бюджета в рамках программы государственной поддержки малого предпринимательства Амурской области на 2005-2007 годы»;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02.04.2004 № 173 «О проведении областного конкурса на звание «Лучшее малое предприятие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губернатора области от 20.07.2004 № 425 «Об утверждении Положения о порядке проведения конкурса по отбору юридических лиц и предпринимателей без образования юридического лица, привлекаемых для оценки объектов государственной собственности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15.07.99 № 414 «Об утверждении Положения об организации учета областного имущества и о реестре государственной собственности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20.12.99 №715 «О концепции управления областным имуществом и приватизации в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12.02.2002 №98 «О реестре показателей экономической эффективности деятельности областных государственных унитарных предприятий и открытых акционерных обществ, акции которых находятся в собственности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12.11.2002 № 652 «О мерах по повышению эффективности использования областного имущества, закрепленного в хозяйственном ведении областных государственных унитарных предприятий»;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01.02.2000 № 53 «Об утверждении формы отчета представителей области в органах управления коммерческих организаций»;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28.02.2000 № 103 «Об утверждении порядка отчетности руководителей областных государственных унитарных предприятий»;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20.12.99 №715 «Об утверждении Концепции управления областным имуществом и приватизации в Амурской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18.06.2002 № 411 «Об организации работы по мобилизации доходов в бюджет области» (вместе с Перечнем отраслей экономики области, закрепленных за комитетами и управлениями Администрации области для организации работы по мобилизации доходов в бюджетную систему области);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05.11.99 №655 «О порядке предоставления налогоплательщикам отсрочек или рассрочек по уплате налогов, сборов и пени, поступающих в областной бюджет» - утратило силу в связи с постановлением губернатора области от 07.09.2005 № 503;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постановление главы Администрации области от 09.08.2002 № 50 «О создании межведомственной комиссии по финансовому оздоровлению предприятий, сокращению задолженности юридических лиц по платежам в бюджет и работе по дополнительной мобилизации доходов в бюджетную систему области»;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распоряжение главы Администрации области от 17.08.98 № 606-р «Об областной комиссии по инвентаризации зданий, сооружений и помещений, закрепленных и используемых областными органами, бюджетными организациями, областными государственными унитарными предприятиями»;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распоряжение главы Администрации области от 24.08.98 № 628-р «Об инструкции по заполнению актов инвентаризации и учетных карточек объектов областного недвижимого имущества»;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распоряжение главы Администрации области от 13.06.2001 № 570-р «Об инвентаризации защитных сооружений гражданской обороны»;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- распоряжение губернатора области от 19.12.2003 № 1079-р «О проведении мероприятий в рамках программы государственной поддержки малого предпринимательства».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6.1 Организация оперативного учета задолженности перед бюджетом, рассроченных и отсроченных платежей в бюджет.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6.2 Создание формализованной методики оценки финансовых последствий предоставляемых льгот.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6.3 Повышение деловой активности.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6.4 Организация учета объектов, находящихся в собственности субъектов Российской Федерации, и предоставление информации заинтересованным лицам.</w:t>
      </w:r>
    </w:p>
    <w:p w:rsidR="002046BE" w:rsidRPr="00A31070" w:rsidRDefault="002046BE" w:rsidP="00A31070">
      <w:pPr>
        <w:pStyle w:val="a3"/>
        <w:suppressAutoHyphens/>
        <w:spacing w:line="360" w:lineRule="auto"/>
        <w:ind w:firstLine="709"/>
      </w:pPr>
      <w:r w:rsidRPr="00A31070">
        <w:t>6.5 Мониторинг эффективности деятельности унитарных предприятий и организаций.</w:t>
      </w:r>
    </w:p>
    <w:p w:rsidR="002E56EF" w:rsidRDefault="00A31070" w:rsidP="00A31070">
      <w:pPr>
        <w:pStyle w:val="a3"/>
        <w:suppressAutoHyphens/>
        <w:spacing w:line="360" w:lineRule="auto"/>
        <w:ind w:firstLine="709"/>
        <w:rPr>
          <w:b/>
          <w:lang w:val="en-US"/>
        </w:rPr>
      </w:pPr>
      <w:r>
        <w:br w:type="page"/>
      </w:r>
      <w:r>
        <w:rPr>
          <w:b/>
        </w:rPr>
        <w:t>Список литературы</w:t>
      </w:r>
    </w:p>
    <w:p w:rsidR="00A31070" w:rsidRPr="00A31070" w:rsidRDefault="00A31070" w:rsidP="00A31070">
      <w:pPr>
        <w:pStyle w:val="a3"/>
        <w:suppressAutoHyphens/>
        <w:spacing w:line="360" w:lineRule="auto"/>
        <w:ind w:firstLine="0"/>
        <w:jc w:val="left"/>
        <w:rPr>
          <w:b/>
          <w:lang w:val="en-US"/>
        </w:rPr>
      </w:pPr>
    </w:p>
    <w:p w:rsidR="00DE5507" w:rsidRPr="00A31070" w:rsidRDefault="00DE5507" w:rsidP="00A31070">
      <w:pPr>
        <w:pStyle w:val="a3"/>
        <w:suppressAutoHyphens/>
        <w:spacing w:line="360" w:lineRule="auto"/>
        <w:ind w:firstLine="0"/>
        <w:jc w:val="left"/>
      </w:pPr>
      <w:r w:rsidRPr="00A31070">
        <w:t>1. Бюджетный кодекс Российской Федерации : ФЗ от 31.07.1998 № 145 – ФЗ // СПС «КонсультантПлюс».</w:t>
      </w:r>
    </w:p>
    <w:p w:rsidR="00DE5507" w:rsidRPr="00A31070" w:rsidRDefault="00DE5507" w:rsidP="00A31070">
      <w:pPr>
        <w:pStyle w:val="a3"/>
        <w:suppressAutoHyphens/>
        <w:spacing w:line="360" w:lineRule="auto"/>
        <w:ind w:firstLine="0"/>
        <w:jc w:val="left"/>
      </w:pPr>
      <w:r w:rsidRPr="00A31070">
        <w:t>2. Концепция реформирования бюджетного процесса : постановление Правительства РФ от 22.04.2004 № 249 //СПС «КонсультантПлюс».</w:t>
      </w:r>
    </w:p>
    <w:p w:rsidR="00DE5507" w:rsidRPr="00A31070" w:rsidRDefault="00DE5507" w:rsidP="00A31070">
      <w:pPr>
        <w:pStyle w:val="a3"/>
        <w:suppressAutoHyphens/>
        <w:spacing w:line="360" w:lineRule="auto"/>
        <w:ind w:firstLine="0"/>
        <w:jc w:val="left"/>
      </w:pPr>
      <w:r w:rsidRPr="00A31070">
        <w:t>3. Концепция повышения эффективности межбюджетных отношений и качества управления государственными и муниципальными финансами в РФ в 2006 – 2008 годах : распоряжение Правительства РФ от 03.04.2006 № 467-р// СПС «КонсультантПлюс».</w:t>
      </w:r>
    </w:p>
    <w:p w:rsidR="002E56EF" w:rsidRPr="00A31070" w:rsidRDefault="00DE5507" w:rsidP="00A31070">
      <w:pPr>
        <w:pStyle w:val="a3"/>
        <w:suppressAutoHyphens/>
        <w:spacing w:line="360" w:lineRule="auto"/>
        <w:ind w:firstLine="0"/>
        <w:jc w:val="left"/>
      </w:pPr>
      <w:r w:rsidRPr="00A31070">
        <w:t>4. Каримова Э. Р. Внедрение бюджетирования в бюджетный процесс муниципального образования // Бухгалтерский учёт в бюджетных и некоммерческих организациях. 2007. № 12.</w:t>
      </w:r>
    </w:p>
    <w:p w:rsidR="00DE5507" w:rsidRPr="00A31070" w:rsidRDefault="00DE5507" w:rsidP="00A31070">
      <w:pPr>
        <w:pStyle w:val="a3"/>
        <w:suppressAutoHyphens/>
        <w:spacing w:line="360" w:lineRule="auto"/>
        <w:ind w:firstLine="0"/>
        <w:jc w:val="left"/>
      </w:pPr>
      <w:r w:rsidRPr="00A31070">
        <w:t xml:space="preserve">5. Яшина Н. И., Борисова С. П. Внедрение бюджетирования, ориентированного на результат как концептуальный подход к повышению эффективности бюджетных расходов // Бухгалтерский учёт в бюджетных и некоммерческих организациях. 2007. № 13. </w:t>
      </w:r>
    </w:p>
    <w:p w:rsidR="002E56EF" w:rsidRPr="00577EAE" w:rsidRDefault="00DE5507" w:rsidP="00A31070">
      <w:pPr>
        <w:pStyle w:val="a3"/>
        <w:suppressAutoHyphens/>
        <w:spacing w:line="360" w:lineRule="auto"/>
        <w:ind w:firstLine="0"/>
        <w:jc w:val="left"/>
      </w:pPr>
      <w:r w:rsidRPr="00A31070">
        <w:t>6. интернет сайт Министерства Юстиции Амурской области.</w:t>
      </w:r>
      <w:r w:rsidR="00577EAE" w:rsidRPr="00577EAE">
        <w:t xml:space="preserve"> </w:t>
      </w:r>
      <w:bookmarkStart w:id="0" w:name="_GoBack"/>
      <w:bookmarkEnd w:id="0"/>
    </w:p>
    <w:sectPr w:rsidR="002E56EF" w:rsidRPr="00577EAE" w:rsidSect="00A3107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61" w:rsidRDefault="001A1761" w:rsidP="00246AAB">
      <w:pPr>
        <w:spacing w:after="0" w:line="240" w:lineRule="auto"/>
      </w:pPr>
      <w:r>
        <w:separator/>
      </w:r>
    </w:p>
  </w:endnote>
  <w:endnote w:type="continuationSeparator" w:id="0">
    <w:p w:rsidR="001A1761" w:rsidRDefault="001A1761" w:rsidP="002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61" w:rsidRDefault="001A1761" w:rsidP="00246AAB">
      <w:pPr>
        <w:spacing w:after="0" w:line="240" w:lineRule="auto"/>
      </w:pPr>
      <w:r>
        <w:separator/>
      </w:r>
    </w:p>
  </w:footnote>
  <w:footnote w:type="continuationSeparator" w:id="0">
    <w:p w:rsidR="001A1761" w:rsidRDefault="001A1761" w:rsidP="0024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7B6C"/>
    <w:multiLevelType w:val="hybridMultilevel"/>
    <w:tmpl w:val="BC906B38"/>
    <w:lvl w:ilvl="0" w:tplc="69F65CF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21D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1DF"/>
    <w:rsid w:val="001A1761"/>
    <w:rsid w:val="002046BE"/>
    <w:rsid w:val="00246AAB"/>
    <w:rsid w:val="002E56EF"/>
    <w:rsid w:val="003377F7"/>
    <w:rsid w:val="003B7329"/>
    <w:rsid w:val="004016BE"/>
    <w:rsid w:val="004D7E6B"/>
    <w:rsid w:val="00577EAE"/>
    <w:rsid w:val="005827CF"/>
    <w:rsid w:val="005E7BAF"/>
    <w:rsid w:val="006C7E68"/>
    <w:rsid w:val="007034BA"/>
    <w:rsid w:val="00711D8F"/>
    <w:rsid w:val="007459F1"/>
    <w:rsid w:val="007665BA"/>
    <w:rsid w:val="00817233"/>
    <w:rsid w:val="008505DF"/>
    <w:rsid w:val="00876EB7"/>
    <w:rsid w:val="008A2C01"/>
    <w:rsid w:val="008B1588"/>
    <w:rsid w:val="008B301C"/>
    <w:rsid w:val="00955FD9"/>
    <w:rsid w:val="009C1489"/>
    <w:rsid w:val="009D00AA"/>
    <w:rsid w:val="009D21BD"/>
    <w:rsid w:val="009D75E8"/>
    <w:rsid w:val="00A23BAF"/>
    <w:rsid w:val="00A31070"/>
    <w:rsid w:val="00A44AEF"/>
    <w:rsid w:val="00A545CE"/>
    <w:rsid w:val="00B75FCF"/>
    <w:rsid w:val="00BC6205"/>
    <w:rsid w:val="00BD4908"/>
    <w:rsid w:val="00BE005D"/>
    <w:rsid w:val="00CA2644"/>
    <w:rsid w:val="00CF31DF"/>
    <w:rsid w:val="00D77C21"/>
    <w:rsid w:val="00DE5507"/>
    <w:rsid w:val="00EB48BF"/>
    <w:rsid w:val="00F54697"/>
    <w:rsid w:val="00FA6845"/>
    <w:rsid w:val="00FA7AA4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90A40E-E533-41BF-9797-79762B83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264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2644"/>
    <w:rPr>
      <w:rFonts w:ascii="Times New Roman" w:hAnsi="Times New Roman" w:cs="Times New Roman"/>
      <w:b/>
      <w:sz w:val="28"/>
      <w:lang w:val="en-US" w:eastAsia="x-none"/>
    </w:rPr>
  </w:style>
  <w:style w:type="paragraph" w:styleId="a3">
    <w:name w:val="Body Text Indent"/>
    <w:basedOn w:val="a"/>
    <w:link w:val="a4"/>
    <w:uiPriority w:val="99"/>
    <w:rsid w:val="00CF31DF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ий текст з відступом Знак"/>
    <w:link w:val="a3"/>
    <w:uiPriority w:val="99"/>
    <w:locked/>
    <w:rsid w:val="00CF31D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CF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unhideWhenUsed/>
    <w:rsid w:val="00BD4908"/>
    <w:rPr>
      <w:rFonts w:cs="Times New Roman"/>
      <w:color w:val="A75E2E"/>
      <w:u w:val="single"/>
    </w:rPr>
  </w:style>
  <w:style w:type="paragraph" w:styleId="a6">
    <w:name w:val="header"/>
    <w:basedOn w:val="a"/>
    <w:link w:val="a7"/>
    <w:uiPriority w:val="99"/>
    <w:unhideWhenUsed/>
    <w:rsid w:val="00246AA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246AAB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246AA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sid w:val="00246AAB"/>
    <w:rPr>
      <w:rFonts w:cs="Times New Roman"/>
      <w:sz w:val="22"/>
      <w:szCs w:val="22"/>
      <w:lang w:val="x-none" w:eastAsia="en-US"/>
    </w:rPr>
  </w:style>
  <w:style w:type="paragraph" w:styleId="aa">
    <w:name w:val="Title"/>
    <w:basedOn w:val="a"/>
    <w:link w:val="ab"/>
    <w:uiPriority w:val="10"/>
    <w:qFormat/>
    <w:rsid w:val="00CA264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Назва Знак"/>
    <w:link w:val="aa"/>
    <w:uiPriority w:val="10"/>
    <w:locked/>
    <w:rsid w:val="00CA264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31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45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5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34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32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309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9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30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99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7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5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55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260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11404</Words>
  <Characters>65006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Irina</cp:lastModifiedBy>
  <cp:revision>2</cp:revision>
  <dcterms:created xsi:type="dcterms:W3CDTF">2014-08-11T18:57:00Z</dcterms:created>
  <dcterms:modified xsi:type="dcterms:W3CDTF">2014-08-11T18:57:00Z</dcterms:modified>
</cp:coreProperties>
</file>