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3CF" w:rsidRDefault="00D143CF" w:rsidP="008F6C2C">
      <w:pPr>
        <w:pStyle w:val="1"/>
        <w:rPr>
          <w:sz w:val="28"/>
          <w:szCs w:val="28"/>
        </w:rPr>
      </w:pPr>
      <w:bookmarkStart w:id="0" w:name="_Toc122122145"/>
      <w:r w:rsidRPr="008F6C2C">
        <w:rPr>
          <w:sz w:val="28"/>
          <w:szCs w:val="28"/>
        </w:rPr>
        <w:t>Задача 1</w:t>
      </w:r>
      <w:bookmarkEnd w:id="0"/>
    </w:p>
    <w:p w:rsidR="008F6C2C" w:rsidRPr="008F6C2C" w:rsidRDefault="008F6C2C" w:rsidP="008F6C2C"/>
    <w:p w:rsidR="00D143CF" w:rsidRPr="008F6C2C" w:rsidRDefault="00D143CF" w:rsidP="008F6C2C">
      <w:pPr>
        <w:rPr>
          <w:szCs w:val="28"/>
        </w:rPr>
      </w:pPr>
      <w:r w:rsidRPr="008F6C2C">
        <w:rPr>
          <w:szCs w:val="28"/>
        </w:rPr>
        <w:t>На сессии Алтайского краевого Совета народных депутатов обсуждался вопрос о выдаче гарантий администрации Алтайского края по обязательствам сельскохозяйственных организаций перед юридическим лицом «Росагролизинг». Председатель бюджетного комитета проинформировал, что Алтайский край уже имеет долговые обязательства по предоставлению государственных гарантий на сумму 587 млн.руб. и дополнительные обязательства край брать на себя не имеет права.</w:t>
      </w:r>
    </w:p>
    <w:p w:rsidR="00D143CF" w:rsidRPr="008F6C2C" w:rsidRDefault="00D143CF" w:rsidP="008F6C2C">
      <w:pPr>
        <w:rPr>
          <w:szCs w:val="28"/>
        </w:rPr>
      </w:pPr>
      <w:r w:rsidRPr="008F6C2C">
        <w:rPr>
          <w:szCs w:val="28"/>
        </w:rPr>
        <w:t>Какие требования устанавливает Бюджетный кодекс РФ государственному долгу субъекта РФ?</w:t>
      </w:r>
    </w:p>
    <w:p w:rsidR="00D143CF" w:rsidRPr="008F6C2C" w:rsidRDefault="00D143CF" w:rsidP="008F6C2C">
      <w:pPr>
        <w:rPr>
          <w:szCs w:val="28"/>
        </w:rPr>
      </w:pPr>
      <w:r w:rsidRPr="008F6C2C">
        <w:rPr>
          <w:szCs w:val="28"/>
        </w:rPr>
        <w:t>Кто имеет право от имени субъекта РФ осуществлять государственные внутренние заимствования и выдавать государственные гарантии другим заемщикам?</w:t>
      </w:r>
    </w:p>
    <w:p w:rsidR="00D143CF" w:rsidRPr="008F6C2C" w:rsidRDefault="00D143CF" w:rsidP="008F6C2C">
      <w:pPr>
        <w:rPr>
          <w:szCs w:val="28"/>
        </w:rPr>
      </w:pPr>
      <w:r w:rsidRPr="008F6C2C">
        <w:rPr>
          <w:szCs w:val="28"/>
        </w:rPr>
        <w:t>Каковы полномочия органов представительной власти субъектов РФ в регулировании государственного долга субъектом РФ?</w:t>
      </w:r>
    </w:p>
    <w:p w:rsidR="00D143CF" w:rsidRPr="008F6C2C" w:rsidRDefault="00D143CF" w:rsidP="008F6C2C">
      <w:pPr>
        <w:rPr>
          <w:szCs w:val="28"/>
        </w:rPr>
      </w:pPr>
      <w:r w:rsidRPr="008F6C2C">
        <w:rPr>
          <w:szCs w:val="28"/>
        </w:rPr>
        <w:t>Кто имеет право выступить в обеспечение соблюдения норм Бюджетного кодекса РФ?</w:t>
      </w:r>
    </w:p>
    <w:p w:rsidR="00D143CF" w:rsidRPr="008F6C2C" w:rsidRDefault="00D143CF" w:rsidP="008F6C2C">
      <w:pPr>
        <w:rPr>
          <w:szCs w:val="28"/>
        </w:rPr>
      </w:pPr>
      <w:r w:rsidRPr="008F6C2C">
        <w:rPr>
          <w:szCs w:val="28"/>
        </w:rPr>
        <w:t>Какие последствия предусмотрены федеральным бюджетным законодательством за нарушения в области государственного долга?</w:t>
      </w:r>
    </w:p>
    <w:p w:rsidR="00D143CF" w:rsidRPr="008F6C2C" w:rsidRDefault="00D143CF" w:rsidP="008F6C2C">
      <w:pPr>
        <w:autoSpaceDE w:val="0"/>
        <w:autoSpaceDN w:val="0"/>
        <w:adjustRightInd w:val="0"/>
        <w:rPr>
          <w:szCs w:val="28"/>
        </w:rPr>
      </w:pPr>
      <w:r w:rsidRPr="008F6C2C">
        <w:rPr>
          <w:szCs w:val="28"/>
        </w:rPr>
        <w:t>Решение:</w:t>
      </w:r>
    </w:p>
    <w:p w:rsidR="00D143CF" w:rsidRPr="008F6C2C" w:rsidRDefault="00D143CF" w:rsidP="008F6C2C">
      <w:pPr>
        <w:autoSpaceDE w:val="0"/>
        <w:autoSpaceDN w:val="0"/>
        <w:adjustRightInd w:val="0"/>
        <w:rPr>
          <w:szCs w:val="28"/>
        </w:rPr>
      </w:pPr>
      <w:r w:rsidRPr="008F6C2C">
        <w:rPr>
          <w:szCs w:val="28"/>
        </w:rPr>
        <w:t>Бюджетный кодекс РФ устанавливает следующие требования к государственному долгу субъекта РФ (статья 99 БК РФ):</w:t>
      </w:r>
    </w:p>
    <w:p w:rsidR="00D143CF" w:rsidRPr="008F6C2C" w:rsidRDefault="00D143CF" w:rsidP="008F6C2C">
      <w:pPr>
        <w:autoSpaceDE w:val="0"/>
        <w:autoSpaceDN w:val="0"/>
        <w:adjustRightInd w:val="0"/>
        <w:rPr>
          <w:szCs w:val="28"/>
        </w:rPr>
      </w:pPr>
      <w:r w:rsidRPr="008F6C2C">
        <w:rPr>
          <w:szCs w:val="28"/>
        </w:rPr>
        <w:t>Во-первых, под государственным долгом субъекта Российской Федерации понимается совокупность долговых обязательств субъекта Российской Федерации.</w:t>
      </w:r>
    </w:p>
    <w:p w:rsidR="00D143CF" w:rsidRPr="008F6C2C" w:rsidRDefault="00D143CF" w:rsidP="008F6C2C">
      <w:pPr>
        <w:autoSpaceDE w:val="0"/>
        <w:autoSpaceDN w:val="0"/>
        <w:adjustRightInd w:val="0"/>
        <w:rPr>
          <w:szCs w:val="28"/>
        </w:rPr>
      </w:pPr>
      <w:r w:rsidRPr="008F6C2C">
        <w:rPr>
          <w:szCs w:val="28"/>
        </w:rPr>
        <w:t>Во-вторых, государственный долг субъекта Российской Федерации полностью и без условий обеспечивается всем находящимся в собственности субъекта Российской Федерации имуществом, составляющим казну субъекта Российской Федерации.</w:t>
      </w:r>
    </w:p>
    <w:p w:rsidR="00D143CF" w:rsidRPr="008F6C2C" w:rsidRDefault="00D143CF" w:rsidP="008F6C2C">
      <w:pPr>
        <w:autoSpaceDE w:val="0"/>
        <w:autoSpaceDN w:val="0"/>
        <w:adjustRightInd w:val="0"/>
        <w:rPr>
          <w:szCs w:val="28"/>
        </w:rPr>
      </w:pPr>
      <w:r w:rsidRPr="008F6C2C">
        <w:rPr>
          <w:szCs w:val="28"/>
        </w:rPr>
        <w:t>В-третьих, долговые обязательства субъекта Российской Федерации могут существовать в форме:</w:t>
      </w:r>
    </w:p>
    <w:p w:rsidR="00D143CF" w:rsidRPr="008F6C2C" w:rsidRDefault="00D143CF" w:rsidP="008F6C2C">
      <w:pPr>
        <w:autoSpaceDE w:val="0"/>
        <w:autoSpaceDN w:val="0"/>
        <w:adjustRightInd w:val="0"/>
        <w:rPr>
          <w:szCs w:val="28"/>
        </w:rPr>
      </w:pPr>
      <w:r w:rsidRPr="008F6C2C">
        <w:rPr>
          <w:szCs w:val="28"/>
        </w:rPr>
        <w:t>кредитных соглашений и договоров;</w:t>
      </w:r>
    </w:p>
    <w:p w:rsidR="00D143CF" w:rsidRPr="008F6C2C" w:rsidRDefault="00D143CF" w:rsidP="008F6C2C">
      <w:pPr>
        <w:autoSpaceDE w:val="0"/>
        <w:autoSpaceDN w:val="0"/>
        <w:adjustRightInd w:val="0"/>
        <w:rPr>
          <w:szCs w:val="28"/>
        </w:rPr>
      </w:pPr>
      <w:r w:rsidRPr="008F6C2C">
        <w:rPr>
          <w:szCs w:val="28"/>
        </w:rPr>
        <w:t>государственных займов субъекта Российской Федерации, осуществляемых путем выпуска ценных бумаг субъекта Российской Федерации;</w:t>
      </w:r>
    </w:p>
    <w:p w:rsidR="00D143CF" w:rsidRPr="008F6C2C" w:rsidRDefault="00D143CF" w:rsidP="008F6C2C">
      <w:pPr>
        <w:autoSpaceDE w:val="0"/>
        <w:autoSpaceDN w:val="0"/>
        <w:adjustRightInd w:val="0"/>
        <w:rPr>
          <w:szCs w:val="28"/>
        </w:rPr>
      </w:pPr>
      <w:r w:rsidRPr="008F6C2C">
        <w:rPr>
          <w:szCs w:val="28"/>
        </w:rPr>
        <w:t>договоров и соглашений о получении субъектом Российской Федерации бюджетных кредитов от бюджетов других уровней бюджетной системы Российской Федерации;</w:t>
      </w:r>
    </w:p>
    <w:p w:rsidR="00D143CF" w:rsidRPr="008F6C2C" w:rsidRDefault="00D143CF" w:rsidP="008F6C2C">
      <w:pPr>
        <w:autoSpaceDE w:val="0"/>
        <w:autoSpaceDN w:val="0"/>
        <w:adjustRightInd w:val="0"/>
        <w:rPr>
          <w:szCs w:val="28"/>
        </w:rPr>
      </w:pPr>
      <w:r w:rsidRPr="008F6C2C">
        <w:rPr>
          <w:szCs w:val="28"/>
        </w:rPr>
        <w:t>договоров о предоставлении государственных гарантий субъекта Российской Федерации;</w:t>
      </w:r>
    </w:p>
    <w:p w:rsidR="00D143CF" w:rsidRPr="008F6C2C" w:rsidRDefault="00D143CF" w:rsidP="008F6C2C">
      <w:pPr>
        <w:autoSpaceDE w:val="0"/>
        <w:autoSpaceDN w:val="0"/>
        <w:adjustRightInd w:val="0"/>
        <w:rPr>
          <w:szCs w:val="28"/>
        </w:rPr>
      </w:pPr>
      <w:r w:rsidRPr="008F6C2C">
        <w:rPr>
          <w:szCs w:val="28"/>
        </w:rPr>
        <w:t>соглашений и договоров, в том числе международных, заключенных от имени субъекта Российской Федерации, о пролонгации и реструктуризации долговых обязательств субъектов Российской Федерации прошлых лет.</w:t>
      </w:r>
    </w:p>
    <w:p w:rsidR="00D143CF" w:rsidRPr="008F6C2C" w:rsidRDefault="00D143CF" w:rsidP="008F6C2C">
      <w:pPr>
        <w:autoSpaceDE w:val="0"/>
        <w:autoSpaceDN w:val="0"/>
        <w:adjustRightInd w:val="0"/>
        <w:rPr>
          <w:szCs w:val="28"/>
        </w:rPr>
      </w:pPr>
      <w:r w:rsidRPr="008F6C2C">
        <w:rPr>
          <w:szCs w:val="28"/>
        </w:rPr>
        <w:t>Данный перечень является исчерпывающим.</w:t>
      </w:r>
    </w:p>
    <w:p w:rsidR="00D143CF" w:rsidRPr="008F6C2C" w:rsidRDefault="00D143CF" w:rsidP="008F6C2C">
      <w:pPr>
        <w:autoSpaceDE w:val="0"/>
        <w:autoSpaceDN w:val="0"/>
        <w:adjustRightInd w:val="0"/>
        <w:rPr>
          <w:szCs w:val="28"/>
        </w:rPr>
      </w:pPr>
      <w:r w:rsidRPr="008F6C2C">
        <w:rPr>
          <w:szCs w:val="28"/>
        </w:rPr>
        <w:t>В-четвертых, в объем государственного долга субъектов Российской Федерации включаются:</w:t>
      </w:r>
    </w:p>
    <w:p w:rsidR="00D143CF" w:rsidRPr="008F6C2C" w:rsidRDefault="00D143CF" w:rsidP="008F6C2C">
      <w:pPr>
        <w:autoSpaceDE w:val="0"/>
        <w:autoSpaceDN w:val="0"/>
        <w:adjustRightInd w:val="0"/>
        <w:rPr>
          <w:szCs w:val="28"/>
        </w:rPr>
      </w:pPr>
      <w:r w:rsidRPr="008F6C2C">
        <w:rPr>
          <w:szCs w:val="28"/>
        </w:rPr>
        <w:t>основная номинальная сумма долга по государственным ценным бумагам субъектов Российской Федерации;</w:t>
      </w:r>
    </w:p>
    <w:p w:rsidR="00D143CF" w:rsidRPr="008F6C2C" w:rsidRDefault="00D143CF" w:rsidP="008F6C2C">
      <w:pPr>
        <w:autoSpaceDE w:val="0"/>
        <w:autoSpaceDN w:val="0"/>
        <w:adjustRightInd w:val="0"/>
        <w:rPr>
          <w:szCs w:val="28"/>
        </w:rPr>
      </w:pPr>
      <w:r w:rsidRPr="008F6C2C">
        <w:rPr>
          <w:szCs w:val="28"/>
        </w:rPr>
        <w:t>объем основного долга по кредитам, полученным субъектом Российской Федерации;</w:t>
      </w:r>
    </w:p>
    <w:p w:rsidR="00D143CF" w:rsidRPr="008F6C2C" w:rsidRDefault="00D143CF" w:rsidP="008F6C2C">
      <w:pPr>
        <w:autoSpaceDE w:val="0"/>
        <w:autoSpaceDN w:val="0"/>
        <w:adjustRightInd w:val="0"/>
        <w:rPr>
          <w:szCs w:val="28"/>
        </w:rPr>
      </w:pPr>
      <w:r w:rsidRPr="008F6C2C">
        <w:rPr>
          <w:szCs w:val="28"/>
        </w:rPr>
        <w:t>объем основного долга по бюджетным кредитам, полученным субъектом Российской Федерации от бюджетов других уровней;</w:t>
      </w:r>
    </w:p>
    <w:p w:rsidR="00D143CF" w:rsidRPr="008F6C2C" w:rsidRDefault="00D143CF" w:rsidP="008F6C2C">
      <w:pPr>
        <w:autoSpaceDE w:val="0"/>
        <w:autoSpaceDN w:val="0"/>
        <w:adjustRightInd w:val="0"/>
        <w:rPr>
          <w:szCs w:val="28"/>
        </w:rPr>
      </w:pPr>
      <w:r w:rsidRPr="008F6C2C">
        <w:rPr>
          <w:szCs w:val="28"/>
        </w:rPr>
        <w:t>объем обязательств по государственным гарантиям, предоставленным субъектом Российской Федерации.</w:t>
      </w:r>
    </w:p>
    <w:p w:rsidR="00D143CF" w:rsidRPr="008F6C2C" w:rsidRDefault="00D143CF" w:rsidP="008F6C2C">
      <w:pPr>
        <w:autoSpaceDE w:val="0"/>
        <w:autoSpaceDN w:val="0"/>
        <w:adjustRightInd w:val="0"/>
        <w:rPr>
          <w:szCs w:val="28"/>
        </w:rPr>
      </w:pPr>
      <w:r w:rsidRPr="008F6C2C">
        <w:rPr>
          <w:szCs w:val="28"/>
        </w:rPr>
        <w:t>В-пятых, долговые обязательства субъекта Российской Федерации погашаются в сроки, которые определяются условиями заимствований и не могут превышать 30 лет.</w:t>
      </w:r>
    </w:p>
    <w:p w:rsidR="00D143CF" w:rsidRPr="008F6C2C" w:rsidRDefault="00D143CF" w:rsidP="008F6C2C">
      <w:pPr>
        <w:autoSpaceDE w:val="0"/>
        <w:autoSpaceDN w:val="0"/>
        <w:adjustRightInd w:val="0"/>
        <w:rPr>
          <w:szCs w:val="28"/>
        </w:rPr>
      </w:pPr>
      <w:r w:rsidRPr="008F6C2C">
        <w:rPr>
          <w:szCs w:val="28"/>
        </w:rPr>
        <w:t>В-шестых, Бюджетный кодекс РФ предусматривает, что формы и виды государственных ценных бумаг, выпускаемых от имени субъекта Российской Федерации, условия их выпуска и обращения определяются соответствующими органами государственной власти субъектов Российской Федерации в соответствии с настоящим Кодексом и федеральным законом об особенностях эмиссии и обращения государственных и муниципальных ценных бумаг.</w:t>
      </w:r>
    </w:p>
    <w:p w:rsidR="00D143CF" w:rsidRPr="008F6C2C" w:rsidRDefault="00D143CF" w:rsidP="008F6C2C">
      <w:pPr>
        <w:autoSpaceDE w:val="0"/>
        <w:autoSpaceDN w:val="0"/>
        <w:adjustRightInd w:val="0"/>
        <w:rPr>
          <w:szCs w:val="28"/>
        </w:rPr>
      </w:pPr>
      <w:r w:rsidRPr="008F6C2C">
        <w:rPr>
          <w:szCs w:val="28"/>
        </w:rPr>
        <w:t>В-седьмых, законодательные (представительные) органы субъекта Российской Федерации и органы исполнительной власти субъекта Российской Федерации используют все полномочия по формированию доходов бюджета субъекта Российской Федерации для погашения своих долговых обязательств и обслуживания долга.</w:t>
      </w:r>
    </w:p>
    <w:p w:rsidR="00D143CF" w:rsidRPr="008F6C2C" w:rsidRDefault="00D143CF" w:rsidP="008F6C2C">
      <w:pPr>
        <w:autoSpaceDE w:val="0"/>
        <w:autoSpaceDN w:val="0"/>
        <w:adjustRightInd w:val="0"/>
        <w:rPr>
          <w:szCs w:val="28"/>
        </w:rPr>
      </w:pPr>
      <w:r w:rsidRPr="008F6C2C">
        <w:rPr>
          <w:szCs w:val="28"/>
        </w:rPr>
        <w:t>От имени субъекта РФ осуществлять государственные внутренние заимствования и выдавать государственные гарантии другим заемщикам</w:t>
      </w:r>
      <w:r w:rsidR="008F6C2C">
        <w:rPr>
          <w:szCs w:val="28"/>
        </w:rPr>
        <w:t xml:space="preserve"> </w:t>
      </w:r>
      <w:r w:rsidRPr="008F6C2C">
        <w:rPr>
          <w:szCs w:val="28"/>
        </w:rPr>
        <w:t>имеют право: единственный уполномоченный орган исполнительной власти субъекта Российской Федерации.</w:t>
      </w:r>
    </w:p>
    <w:p w:rsidR="00D143CF" w:rsidRPr="008F6C2C" w:rsidRDefault="00D143CF" w:rsidP="008F6C2C">
      <w:pPr>
        <w:autoSpaceDE w:val="0"/>
        <w:autoSpaceDN w:val="0"/>
        <w:adjustRightInd w:val="0"/>
        <w:rPr>
          <w:bCs/>
          <w:szCs w:val="28"/>
        </w:rPr>
      </w:pPr>
      <w:r w:rsidRPr="008F6C2C">
        <w:rPr>
          <w:szCs w:val="28"/>
        </w:rPr>
        <w:t>Полномочия органов представительной власти субъектов РФ в регулировании государственного долга субъектом РФ следующие:</w:t>
      </w:r>
      <w:r w:rsidRPr="008F6C2C">
        <w:rPr>
          <w:b/>
          <w:bCs/>
          <w:szCs w:val="28"/>
        </w:rPr>
        <w:t xml:space="preserve"> </w:t>
      </w:r>
      <w:r w:rsidRPr="008F6C2C">
        <w:rPr>
          <w:bCs/>
          <w:szCs w:val="28"/>
        </w:rPr>
        <w:t>законодательные (представительные) органы субъекта Российской Федерации и органы исполнительной власти субъекта Российской Федерации используют все полномочия по формированию доходов бюджета субъекта Российской Федерации для погашения своих долговых обязательств и обслуживания долга. Программа государственных внутренних заимствований субъектов Российской Федерации, представляется органом исполнительной власти субъекта Российской Федерации законодательному (представительному) органу субъекта Российской Федерации в виде приложения к проекту закона (решения) о бюджете на очередной финансовый год.</w:t>
      </w:r>
    </w:p>
    <w:p w:rsidR="00D143CF" w:rsidRPr="008F6C2C" w:rsidRDefault="00D143CF" w:rsidP="008F6C2C">
      <w:pPr>
        <w:autoSpaceDE w:val="0"/>
        <w:autoSpaceDN w:val="0"/>
        <w:adjustRightInd w:val="0"/>
        <w:rPr>
          <w:bCs/>
          <w:szCs w:val="28"/>
        </w:rPr>
      </w:pPr>
      <w:r w:rsidRPr="008F6C2C">
        <w:rPr>
          <w:bCs/>
          <w:szCs w:val="28"/>
        </w:rPr>
        <w:t>Соответствующий финансовый орган ведет учет выданных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D143CF" w:rsidRPr="008F6C2C" w:rsidRDefault="00D143CF" w:rsidP="008F6C2C">
      <w:pPr>
        <w:autoSpaceDE w:val="0"/>
        <w:autoSpaceDN w:val="0"/>
        <w:adjustRightInd w:val="0"/>
        <w:rPr>
          <w:bCs/>
          <w:szCs w:val="28"/>
        </w:rPr>
      </w:pPr>
      <w:r w:rsidRPr="008F6C2C">
        <w:rPr>
          <w:bCs/>
          <w:szCs w:val="28"/>
        </w:rPr>
        <w:t>На основании данных учета финансового органа(о выданных гарантиях), представительному органу власти представляется подробный отчет о выданных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 Представительный орган может поручить контрольному органу субъекта Российской Федерации, провести проверку финансового состояния получателя государственной гарантии.</w:t>
      </w:r>
    </w:p>
    <w:p w:rsidR="00D143CF" w:rsidRPr="008F6C2C" w:rsidRDefault="00D143CF" w:rsidP="008F6C2C">
      <w:pPr>
        <w:autoSpaceDE w:val="0"/>
        <w:autoSpaceDN w:val="0"/>
        <w:adjustRightInd w:val="0"/>
        <w:rPr>
          <w:szCs w:val="28"/>
        </w:rPr>
      </w:pPr>
      <w:r w:rsidRPr="008F6C2C">
        <w:rPr>
          <w:szCs w:val="28"/>
        </w:rPr>
        <w:t>Право выступить в обеспечение соблюдения норм Бюджетного кодекса РФ имеет орган исполнительной власти.</w:t>
      </w:r>
    </w:p>
    <w:p w:rsidR="00D143CF" w:rsidRPr="008F6C2C" w:rsidRDefault="00D143CF" w:rsidP="008F6C2C">
      <w:pPr>
        <w:rPr>
          <w:szCs w:val="28"/>
        </w:rPr>
      </w:pPr>
      <w:r w:rsidRPr="008F6C2C">
        <w:rPr>
          <w:szCs w:val="28"/>
        </w:rPr>
        <w:t>За нарушения федерального бюджетного законодательства в области государственного долга предусмотрены следующие последствия (статья 112 БК РФ):</w:t>
      </w:r>
    </w:p>
    <w:p w:rsidR="00D143CF" w:rsidRPr="008F6C2C" w:rsidRDefault="00D143CF" w:rsidP="008F6C2C">
      <w:pPr>
        <w:rPr>
          <w:szCs w:val="28"/>
        </w:rPr>
      </w:pPr>
      <w:r w:rsidRPr="008F6C2C">
        <w:rPr>
          <w:szCs w:val="28"/>
        </w:rPr>
        <w:t>Если при исполнении бюджета субъекта Российской Федерации нарушается хотя бы один из следующих параметров:</w:t>
      </w:r>
    </w:p>
    <w:p w:rsidR="00D143CF" w:rsidRPr="008F6C2C" w:rsidRDefault="00D143CF" w:rsidP="008F6C2C">
      <w:pPr>
        <w:rPr>
          <w:szCs w:val="28"/>
        </w:rPr>
      </w:pPr>
      <w:r w:rsidRPr="008F6C2C">
        <w:rPr>
          <w:bCs/>
          <w:szCs w:val="28"/>
        </w:rPr>
        <w:t>-параметры привлечения средств из источников финансирования дефицита бюджета;</w:t>
      </w:r>
    </w:p>
    <w:p w:rsidR="00D143CF" w:rsidRPr="008F6C2C" w:rsidRDefault="00D143CF" w:rsidP="008F6C2C">
      <w:pPr>
        <w:rPr>
          <w:szCs w:val="28"/>
        </w:rPr>
      </w:pPr>
      <w:r w:rsidRPr="008F6C2C">
        <w:rPr>
          <w:bCs/>
          <w:szCs w:val="28"/>
        </w:rPr>
        <w:t>-параметры предельного размера государственного или муниципального долга;</w:t>
      </w:r>
    </w:p>
    <w:p w:rsidR="00D143CF" w:rsidRPr="008F6C2C" w:rsidRDefault="00D143CF" w:rsidP="008F6C2C">
      <w:pPr>
        <w:rPr>
          <w:szCs w:val="28"/>
        </w:rPr>
      </w:pPr>
      <w:r w:rsidRPr="008F6C2C">
        <w:rPr>
          <w:bCs/>
          <w:szCs w:val="28"/>
        </w:rPr>
        <w:t>-параметры расходов на обслуживание соответствующего государственного долга в текущем финансовом году.</w:t>
      </w:r>
    </w:p>
    <w:p w:rsidR="00D143CF" w:rsidRPr="008F6C2C" w:rsidRDefault="00D143CF" w:rsidP="008F6C2C">
      <w:pPr>
        <w:autoSpaceDE w:val="0"/>
        <w:autoSpaceDN w:val="0"/>
        <w:adjustRightInd w:val="0"/>
        <w:rPr>
          <w:szCs w:val="28"/>
        </w:rPr>
      </w:pPr>
      <w:r w:rsidRPr="008F6C2C">
        <w:rPr>
          <w:szCs w:val="28"/>
        </w:rPr>
        <w:t>и при этом субъект Российской Федерации не в состоянии обеспечить обслуживание и погашение своих долговых обязательств, уполномоченный на то орган государственной власти Российской Федерации может применить следующие меры:</w:t>
      </w:r>
    </w:p>
    <w:p w:rsidR="00D143CF" w:rsidRPr="008F6C2C" w:rsidRDefault="00D143CF" w:rsidP="008F6C2C">
      <w:pPr>
        <w:autoSpaceDE w:val="0"/>
        <w:autoSpaceDN w:val="0"/>
        <w:adjustRightInd w:val="0"/>
        <w:rPr>
          <w:szCs w:val="28"/>
        </w:rPr>
      </w:pPr>
      <w:r w:rsidRPr="008F6C2C">
        <w:rPr>
          <w:szCs w:val="28"/>
        </w:rPr>
        <w:t>-назначить проверку исполнения бюджета субъекта Российской Федерации;</w:t>
      </w:r>
    </w:p>
    <w:p w:rsidR="00D143CF" w:rsidRPr="008F6C2C" w:rsidRDefault="00D143CF" w:rsidP="008F6C2C">
      <w:pPr>
        <w:autoSpaceDE w:val="0"/>
        <w:autoSpaceDN w:val="0"/>
        <w:adjustRightInd w:val="0"/>
        <w:rPr>
          <w:szCs w:val="28"/>
        </w:rPr>
      </w:pPr>
      <w:r w:rsidRPr="008F6C2C">
        <w:rPr>
          <w:szCs w:val="28"/>
        </w:rPr>
        <w:t>-передать исполнение бюджета субъекта Российской Федерации под контроль Министерства финансов Российской Федерации;</w:t>
      </w:r>
    </w:p>
    <w:p w:rsidR="008F6C2C" w:rsidRDefault="00D143CF" w:rsidP="008F6C2C">
      <w:pPr>
        <w:autoSpaceDE w:val="0"/>
        <w:autoSpaceDN w:val="0"/>
        <w:adjustRightInd w:val="0"/>
        <w:rPr>
          <w:szCs w:val="28"/>
        </w:rPr>
      </w:pPr>
      <w:r w:rsidRPr="008F6C2C">
        <w:rPr>
          <w:szCs w:val="28"/>
        </w:rPr>
        <w:t>-принять иные меры, предусмотренные бюджетным законодательством Российской Федерации.</w:t>
      </w:r>
      <w:bookmarkStart w:id="1" w:name="_Toc122122146"/>
    </w:p>
    <w:p w:rsidR="008F6C2C" w:rsidRDefault="008F6C2C" w:rsidP="008F6C2C">
      <w:pPr>
        <w:autoSpaceDE w:val="0"/>
        <w:autoSpaceDN w:val="0"/>
        <w:adjustRightInd w:val="0"/>
        <w:rPr>
          <w:szCs w:val="28"/>
        </w:rPr>
      </w:pPr>
    </w:p>
    <w:p w:rsidR="00D143CF" w:rsidRPr="008F6C2C" w:rsidRDefault="00D143CF" w:rsidP="008F6C2C">
      <w:pPr>
        <w:autoSpaceDE w:val="0"/>
        <w:autoSpaceDN w:val="0"/>
        <w:adjustRightInd w:val="0"/>
        <w:jc w:val="center"/>
        <w:rPr>
          <w:b/>
          <w:szCs w:val="28"/>
        </w:rPr>
      </w:pPr>
      <w:r w:rsidRPr="008F6C2C">
        <w:rPr>
          <w:b/>
          <w:szCs w:val="28"/>
        </w:rPr>
        <w:t>Задача 2</w:t>
      </w:r>
      <w:bookmarkEnd w:id="1"/>
    </w:p>
    <w:p w:rsidR="008F6C2C" w:rsidRPr="008F6C2C" w:rsidRDefault="008F6C2C" w:rsidP="008F6C2C">
      <w:pPr>
        <w:autoSpaceDE w:val="0"/>
        <w:autoSpaceDN w:val="0"/>
        <w:adjustRightInd w:val="0"/>
        <w:rPr>
          <w:szCs w:val="28"/>
        </w:rPr>
      </w:pPr>
    </w:p>
    <w:p w:rsidR="00D143CF" w:rsidRPr="008F6C2C" w:rsidRDefault="00D143CF" w:rsidP="008F6C2C">
      <w:pPr>
        <w:rPr>
          <w:szCs w:val="28"/>
        </w:rPr>
      </w:pPr>
      <w:r w:rsidRPr="008F6C2C">
        <w:rPr>
          <w:szCs w:val="28"/>
        </w:rPr>
        <w:t>Петров имеет лицензию и осуществляет нотариальную деятельность как частный нотариус. Его доход за прошедший год составил 200 тыс.руб.</w:t>
      </w:r>
    </w:p>
    <w:p w:rsidR="00D143CF" w:rsidRPr="008F6C2C" w:rsidRDefault="00D143CF" w:rsidP="008F6C2C">
      <w:pPr>
        <w:rPr>
          <w:szCs w:val="28"/>
        </w:rPr>
      </w:pPr>
      <w:r w:rsidRPr="008F6C2C">
        <w:rPr>
          <w:szCs w:val="28"/>
        </w:rPr>
        <w:t>Какие обязательства финансово-правового характера должен выполнить Петров? Отличается ли его финансово-правовой статус от статуса физического лица – индивидуального предпринимателя?</w:t>
      </w:r>
    </w:p>
    <w:p w:rsidR="00D143CF" w:rsidRPr="008F6C2C" w:rsidRDefault="00D143CF" w:rsidP="008F6C2C">
      <w:pPr>
        <w:rPr>
          <w:szCs w:val="28"/>
        </w:rPr>
      </w:pPr>
      <w:r w:rsidRPr="008F6C2C">
        <w:rPr>
          <w:szCs w:val="28"/>
        </w:rPr>
        <w:t>Может ли частный нотариус быть субъектом специальных налоговых режимов?</w:t>
      </w:r>
    </w:p>
    <w:p w:rsidR="00D143CF" w:rsidRPr="008F6C2C" w:rsidRDefault="00D143CF" w:rsidP="008F6C2C">
      <w:pPr>
        <w:autoSpaceDE w:val="0"/>
        <w:autoSpaceDN w:val="0"/>
        <w:adjustRightInd w:val="0"/>
        <w:rPr>
          <w:szCs w:val="28"/>
        </w:rPr>
      </w:pPr>
      <w:r w:rsidRPr="008F6C2C">
        <w:rPr>
          <w:szCs w:val="28"/>
        </w:rPr>
        <w:t>Решение:</w:t>
      </w:r>
    </w:p>
    <w:p w:rsidR="00D143CF" w:rsidRPr="008F6C2C" w:rsidRDefault="00D143CF" w:rsidP="008F6C2C">
      <w:pPr>
        <w:autoSpaceDE w:val="0"/>
        <w:autoSpaceDN w:val="0"/>
        <w:adjustRightInd w:val="0"/>
        <w:rPr>
          <w:szCs w:val="28"/>
        </w:rPr>
      </w:pPr>
      <w:r w:rsidRPr="008F6C2C">
        <w:rPr>
          <w:szCs w:val="28"/>
        </w:rPr>
        <w:t>Петров в соответствии с НК РФ должен уплатить налог на доходы физических лиц и единый социальный налог.</w:t>
      </w:r>
    </w:p>
    <w:p w:rsidR="00D143CF" w:rsidRPr="008F6C2C" w:rsidRDefault="00D143CF" w:rsidP="008F6C2C">
      <w:pPr>
        <w:autoSpaceDE w:val="0"/>
        <w:autoSpaceDN w:val="0"/>
        <w:adjustRightInd w:val="0"/>
        <w:rPr>
          <w:szCs w:val="28"/>
        </w:rPr>
      </w:pPr>
      <w:r w:rsidRPr="008F6C2C">
        <w:rPr>
          <w:szCs w:val="28"/>
        </w:rPr>
        <w:t>Отличие финансово-правового статуса частного нотариуса от статуса физического лица – индивидуального предпринимателя состоит в специфике осуществляемого частным нотариусом вида деятельности. Так, например частный нотариус обязан предоставлять в налоговый орган информацию о нотариально-удостоверенных сделках по договорам дарения.</w:t>
      </w:r>
    </w:p>
    <w:p w:rsidR="00D143CF" w:rsidRPr="008F6C2C" w:rsidRDefault="00D143CF" w:rsidP="008F6C2C">
      <w:pPr>
        <w:autoSpaceDE w:val="0"/>
        <w:autoSpaceDN w:val="0"/>
        <w:adjustRightInd w:val="0"/>
        <w:rPr>
          <w:bCs/>
          <w:szCs w:val="28"/>
        </w:rPr>
      </w:pPr>
      <w:r w:rsidRPr="008F6C2C">
        <w:rPr>
          <w:szCs w:val="28"/>
        </w:rPr>
        <w:t xml:space="preserve">Частный нотариус не может быть субъектом специальных налоговых режимов. Так, согласно п.10 статьи 346.12 НК РФ </w:t>
      </w:r>
      <w:r w:rsidRPr="008F6C2C">
        <w:rPr>
          <w:bCs/>
          <w:szCs w:val="28"/>
        </w:rPr>
        <w:t>не вправе применять упрощенную систему налогообложения:</w:t>
      </w:r>
    </w:p>
    <w:p w:rsidR="00D143CF" w:rsidRPr="008F6C2C" w:rsidRDefault="00D143CF" w:rsidP="008F6C2C">
      <w:pPr>
        <w:autoSpaceDE w:val="0"/>
        <w:autoSpaceDN w:val="0"/>
        <w:adjustRightInd w:val="0"/>
        <w:rPr>
          <w:bCs/>
          <w:szCs w:val="28"/>
        </w:rPr>
      </w:pPr>
      <w:r w:rsidRPr="008F6C2C">
        <w:rPr>
          <w:bCs/>
          <w:szCs w:val="28"/>
        </w:rPr>
        <w:t>«нотариусы, занимающиеся частной практикой, адвокаты, учредившие адвокатские кабинеты, а также иные формы адвокатских образований».</w:t>
      </w:r>
    </w:p>
    <w:p w:rsidR="00D143CF" w:rsidRPr="008F6C2C" w:rsidRDefault="00D143CF" w:rsidP="008F6C2C">
      <w:pPr>
        <w:autoSpaceDE w:val="0"/>
        <w:autoSpaceDN w:val="0"/>
        <w:adjustRightInd w:val="0"/>
        <w:rPr>
          <w:szCs w:val="28"/>
        </w:rPr>
      </w:pPr>
      <w:r w:rsidRPr="008F6C2C">
        <w:rPr>
          <w:bCs/>
          <w:szCs w:val="28"/>
        </w:rPr>
        <w:t>Частные нотариусы также не могут применять систему налогообложения в виде единого налога на вмененный доход.</w:t>
      </w:r>
      <w:bookmarkStart w:id="2" w:name="_GoBack"/>
      <w:bookmarkEnd w:id="2"/>
    </w:p>
    <w:sectPr w:rsidR="00D143CF" w:rsidRPr="008F6C2C" w:rsidSect="008F6C2C">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183" w:rsidRDefault="00DA1183">
      <w:r>
        <w:separator/>
      </w:r>
    </w:p>
  </w:endnote>
  <w:endnote w:type="continuationSeparator" w:id="0">
    <w:p w:rsidR="00DA1183" w:rsidRDefault="00D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CF" w:rsidRDefault="00D143CF" w:rsidP="00CF6229">
    <w:pPr>
      <w:pStyle w:val="a7"/>
      <w:framePr w:wrap="around" w:vAnchor="text" w:hAnchor="margin" w:xAlign="right" w:y="1"/>
      <w:rPr>
        <w:rStyle w:val="a6"/>
      </w:rPr>
    </w:pPr>
  </w:p>
  <w:p w:rsidR="00D143CF" w:rsidRDefault="00D143CF" w:rsidP="00D143C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CF" w:rsidRDefault="009B0365" w:rsidP="00CF6229">
    <w:pPr>
      <w:pStyle w:val="a7"/>
      <w:framePr w:wrap="around" w:vAnchor="text" w:hAnchor="margin" w:xAlign="right" w:y="1"/>
      <w:rPr>
        <w:rStyle w:val="a6"/>
      </w:rPr>
    </w:pPr>
    <w:r>
      <w:rPr>
        <w:rStyle w:val="a6"/>
        <w:noProof/>
      </w:rPr>
      <w:t>2</w:t>
    </w:r>
  </w:p>
  <w:p w:rsidR="00D143CF" w:rsidRDefault="00D143CF" w:rsidP="00D143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183" w:rsidRDefault="00DA1183">
      <w:r>
        <w:separator/>
      </w:r>
    </w:p>
  </w:footnote>
  <w:footnote w:type="continuationSeparator" w:id="0">
    <w:p w:rsidR="00DA1183" w:rsidRDefault="00DA1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C0E" w:rsidRDefault="00272C0E" w:rsidP="00272C0E">
    <w:pPr>
      <w:pStyle w:val="a4"/>
      <w:framePr w:wrap="around" w:vAnchor="text" w:hAnchor="margin" w:xAlign="right" w:y="1"/>
      <w:rPr>
        <w:rStyle w:val="a6"/>
      </w:rPr>
    </w:pPr>
  </w:p>
  <w:p w:rsidR="00272C0E" w:rsidRDefault="00272C0E" w:rsidP="00272C0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C0E" w:rsidRDefault="00272C0E" w:rsidP="00272C0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47DC5"/>
    <w:multiLevelType w:val="hybridMultilevel"/>
    <w:tmpl w:val="380A30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5A8"/>
    <w:rsid w:val="000379B3"/>
    <w:rsid w:val="000533F2"/>
    <w:rsid w:val="000730AF"/>
    <w:rsid w:val="000B4D4D"/>
    <w:rsid w:val="000D0656"/>
    <w:rsid w:val="00106390"/>
    <w:rsid w:val="00197AE7"/>
    <w:rsid w:val="002064B5"/>
    <w:rsid w:val="00272C0E"/>
    <w:rsid w:val="002A02CF"/>
    <w:rsid w:val="002E40AB"/>
    <w:rsid w:val="002E6102"/>
    <w:rsid w:val="002F12B7"/>
    <w:rsid w:val="003079E9"/>
    <w:rsid w:val="00357237"/>
    <w:rsid w:val="003D6641"/>
    <w:rsid w:val="0040312F"/>
    <w:rsid w:val="0042261A"/>
    <w:rsid w:val="006061F5"/>
    <w:rsid w:val="007265A8"/>
    <w:rsid w:val="00767486"/>
    <w:rsid w:val="00833B0A"/>
    <w:rsid w:val="008672AB"/>
    <w:rsid w:val="008F6C2C"/>
    <w:rsid w:val="00995308"/>
    <w:rsid w:val="009B0365"/>
    <w:rsid w:val="00A1740D"/>
    <w:rsid w:val="00AA2461"/>
    <w:rsid w:val="00B03BD9"/>
    <w:rsid w:val="00C31A61"/>
    <w:rsid w:val="00C805FD"/>
    <w:rsid w:val="00CF6229"/>
    <w:rsid w:val="00D143CF"/>
    <w:rsid w:val="00D45EEC"/>
    <w:rsid w:val="00D50B53"/>
    <w:rsid w:val="00D96A8C"/>
    <w:rsid w:val="00DA1183"/>
    <w:rsid w:val="00EA22E7"/>
    <w:rsid w:val="00EC3DA7"/>
    <w:rsid w:val="00F16F2A"/>
    <w:rsid w:val="00F17DBC"/>
    <w:rsid w:val="00F409BF"/>
    <w:rsid w:val="00F9249E"/>
    <w:rsid w:val="00FB5C14"/>
    <w:rsid w:val="00FF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1E4204-5A04-44FD-B27C-6B3787F8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272C0E"/>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272C0E"/>
    <w:rPr>
      <w:rFonts w:cs="Times New Roman"/>
    </w:rPr>
  </w:style>
  <w:style w:type="paragraph" w:customStyle="1" w:styleId="ConsPlusNonformat">
    <w:name w:val="ConsPlusNonformat"/>
    <w:rsid w:val="003D6641"/>
    <w:pPr>
      <w:autoSpaceDE w:val="0"/>
      <w:autoSpaceDN w:val="0"/>
      <w:adjustRightInd w:val="0"/>
    </w:pPr>
    <w:rPr>
      <w:rFonts w:ascii="Courier New" w:hAnsi="Courier New" w:cs="Courier New"/>
    </w:rPr>
  </w:style>
  <w:style w:type="paragraph" w:customStyle="1" w:styleId="ConsPlusTitle">
    <w:name w:val="ConsPlusTitle"/>
    <w:rsid w:val="003D6641"/>
    <w:pPr>
      <w:autoSpaceDE w:val="0"/>
      <w:autoSpaceDN w:val="0"/>
      <w:adjustRightInd w:val="0"/>
    </w:pPr>
    <w:rPr>
      <w:b/>
      <w:bCs/>
      <w:sz w:val="24"/>
      <w:szCs w:val="24"/>
    </w:rPr>
  </w:style>
  <w:style w:type="paragraph" w:styleId="a7">
    <w:name w:val="footer"/>
    <w:basedOn w:val="a"/>
    <w:link w:val="a8"/>
    <w:uiPriority w:val="99"/>
    <w:rsid w:val="00D143CF"/>
    <w:pPr>
      <w:tabs>
        <w:tab w:val="center" w:pos="4677"/>
        <w:tab w:val="right" w:pos="9355"/>
      </w:tabs>
    </w:pPr>
  </w:style>
  <w:style w:type="character" w:customStyle="1" w:styleId="a8">
    <w:name w:val="Нижний колонтитул Знак"/>
    <w:link w:val="a7"/>
    <w:uiPriority w:val="99"/>
    <w:semiHidden/>
    <w:rPr>
      <w:sz w:val="28"/>
    </w:rPr>
  </w:style>
  <w:style w:type="character" w:styleId="a9">
    <w:name w:val="Hyperlink"/>
    <w:uiPriority w:val="99"/>
    <w:rsid w:val="00D143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з 7120802(б)</vt:lpstr>
    </vt:vector>
  </TitlesOfParts>
  <Company>Pre-instaled company</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7120802(б)</dc:title>
  <dc:subject/>
  <dc:creator>1</dc:creator>
  <cp:keywords/>
  <dc:description/>
  <cp:lastModifiedBy>admin</cp:lastModifiedBy>
  <cp:revision>2</cp:revision>
  <dcterms:created xsi:type="dcterms:W3CDTF">2014-03-07T05:07:00Z</dcterms:created>
  <dcterms:modified xsi:type="dcterms:W3CDTF">2014-03-07T05:07:00Z</dcterms:modified>
</cp:coreProperties>
</file>