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EE6" w:rsidRPr="00E712C4" w:rsidRDefault="00617EE6" w:rsidP="00E712C4">
      <w:pPr>
        <w:suppressLineNumbers/>
        <w:suppressAutoHyphens/>
        <w:autoSpaceDE w:val="0"/>
        <w:autoSpaceDN w:val="0"/>
        <w:adjustRightInd w:val="0"/>
        <w:spacing w:line="360" w:lineRule="auto"/>
        <w:ind w:firstLine="709"/>
        <w:jc w:val="both"/>
        <w:rPr>
          <w:b/>
          <w:sz w:val="28"/>
          <w:szCs w:val="28"/>
        </w:rPr>
      </w:pPr>
      <w:r w:rsidRPr="00E712C4">
        <w:rPr>
          <w:b/>
          <w:sz w:val="28"/>
          <w:szCs w:val="28"/>
        </w:rPr>
        <w:t>Реклама ценных бумаг</w:t>
      </w:r>
    </w:p>
    <w:p w:rsidR="00E712C4" w:rsidRPr="00FF4166" w:rsidRDefault="00FF4166" w:rsidP="00E712C4">
      <w:pPr>
        <w:suppressLineNumbers/>
        <w:suppressAutoHyphens/>
        <w:autoSpaceDE w:val="0"/>
        <w:autoSpaceDN w:val="0"/>
        <w:adjustRightInd w:val="0"/>
        <w:spacing w:line="360" w:lineRule="auto"/>
        <w:ind w:firstLine="709"/>
        <w:jc w:val="both"/>
        <w:rPr>
          <w:color w:val="FFFFFF"/>
          <w:sz w:val="28"/>
          <w:szCs w:val="28"/>
        </w:rPr>
      </w:pPr>
      <w:r w:rsidRPr="00FF4166">
        <w:rPr>
          <w:color w:val="FFFFFF"/>
          <w:sz w:val="28"/>
          <w:szCs w:val="28"/>
        </w:rPr>
        <w:t>эмиссия ценная бумага реклама проспект</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1. В комментируемой статье содержаться требования к рекламе ценных бумаг. К ценным бумагам в соответствии со ст. 143 ГК РФ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 xml:space="preserve">Кроме того, напомним, что отношения, возникающие при эмиссии и обращении эмиссионных ценных бумаг, регулируются Федеральным законом "О рынке ценных бумаг" от </w:t>
      </w:r>
      <w:smartTag w:uri="urn:schemas-microsoft-com:office:smarttags" w:element="date">
        <w:smartTagPr>
          <w:attr w:name="ls" w:val="trans"/>
          <w:attr w:name="Month" w:val="04"/>
          <w:attr w:name="Day" w:val="22"/>
          <w:attr w:name="Year" w:val="1996"/>
        </w:smartTagPr>
        <w:r w:rsidRPr="00E712C4">
          <w:rPr>
            <w:sz w:val="28"/>
            <w:szCs w:val="28"/>
          </w:rPr>
          <w:t>22.04.1996</w:t>
        </w:r>
      </w:smartTag>
      <w:r w:rsidRPr="00E712C4">
        <w:rPr>
          <w:sz w:val="28"/>
          <w:szCs w:val="28"/>
        </w:rPr>
        <w:t xml:space="preserve"> г. </w:t>
      </w:r>
      <w:r w:rsidR="00E712C4">
        <w:rPr>
          <w:sz w:val="28"/>
          <w:szCs w:val="28"/>
        </w:rPr>
        <w:t>№</w:t>
      </w:r>
      <w:r w:rsidRPr="00E712C4">
        <w:rPr>
          <w:sz w:val="28"/>
          <w:szCs w:val="28"/>
        </w:rPr>
        <w:t>39-ФЗ. В соответствии с положениями данного нормативного правового акта эмиссионная ценная бумага</w:t>
      </w:r>
      <w:r w:rsidR="00E712C4">
        <w:rPr>
          <w:sz w:val="28"/>
          <w:szCs w:val="28"/>
        </w:rPr>
        <w:t xml:space="preserve"> – </w:t>
      </w:r>
      <w:r w:rsidRPr="00E712C4">
        <w:rPr>
          <w:sz w:val="28"/>
          <w:szCs w:val="28"/>
        </w:rPr>
        <w:t>это любая ценная бумага, в том числе бездокументарная, которая характеризуется одновременно следующими признаками:</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закрепляет совокупность имущественных и неимущественных прав, подлежащих удостоверению, уступке и безусловному осуществлению с соблюдением установленных федеральным законодательством формы и порядка;</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размещается выпусками;</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имеет равные объем и сроки осуществления прав внутри одного выпуска вне зависимости от времени приобретения ценной бумаги.</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Федеральный закон "О рынке ценных бумаг" различает следующие виды эмиссионных ценных бумаг:</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b/>
          <w:bCs/>
          <w:sz w:val="28"/>
          <w:szCs w:val="28"/>
        </w:rPr>
        <w:t>Акция</w:t>
      </w:r>
      <w:r w:rsidR="00E712C4">
        <w:rPr>
          <w:sz w:val="28"/>
          <w:szCs w:val="28"/>
        </w:rPr>
        <w:t xml:space="preserve"> – </w:t>
      </w:r>
      <w:r w:rsidRPr="00E712C4">
        <w:rPr>
          <w:sz w:val="28"/>
          <w:szCs w:val="28"/>
        </w:rPr>
        <w:t>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b/>
          <w:bCs/>
          <w:sz w:val="28"/>
          <w:szCs w:val="28"/>
        </w:rPr>
        <w:t>Облигация</w:t>
      </w:r>
      <w:r w:rsidR="00E712C4">
        <w:rPr>
          <w:sz w:val="28"/>
          <w:szCs w:val="28"/>
        </w:rPr>
        <w:t xml:space="preserve"> – </w:t>
      </w:r>
      <w:r w:rsidRPr="00E712C4">
        <w:rPr>
          <w:sz w:val="28"/>
          <w:szCs w:val="28"/>
        </w:rPr>
        <w:t>эмиссионная ценная бумага, закрепляющая право ее владельца на получение от эмитента облигации в предусмотренный в ней срок ее номинальной стоимости или иного имущественного эквивалента. Облигация может также предусматривать право ее владельца на получение фиксированного в ней процента от номинальной стоимости облигации либо иные имущественные права. Доходом по облигации являются процент и/или дисконт.</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b/>
          <w:bCs/>
          <w:sz w:val="28"/>
          <w:szCs w:val="28"/>
        </w:rPr>
        <w:t>Опцион эмитента</w:t>
      </w:r>
      <w:r w:rsidR="00E712C4">
        <w:rPr>
          <w:sz w:val="28"/>
          <w:szCs w:val="28"/>
        </w:rPr>
        <w:t xml:space="preserve"> – </w:t>
      </w:r>
      <w:r w:rsidRPr="00E712C4">
        <w:rPr>
          <w:sz w:val="28"/>
          <w:szCs w:val="28"/>
        </w:rPr>
        <w:t>эмиссионная ценная бумага, закрепляющая право ее владельца на покупку в предусмотренный в ней срок и/или при наступлении указанных в ней обстоятельств определенного количества акций эмитента такого опциона по цене, определенной в опционе эмитента. Опцион эмитента является именной ценной бумагой. Принятие решения о размещении опционов эмитента и их размещение осуществляются в соответствии с установленными федеральными законами правилами размещения ценных бумаг, конвертируемых в акции. При этом цена размещения акций во исполнение требований по опционам эмитента определяется в соответствии с ценой, определенной в таком опционе.</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b/>
          <w:bCs/>
          <w:sz w:val="28"/>
          <w:szCs w:val="28"/>
        </w:rPr>
        <w:t>Российская депозитарная расписка</w:t>
      </w:r>
      <w:r w:rsidR="00E712C4">
        <w:rPr>
          <w:sz w:val="28"/>
          <w:szCs w:val="28"/>
        </w:rPr>
        <w:t xml:space="preserve"> – </w:t>
      </w:r>
      <w:r w:rsidRPr="00E712C4">
        <w:rPr>
          <w:sz w:val="28"/>
          <w:szCs w:val="28"/>
        </w:rPr>
        <w:t>именная эмиссионная ценная бумага, не имеющая номинальной стоимости, удостоверяющая право собственности на определенное количество акций или облигаций иностранного эмитента (представляемых ценных бумаг) и закрепляющая право ее владельца требовать от эмитента российских депозитарных расписок получения взамен российской депозитарной расписки соответствующего количества представляемых ценных бумаг и оказания услуг, связанных с осуществлением владельцем российской депозитарной расписки прав, закрепленных представляемыми ценными бумагами. В случае если эмитент представляемых ценных бумаг принимает на себя обязательства перед владельцами российских депозитарных расписок, указанная ценная бумага удостоверяет также право ее владельца требовать надлежащего выполнения этих обязанностей.</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 xml:space="preserve">Помимо изложенного, в соответствии с Федеральным законом от </w:t>
      </w:r>
      <w:smartTag w:uri="urn:schemas-microsoft-com:office:smarttags" w:element="date">
        <w:smartTagPr>
          <w:attr w:name="ls" w:val="trans"/>
          <w:attr w:name="Month" w:val="11"/>
          <w:attr w:name="Day" w:val="11"/>
          <w:attr w:name="Year" w:val="2003"/>
        </w:smartTagPr>
        <w:r w:rsidRPr="00E712C4">
          <w:rPr>
            <w:sz w:val="28"/>
            <w:szCs w:val="28"/>
          </w:rPr>
          <w:t>11.11.2003</w:t>
        </w:r>
      </w:smartTag>
      <w:r w:rsidRPr="00E712C4">
        <w:rPr>
          <w:sz w:val="28"/>
          <w:szCs w:val="28"/>
        </w:rPr>
        <w:t xml:space="preserve"> г. </w:t>
      </w:r>
      <w:r w:rsidR="00E712C4">
        <w:rPr>
          <w:sz w:val="28"/>
          <w:szCs w:val="28"/>
        </w:rPr>
        <w:t>№</w:t>
      </w:r>
      <w:r w:rsidRPr="00E712C4">
        <w:rPr>
          <w:sz w:val="28"/>
          <w:szCs w:val="28"/>
        </w:rPr>
        <w:t>152-ФЗ "Об ипотечных ценных бумагах" выделяют ипотечные ценные бумаги</w:t>
      </w:r>
      <w:r w:rsidR="00E712C4">
        <w:rPr>
          <w:sz w:val="28"/>
          <w:szCs w:val="28"/>
        </w:rPr>
        <w:t xml:space="preserve"> – </w:t>
      </w:r>
      <w:r w:rsidRPr="00E712C4">
        <w:rPr>
          <w:sz w:val="28"/>
          <w:szCs w:val="28"/>
        </w:rPr>
        <w:t>облигации с ипотечным покрытием и ипотечные сертификаты участия. Облигация с ипотечным покрытием</w:t>
      </w:r>
      <w:r w:rsidR="00E712C4">
        <w:rPr>
          <w:sz w:val="28"/>
          <w:szCs w:val="28"/>
        </w:rPr>
        <w:t xml:space="preserve"> – </w:t>
      </w:r>
      <w:r w:rsidRPr="00E712C4">
        <w:rPr>
          <w:sz w:val="28"/>
          <w:szCs w:val="28"/>
        </w:rPr>
        <w:t>это облигация, исполнение обязательств по которой обеспечивается полностью или в части залогом ипотечного покрытия. Ипотечный сертификат участия</w:t>
      </w:r>
      <w:r w:rsidR="00E712C4">
        <w:rPr>
          <w:sz w:val="28"/>
          <w:szCs w:val="28"/>
        </w:rPr>
        <w:t xml:space="preserve"> – </w:t>
      </w:r>
      <w:r w:rsidRPr="00E712C4">
        <w:rPr>
          <w:sz w:val="28"/>
          <w:szCs w:val="28"/>
        </w:rPr>
        <w:t>это именная ценная бумага, удостоверяющая долю ее владельца в праве общей собственности на ипотечное покрытие, право требовать от выдавшего ее лица надлежащего доверительного управления ипотечным покрытием, право на получение денежных средств, полученных во исполнение обязательств, требования по которым составляют ипотечное покрытие. Жилищная облигация с ипотечным покрытием</w:t>
      </w:r>
      <w:r w:rsidR="00E712C4">
        <w:rPr>
          <w:sz w:val="28"/>
          <w:szCs w:val="28"/>
        </w:rPr>
        <w:t xml:space="preserve"> – </w:t>
      </w:r>
      <w:r w:rsidRPr="00E712C4">
        <w:rPr>
          <w:sz w:val="28"/>
          <w:szCs w:val="28"/>
        </w:rPr>
        <w:t>облигация с ипотечным покрытием, в состав которого входят только права требования, обеспеченные залогом жилых помещений.</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2. В соответствии с ч. 1 комментируемой статьи не допускается реклама ценных бумаг, предложение которых неограниченному кругу лиц не предусмотрено федеральными законами и иными нормативными правовыми актами Российской Федерации. Таким образом, говоря иными словами рекламировать можно лишь только те ценные бумаги, которые могут обращаться в свободном обороте.</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3. В соответствии с ч. 2 комментируемой статьи не допускается реклама имущественных прав, не удостоверенных ценными бумагами, под видом рекламы ценных бумаг.</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4. Как известно согласно ст. 147 ГК РФ лицо, выдавшее ценную бумагу, и все лица, индоссировавшие ее, отвечают перед ее законным владельцем солидарно. В случае удовлетворения требования законного владельца ценной бумаги, об исполнении удостоверенного ею обязательства одним или несколькими лицами из числа обязавшихся до него по ценной бумаге, они приобретают право обратного требования (регресса) к остальным лицам, обязавшимся по ценной бумаге. Отказ от исполнения обязательства, удостоверенного ценной бумагой, со ссылкой на отсутствие основания обязательства либо на его недействительность не допускается. Владелец ценной бумаги, обнаруживший подлог или подделку ценной бумаги, вправе предъявить к лицу, передавшему ему бумагу, требование о надлежащем исполнении обязательства, удостоверенного ценной бумагой, и о возмещении убытков.</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В связи с этим в соответствии с ч. 3 комментируемой статьи реклама ценных бумаг должна содержать сведения о лицах, обязавшихся по рекламируемым ценным бумагам.</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5. На основании ч. 4 комментируемой статьи реклама эмиссионных ценных бумаг должна содержать:</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 xml:space="preserve">1) наименование эмитента. Напомним, что эмитентом в соответствии с нормами Федерального закона от </w:t>
      </w:r>
      <w:smartTag w:uri="urn:schemas-microsoft-com:office:smarttags" w:element="date">
        <w:smartTagPr>
          <w:attr w:name="ls" w:val="trans"/>
          <w:attr w:name="Month" w:val="04"/>
          <w:attr w:name="Day" w:val="22"/>
          <w:attr w:name="Year" w:val="1996"/>
        </w:smartTagPr>
        <w:r w:rsidRPr="00E712C4">
          <w:rPr>
            <w:sz w:val="28"/>
            <w:szCs w:val="28"/>
          </w:rPr>
          <w:t>22.04.1996</w:t>
        </w:r>
      </w:smartTag>
      <w:r w:rsidRPr="00E712C4">
        <w:rPr>
          <w:sz w:val="28"/>
          <w:szCs w:val="28"/>
        </w:rPr>
        <w:t xml:space="preserve"> г. </w:t>
      </w:r>
      <w:r w:rsidR="00E712C4">
        <w:rPr>
          <w:sz w:val="28"/>
          <w:szCs w:val="28"/>
        </w:rPr>
        <w:t>№</w:t>
      </w:r>
      <w:r w:rsidRPr="00E712C4">
        <w:rPr>
          <w:sz w:val="28"/>
          <w:szCs w:val="28"/>
        </w:rPr>
        <w:t>39-ФЗ "О рынке ценных бумаг" является юридическое лицо или органы исполнительной власти либо органы местного самоуправления, несущие от своего имени обязательства перед владельцами ценных бумаг по осуществлению прав, закрепленных ими.</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Таким образом, в зависимости от статуса можно выделить следующие группы эмитентов:</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государство и муниципальные образования. Государство и муниципальные образования участвуют на рынке ценных бумаг через уполномоченные государственные и муниципальные органы власти. На федеральном уровне эмитентом государственных ценных бумаг является Министерство финансов РФ, на уровне субъекта РФ</w:t>
      </w:r>
      <w:r>
        <w:rPr>
          <w:sz w:val="28"/>
          <w:szCs w:val="28"/>
        </w:rPr>
        <w:t xml:space="preserve"> – </w:t>
      </w:r>
      <w:r w:rsidR="00617EE6" w:rsidRPr="00E712C4">
        <w:rPr>
          <w:sz w:val="28"/>
          <w:szCs w:val="28"/>
        </w:rPr>
        <w:t>орган исполнительной власти субъекта РФ, осуществляющий функции по составлению и исполнению бюджета субъекта РФ, на уровне муниципального образования</w:t>
      </w:r>
      <w:r>
        <w:rPr>
          <w:sz w:val="28"/>
          <w:szCs w:val="28"/>
        </w:rPr>
        <w:t xml:space="preserve"> – </w:t>
      </w:r>
      <w:r w:rsidR="00617EE6" w:rsidRPr="00E712C4">
        <w:rPr>
          <w:sz w:val="28"/>
          <w:szCs w:val="28"/>
        </w:rPr>
        <w:t>исполнительный орган местного самоуправления, осуществляющий функции по составлению и исполнению бюджета муниципального образования. Ст.</w:t>
      </w:r>
      <w:r>
        <w:rPr>
          <w:sz w:val="28"/>
          <w:szCs w:val="28"/>
        </w:rPr>
        <w:t> </w:t>
      </w:r>
      <w:r w:rsidR="00617EE6" w:rsidRPr="00E712C4">
        <w:rPr>
          <w:sz w:val="28"/>
          <w:szCs w:val="28"/>
        </w:rPr>
        <w:t>114 БК РФ установлено, что решение об эмиссии государственных или муниципальных ценных бумаг принимается в соответствии с предельными объемами дефицита бюджета и государственного или муниципального долга, установленными законом (решением) о бюджете, а также с Программой внутренних заимствований. Решение об эмиссии государственных ценных бумаг принимается также в соответствии с Программой государственных внешних заимствований Российской Федерации;</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предприятия и организации. Субъекты данной группы представлены, прежде всего, производственными предприятиями, образованными в форме товариществ и обществ с ограниченной ответственностью, открытых и закрытых акционерных обществ, производственных кооперативов, государственных и муниципальных унитарных предприятий, а также некоммерческими организациями, образованными в форме учреждений, фондов и др.</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Физические лица (граждане РФ и иностранные граждане) выступают на рынке ценных бумаг только в качестве инвесторов. Они вправе приобретать государственные, муниципальные и корпоративные ценные бумаги и несут обязанность по уплате налоговых платежей с доходов от долевого участия в организации и по операциям с ценными бумагами.</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 xml:space="preserve">2) источник информации, подлежащей раскрытию в соответствии с законодательством Российской Федерации о ценных бумагах. Правила раскрытия информации изложены в ст. 30. Федерального закона от </w:t>
      </w:r>
      <w:smartTag w:uri="urn:schemas-microsoft-com:office:smarttags" w:element="date">
        <w:smartTagPr>
          <w:attr w:name="ls" w:val="trans"/>
          <w:attr w:name="Month" w:val="04"/>
          <w:attr w:name="Day" w:val="22"/>
          <w:attr w:name="Year" w:val="1996"/>
        </w:smartTagPr>
        <w:r w:rsidRPr="00E712C4">
          <w:rPr>
            <w:sz w:val="28"/>
            <w:szCs w:val="28"/>
          </w:rPr>
          <w:t>22.04.1996</w:t>
        </w:r>
      </w:smartTag>
      <w:r w:rsidRPr="00E712C4">
        <w:rPr>
          <w:sz w:val="28"/>
          <w:szCs w:val="28"/>
        </w:rPr>
        <w:t xml:space="preserve"> г. </w:t>
      </w:r>
      <w:r w:rsidR="00E712C4">
        <w:rPr>
          <w:sz w:val="28"/>
          <w:szCs w:val="28"/>
        </w:rPr>
        <w:t>№</w:t>
      </w:r>
      <w:r w:rsidRPr="00E712C4">
        <w:rPr>
          <w:sz w:val="28"/>
          <w:szCs w:val="28"/>
        </w:rPr>
        <w:t>39-ФЗ "О рынке ценных бумаг". Под раскрытием информации понимается обеспечение ее доступности всем заинтересованным в этом лицам независимо от целей получения данной информации в соответствии с процедурой, гарантирующей ее нахождение и получение.</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В случае регистрации проспекта ценных бумаг эмитент обязан осуществлять раскрытие информации в форме:</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ежеквартального отчета эмитента эмиссионных ценных бумаг (ежеквартальный отчет);</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сообщения о существенных фактах (событиях, действиях), касающихся финансово-хозяйственной деятельности эмитента эмиссионных ценных бумаг (сообщения о существенных фактах).</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Ежеквартальный отчет должен содержать информацию, состав и объем которой соответствуют требованиям законодательства о ценных бумагах, предъявляемым к проспекту ценных бумаг, за исключением информации о порядке и об условиях размещения эмиссионных ценных бумаг. Годовая бухгалтерская отчетность за последний завершенный финансовый год включается в состав ежеквартального отчета за первый квартал. В случае составления сводной бухгалтерской отчетности эмитента такая бухгалтерская отчетность за последний завершенный финансовый год включается в состав ежеквартального отчета за второй квартал. Годовая бухгалтерская отчетность эмитента, а также сводная бухгалтерская отчетность эмитента за два завершенных финансовых года, предшествующих последнему завершенному финансовому году, в состав ежеквартального отчета не включается. В состав ежеквартального отчета за четвертый квартал бухгалтерская отчетность не включается.</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Ежеквартальный отчет представляется в регистрирующий орган не позднее чем через 45 дней со дня окончания отчетного квартала. Ежеквартальный отчет должен быть подписан лицом, осуществляющим функции единоличного исполнительного органа эмитента, его главным бухгалтером (иным лицом, выполняющим его функции), подтверждающими тем самым достоверность всей содержащейся в нем информации. Ежеквартальный отчет должен предоставляться владельцам эмиссионных ценных бумаг эмитента по их требованию за плату, не превышающую затрат на изготовление брошюры. Лица, подписавшие ежеквартальный отчет, несут ответственность за полноту и достоверность сообщенных в нем сведений.</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Сообщениями о существенных фактах признаются сведения о:</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реорганизации эмитента, его дочерних и зависимых обществ;</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фактах, повлекших за собой разовое увеличение или уменьшение стоимости активов эмитента более чем на 10%;</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фактах, повлекших за собой разовое увеличение чистой прибыли или чистых убытков эмитента более чем на 10%;</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фактах разовых сделок эмитента, размер которых или стоимость имущества по которым составляет 10% и более активов эмитента по состоянию на дату сделки;</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об этапах процедуры эмиссии эмиссионных ценных бумаг, о приостановлении и возобновлении эмиссии эмиссионных ценных бумаг, о признании выпуска (дополнительного выпуска) эмиссионных ценных бумаг несостоявшимся или недействительным;</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включении в реестр акционеров эмитента акционера, владеющего не менее, чем 5% обыкновенных акций эмитента, а также любом изменении, в результате которого доля принадлежащих этому акционеру таких акций стала более или менее 5%, 10%, 15%, 20%, 25%, 30%, 50% или 75% размещенных обыкновенных акций;</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дате закрытия реестра акционеров эмитента, сроках исполнения обязательств эмитента перед владельцами, решениях общих собраний;</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начисленных и (или) выплаченных доходах по эмиссионным ценным бумагам эмитента;</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поступившем эмитенту</w:t>
      </w:r>
      <w:r>
        <w:rPr>
          <w:sz w:val="28"/>
          <w:szCs w:val="28"/>
        </w:rPr>
        <w:t xml:space="preserve"> – </w:t>
      </w:r>
      <w:r w:rsidR="00617EE6" w:rsidRPr="00E712C4">
        <w:rPr>
          <w:sz w:val="28"/>
          <w:szCs w:val="28"/>
        </w:rPr>
        <w:t xml:space="preserve">открытому акционерному обществу в соответствии с главой XI.1 Федерального закона от </w:t>
      </w:r>
      <w:smartTag w:uri="urn:schemas-microsoft-com:office:smarttags" w:element="date">
        <w:smartTagPr>
          <w:attr w:name="ls" w:val="trans"/>
          <w:attr w:name="Month" w:val="12"/>
          <w:attr w:name="Day" w:val="26"/>
          <w:attr w:name="Year" w:val="1995"/>
        </w:smartTagPr>
        <w:r w:rsidR="00617EE6" w:rsidRPr="00E712C4">
          <w:rPr>
            <w:sz w:val="28"/>
            <w:szCs w:val="28"/>
          </w:rPr>
          <w:t>26.12.1995</w:t>
        </w:r>
      </w:smartTag>
      <w:r w:rsidR="00617EE6" w:rsidRPr="00E712C4">
        <w:rPr>
          <w:sz w:val="28"/>
          <w:szCs w:val="28"/>
        </w:rPr>
        <w:t xml:space="preserve"> г. </w:t>
      </w:r>
      <w:r>
        <w:rPr>
          <w:sz w:val="28"/>
          <w:szCs w:val="28"/>
        </w:rPr>
        <w:t>№</w:t>
      </w:r>
      <w:r w:rsidR="00617EE6" w:rsidRPr="00E712C4">
        <w:rPr>
          <w:sz w:val="28"/>
          <w:szCs w:val="28"/>
        </w:rPr>
        <w:t>208-ФЗ "Об акционерных обществах" добровольном или обязательном предложении (в том числе конкурирующем предложении), уведомлении о праве требовать выкупа ценных бумаг или требовании о выкупе ценных бумаг, направленных лицом, которое приобрело более, чем 95% общего количества обыкновенных акций и привилегированных акций открытого акционерного общества, предоставляющих право голоса в соответствии с п. 5 ст. 32 Федерального закона "Об акционерных обществах", с учетом акций, принадлежащих этому лицу и его аффилированным лицам.</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Порядок и сроки раскрытия информации о существенных фактах определяются нормативными правовыми актами федерального органа исполнительной власти по рынку ценных бумаг.</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Владелец обыкновенных акций не позднее чем через пять дней со дня внесения соответствующей приходной записи по лицевому счету (счету депо) обязан раскрыть информацию о приобретении 5% и более общего количества размещенных обыкновенных акций, а также о любом изменении, в результате которого доля принадлежащих ему таких акций стала более или менее 5%, 10%, 15%, 20%, 25%, 30%, 50% или 75% размещенных обыкновенных акций. В случае если приобретение или изменение указанной доли произошло в результате размещения дополнительных обыкновенных акций, раскрытие соответствующей информации осуществляется не позднее чем через пять дней со дня, когда он узнал или должен был узнать о государственной регистрации отчета об итогах дополнительного выпуска обыкновенных акций. Владелец обыкновенных акций раскрывает соответствующую информацию с указанием имени или наименования владельца, наименования эмитента, государственного регистрационного номера выпуска (дополнительного выпуска) акций, количества принадлежащих владельцу акций путем направления уведомления эмитенту указанных акций и в федеральный орган исполнительной власти по рынку ценных бумаг.</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Лицо, приобретающее в соответствии с Федеральным законом "Об акционерных обществах" крупный пакет акций акционерного общества, ценные бумаги которого обращаются на торгах фондовых бирж и (или) иных организаторов торговли на рынке ценных бумаг, на основании добровольного или обязательного предложения в порядке, предусмотренном нормативными правовыми актами федерального органа исполнительной власти по рынку ценных бумаг, обязано раскрыть:</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информацию о направлении добровольного или обязательного предложения в федеральный орган исполнительной власти по рынку ценных бумаг. Указанная информация раскрывается не позднее дня, следующего за днем направления соответствующего предложения в федеральный орган исполнительной власти по рынку ценных бумаг;</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содержание добровольного или обязательного предложения. Соответствующее предложение раскрывается не позднее дня, следующего за днем истечения срока, предусмотренного для его рассмотрения федеральным органом исполнительной власти по рынку ценных бумаг, если в течение указанного срока федеральным органом исполнительной власти по рынку ценных бумаг не было вынесено предписание о приведении добровольного или обязательного предложения в соответствие с требованиями Федерального закона "Об акционерных обществах".</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Профессиональный участник рынка ценных бумаг обязан осуществлять раскрытие информации о своих операциях с ценными бумагами в случаях, если:</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он произвел в течение одного квартала операции с одним видом ценных бумаг одного эмитента, по которым количество ценных бумаг составило не менее, чем 100% общего количества указанных ценных бумаг;</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он произвел разовую операцию с одним видом ценных бумаг одного эмитента, по которой количество ценных бумаг составило не менее, чем 15% общего количества указанных ценных бумаг.</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Профессиональный участник рынка ценных бумаг раскрывает соответствующую информацию с указанием наименования профессионального участника рынка ценных бумаг, вида и государственного регистрационного кода ценных бумаг, наименования эмитента, цены одной ценной бумаги, количества ценных бумаг по соответствующим сделкам не позднее чем через пять дней со дня окончания соответствующего квартала или со дня проведения соответствующей разовой операции путем направления уведомления в федеральный орган исполнительной власти по рынку ценных бумаг или уполномоченный им орган. Профессиональный участник рынка ценных бумаг при предложении и (или) объявлении цены покупки и (или) продажи эмиссионных ценных бумаг обязан раскрыть имеющуюся у него и предоставляемую ему эмитентом этих эмиссионных ценных бумаг общедоступную информацию или сообщить об отсутствии у него такой информации.</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Состав информации, порядок и сроки ее раскрытия, а также порядок и сроки представления отчетности профессиональными участниками рынка ценных бумаг определяются нормативными правовыми актами федерального органа исполнительной власти по рынку ценных бумаг.</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6. На основании ч. 5 комментируемой статьи реклама ценных бумаг не должна содержать:</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1) обещание выплаты дивидендов по акциям, а также дохода по иным ценным бумагам, за исключением дохода, обязанность выплаты которого предусмотрена решением о выпуске или дополнительном выпуске эмиссионных ценных бумаг, правилами доверительного управления паевыми инвестиционными фондами или правилами доверительного управления ипотечным покрытием либо зафиксирована в ценных бумагах;</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2) прогнозы роста курсовой стоимости ценных бумаг.</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7. Ч. 6 комментируемой статьи говорит о том, что реклама эмиссионных ценных бумаг не допускается до осуществления регистрации их проспекта, за исключением случая, если в соответствии с федеральным законом для публичного размещения или публичного обращения эмиссионных ценных бумаг осуществление регистрации их проспекта не требуется.</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Выпуском эмиссионных ценных бумаг признается совокупность всех ценных бумаг одного эмитента, предоставляющих одинаковый объем прав их владельцам и имеющих одинаковую номинальную стоимость в случаях, если наличие номинальной стоимости предусмотрено законодательством Российской Федерации. Выпуску эмиссионных ценных бумаг присваивается единый государственный регистрационный номер, который распространяется на все ценные бумаги данного выпуска, а в случае, если в соответствии с настоящим Федеральным законом выпуск эмиссионных ценных бумаг не подлежит государственной регистрации,</w:t>
      </w:r>
      <w:r w:rsidR="00E712C4">
        <w:rPr>
          <w:sz w:val="28"/>
          <w:szCs w:val="28"/>
        </w:rPr>
        <w:t xml:space="preserve"> – </w:t>
      </w:r>
      <w:r w:rsidRPr="00E712C4">
        <w:rPr>
          <w:sz w:val="28"/>
          <w:szCs w:val="28"/>
        </w:rPr>
        <w:t>идентификационный номер. Публичным размещением ценных бумаг является размещение ценных бумаг путем открытой подписки, в том числе размещение ценных бумаг на торгах фондовых бирж и/или иных организаторов торговли на рынке ценных бумаг.</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Государственная регистрация выпуска (дополнительного выпуска) эмиссионных ценных бумаг сопровождается регистрацией их проспекта в случае размещения эмиссионных ценных бумаг путем открытой подписки или путем закрытой подписки среди круга лиц, число которых превышает 500.</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 xml:space="preserve">Общие требования к содержанию проспекта ценных бумаг изложены в ст. 22 Федерального закона от </w:t>
      </w:r>
      <w:smartTag w:uri="urn:schemas-microsoft-com:office:smarttags" w:element="date">
        <w:smartTagPr>
          <w:attr w:name="ls" w:val="trans"/>
          <w:attr w:name="Month" w:val="04"/>
          <w:attr w:name="Day" w:val="22"/>
          <w:attr w:name="Year" w:val="1996"/>
        </w:smartTagPr>
        <w:r w:rsidRPr="00E712C4">
          <w:rPr>
            <w:sz w:val="28"/>
            <w:szCs w:val="28"/>
          </w:rPr>
          <w:t>22.04.1996</w:t>
        </w:r>
      </w:smartTag>
      <w:r w:rsidRPr="00E712C4">
        <w:rPr>
          <w:sz w:val="28"/>
          <w:szCs w:val="28"/>
        </w:rPr>
        <w:t xml:space="preserve"> г. </w:t>
      </w:r>
      <w:r w:rsidR="00E712C4">
        <w:rPr>
          <w:sz w:val="28"/>
          <w:szCs w:val="28"/>
        </w:rPr>
        <w:t>№</w:t>
      </w:r>
      <w:r w:rsidRPr="00E712C4">
        <w:rPr>
          <w:sz w:val="28"/>
          <w:szCs w:val="28"/>
        </w:rPr>
        <w:t>39-ФЗ "О рынке ценных бумаг". Так, проспект ценных бумаг должен содержать:</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краткие сведения о лицах, входящих в состав органов управления эмитента, сведения о банковских счетах, об аудиторе, оценщике и о финансовом консультанте эмитента, а также об иных лицах, подписавших проспект;</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краткие сведения об объеме, о сроках, порядке и об условиях размещения эмиссионных ценных бумаг;</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основную информацию о финансово-экономическом состоянии эмитента и факторах риска;</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подробную информацию об эмитенте;</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сведения о финансово-хозяйственной деятельности эмитента;</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сведения об участниках (акционерах) эмитента и о совершенных эмитентом сделках, в совершении которых имелась заинтересованность;</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бухгалтерскую отчетность эмитента и иную финансовую информацию;</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подробные сведения о порядке и об условиях размещения эмиссионных ценных бумаг;</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дополнительные сведения об эмитенте и о размещенных им эмиссионных ценных бумагах.</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Требования к информации, которая должна быть указана на титульном листе проспекта ценных бумаг, устанавливаются стандартами эмиссии и проспектов ценных бумаг. Проспект ценных бумаг также должен содержать введение, в котором кратко излагается основная информация, приведенная далее в проспекте ценных бумаг.</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К кратким сведениям о лицах, входящих в состав органов управления эмитента, сведениям о банковских счетах, об аудиторе, оценщике и о финансовом консультанте эмитента, а также об иных лицах, подписавших проспект, относятся:</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указание лиц, входящих в состав органов управления эмитента;</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сведения о банковских счетах эмитента, сведения об аудиторе (аудиторах) эмитента, составившем заключение в отношении годовой бухгалтерской отчетности эмитента за три последних завершенных финансовых года или за каждый завершенный финансовый год, если эмитент осуществляет свою деятельность менее трех лет;</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сведения об оценщике и о консультантах эмитента.</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К кратким сведениям об объеме, о сроках, порядке и об условиях размещения по каждому виду, категории (типу) размещаемых эмиссионных ценных бумаг относятся:</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вид, категория (тип) и форма размещаемых эмиссионных ценных бумаг;</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номинальная стоимость каждого вида, категории (типа), серии размещаемых эмиссионных ценных бумаг в случае, если наличие номинальной стоимости предусмотрено законодательством Российской Федерации;</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предполагаемый объем выпуска в денежном выражении и количество эмиссионных ценных бумаг, которые предполагается разместить;</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цена (порядок определения цены) размещения эмиссионных ценных бумаг;</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порядок и сроки размещения эмиссионных ценных бумаг;</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порядок и условия оплаты размещаемых эмиссионных ценных бумаг;</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порядок и условия заключения договоров в ходе размещения эмиссионных ценных бумаг;</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круг потенциальных приобретателей размещаемых эмиссионных ценных бумаг;</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порядок раскрытия информации о размещении и результатах размещения эмиссионных ценных бумаг.</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К основной информации о финансово-экономическом состоянии эмитента относится информация за пять последних завершенных финансовых лет или за каждый завершенный финансовый год, если эмитент осуществляет свою деятельность менее пяти лет, а также за последний завершенный отчетный период, в том числе информация:</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о показателях финансово-экономической деятельности эмитента;</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о рыночной капитализации эмитента и его обязательствах;</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о целях эмиссии и направлениях использования средств, полученных в результате размещения эмиссионных ценных бумаг;</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о рисках, возникших в связи с приобретением размещаемых эмиссионных ценных бумаг.</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К подробной информации об эмитенте относится информация:</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об истории создания и о развитии эмитента;</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об основной хозяйственной деятельности эмитента;</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о планах будущей деятельности эмитента;</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об участии эмитента в промышленных, банковских и финансовых группах, холдингах, концернах и ассоциациях, а также о дочерних и зависимых хозяйственных обществах эмитента;</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о составе, структуре и стоимости основных средств эмитента, в том числе о планах по приобретению, замене, выбытию основных средств, а также сведения обо всех фактах обременения основных средств эмитента.</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К сведениям о финансово-хозяйственной деятельности эмитента относятся сведения о финансовом состоянии эмитента и динамике его изменения за пять последних завершенных финансовых лет или за каждый завершенный финансовый год, если эмитент осуществляет свою деятельность менее пяти лет, а также указание причин и факторов, которые, по мнению органов управления эмитента, привели к такому изменению, в том числе:</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о результатах финансово-хозяйственной деятельности эмитента, факторах, оказавших влияние на изменение размера выручки от продажи эмитентом товаров, продукции, работ, услуг и прибыли (убытков) эмитента от основной деятельности, включая влияние инфляции, изменения курсов иностранных валют, решений государственных органов, иных экономических, финансовых, политических и других факторов;</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о ликвидности эмитента, размере, структуре и достаточности капитала и оборотных средств эмитента;</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о политике и расходах эмитента в области научно-технического развития в отношении лицензий и патентов, новых разработок и исследований;</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анализ тенденций развития в сфере основной деятельности эмитента.</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К подробным сведениям о лицах, входящих в состав органов управления эмитента, органов эмитента по контролю за его финансово-хозяйственной деятельностью, и кратким сведениям о сотрудниках (работниках) эмитента относятся:</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информация о лицах, входящих в состав органов управления эмитента, в том числе являющихся членами совета директоров (наблюдательного совета) эмитента, членами коллегиального исполнительного органа управления эмитента, информация о лице, осуществляющем функции единоличного исполнительного органа управления эмитента (в том числе информация об управляющей организации), информация о лицах, осуществляющих функции ревизора и/или членов ревизионной комиссии эмитента, а также сведения о характере любых родственных связей между любыми указанными лицами;</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сведения о размере вознаграждения, льгот и/или компенсации расходов по каждому органу управления эмитента (за исключением физического лица, осуществляющего функции единоличного исполнительного органа) и органу контроля за его финансово-хозяйственной деятельностью, которые выплачены эмитентом за последний завершенный финансовый год, а также сведения о существующих соглашениях относительно таких выплат в текущем финансовом году;</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сведения о структуре и компетенции органов управления эмитента и органов контроля за его финансово-хозяйственной деятельностью;</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данные о численности и обобщенные данные об образовании и о составе сотрудников (работников) эмитента, а также об изменении численности сотрудников (работников) эмитента в случае, если такое изменение является для эмитента существенным;</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сведения о любых обязательствах эмитента перед сотрудниками (работниками), касающихся возможности их участия в уставном (складочном) капитале (паевом фонде) эмитента (приобретения акций эмитента), включая любые соглашения, которые предусматривают выпуск или предоставление сотрудникам (работникам) опционов эмитента;</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размер доли участия лиц, указанных в абзаце первом настоящего пункта, в уставном (складочном) капитале (паевом фонде) эмитента и его дочерних и зависимых обществ, доли принадлежащих указанным лицам обыкновенных акций эмитента и его дочерних и зависимых обществ, а также сведения об опционах эмитента и его дочерних и зависимых обществ, предоставленных таким лицам на акции эмитента.</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К сведениям об участниках (акционерах) эмитента и о совершенных эмитентом сделках, в совершении которых имелась заинтересованность, относятся:</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сведения об общем количестве участников (акционеров) эмитента;</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сведения об участниках (акционерах) эмитента, владеющих не менее, чем 5% его уставного (складочного) капитала (паевого фонда) или не менее, чем 5% его обыкновенных акций, в том числе о размере доли участника (акционера) эмитента в его уставном (складочном) капитале (паевом фонде), а также доли принадлежащих ему обыкновенных акций эмитента;</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для участников (акционеров) эмитента, владеющих не менее, чем 5% его уставного (складочного) капитала (паевого фонда) или не менее, чем 5% его обыкновенных акций, сведения об их участниках (акционерах), владеющих не менее, чем 20% уставного (складочного) капитала (паевого фонда) или не менее, чем 20% их обыкновенных акций, в том числе с указанием их доли в уставном (складочном) капитале (паевом фонде) эмитента, а также доли принадлежащих им обыкновенных акций эмитента;</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сведения о доле участия государства или муниципального образования в уставном (складочном) капитале (паевом фонде) эмитента, наличии специального права ("золотой акции");</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сведения об ограничениях на участие в уставном (складочном) капитале (паевом фонде) эмитента;</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сведения об изменениях в составе и о размере участия участников (акционеров) эмитента, владеющих не менее, чем 5% его уставного (складочного) капитала (паевого фонда) или не менее, чем 5% его обыкновенных акций, за пять последних завершенных финансовых лет или за каждый завершенный финансовый год, если эмитент осуществляет свою деятельность менее пяти лет;</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сведения о совершенных эмитентом сделках, в совершении которых имелась заинтересованность за пять последних завершенных финансовых лет или за каждый завершенный финансовый год, если эмитент осуществляет свою деятельность менее пяти лет, а также за период до даты утверждения проспекта ценных бумаг;</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сведения о размере дебиторской задолженности за пять последних завершенных финансовых лет или за каждый завершенный финансовый год, если эмитент осуществляет свою деятельность менее пяти лет, в том числе с разбивкой по дебиторам, размер задолженности которых составляет не менее 10% общего размера дебиторской задолженности, а также сведения о дебиторской задолженности перед аффилированными лицами.</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Бухгалтерская отчетность эмитента и иная финансовая информация представляют собой:</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годовую бухгалтерскую отчетность эмитента за три последних завершенных финансовых года или за каждый завершенный финансовый год, если эмитент осуществляет свою деятельность менее трех лет, к которой прилагается заключение аудитора (аудиторов) в отношении указанной бухгалтерской отчетности;</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квартальную бухгалтерскую отчетность эмитента за последний завершенный отчетный квартал;</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сводную бухгалтерскую отчетность эмитента за три последних завершенных финансовых года или за каждый завершенный финансовый год;</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сведения об общей сумме экспорта, а также о доле, которую составляет экспорт в общем объеме продаж;</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сведения о существенных изменениях, произошедших в составе имущества эмитента после даты окончания последнего завершенного финансового года;</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К подробным сведениям о порядке и об условиях размещения эмиссионных ценных бумаг относятся сведения:</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о размещаемых эмиссионных ценных бумагах, цене размещения (порядке ее определения), порядке и сроке оплаты размещаемых эмиссионных ценных бумаг, наличии преимущественных или иных прав на приобретение размещаемых эмиссионных ценных бумаг, любых ограничениях на приобретение и обращение размещаемых эмиссионных ценных бумаг;</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о динамике изменения цен на эмиссионные ценные бумаги эмитента в случае, если такие ценные бумаги были допущены к обращению организатором торговли на рынке ценных бумаг, в том числе фондовой биржей;</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о лицах, оказывающих услуги по организации размещения и (или) по размещению эмиссионных ценных бумаг, об их вознаграждении и о наличии обязанностей по приобретению не размещенных в срок ценных бумаг;</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о круге потенциальных приобретателей эмиссионных ценных бумаг;</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об организаторах торговли на рынке ценных бумаг, в том числе о фондовых биржах, на которых предполагается размещение и/или обращение размещаемых эмиссионных ценных бумаг;</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о возможном изменении доли участия акционеров в уставном капитале эмитента в результате размещения эмиссионных ценных бумаг;</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о расходах, связанных с эмиссией ценных бумаг;</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о способах и порядке возврата средств, полученных в оплату размещаемых эмиссионных ценных бумаг в случае признания выпуска (дополнительного выпуска) эмиссионных ценных бумаг несостоявшимся или недействительным, а также в иных случаях, предусмотренных законодательством Российской Федерации.</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К дополнительным сведениям об эмитенте и о размещенных им эмиссионных ценных бумагах относятся:</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сведения о размере, структуре уставного (складочного) капитала (паевого фонда) эмитента и его изменении за пять последних завершенных финансовых лет или за каждый завершенный финансовый год, если эмитент осуществляет свою деятельность менее пяти лет, с указанием решений уполномоченных органов управления эмитента, явившихся основанием для такого изменения;</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сведения о каждой категории (типе) акций эмитента с указанием прав, предоставляемых акциями их владельцам, номинальной стоимости каждой акции, количества находящихся в обращении акций, количества дополнительных акций, находящихся в процессе размещения, количества объявленных акций, количества акций, находящихся на балансе эмитента, количества дополнительных акций, которые могут быть размещены в результате конвертации размещенных эмиссионных ценных бумаг, конвертируемых в акции, или в результате исполнения обязательств по опционам эмитента;</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сведения о предыдущих выпусках эмиссионных ценных бумаг эмитента, за исключением акций эмитента;</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сведения о структуре органов управления эмитента и об их компетенции, а также о структуре органов эмитента по контролю за его финансово-хозяйственной деятельностью и об их компетенции;</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сведения о порядке созыва и проведения собрания (заседания) высшего органа управления эмитента;</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сведения о существенных сделках, совершенных эмитентом за пять последних завершенных финансовых лет или за каждый завершенный финансовый год, если эмитент осуществляет свою деятельность менее пяти лет, размер обязательств по которым составляет не менее 10% балансовой стоимости активов эмитента по данным его бухгалтерской отчетности за последний завершенный отчетный период;</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описание порядка налогообложения доходов по размещенным и размещаемым эмиссионным ценным бумагам эмитента;</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сведения об объявленных (начисленных) и о выплаченных дивидендах по акциям эмитента, а также о доходах по облигациям эмитента за пять последних завершенных финансовых лет или за каждый завершенный финансовый год, если эмитент осуществляет свою деятельность менее пяти лет, включая порядок выплаты дивидендов и иных доходов;</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сведения о лицах, предоставивших обеспечение в случае выпуска эмитентом облигаций с обеспечением, а также об условиях обеспечения исполнения обязательств по облигациям эмитента;</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сведения о кредитных рейтингах эмитента, а также об их изменении за пять последних завершенных финансовых лет или за каждый завершенный финансовый год, если эмитент осуществляет свою деятельность менее пяти лет;</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сведения о коммерческих организациях, в которых эмитент владеет не менее, чем 5% уставного (складочного) капитала (паевого фонда) либо не менее, чем 5% обыкновенных акций;</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сведения о формировании и об использовании резервного фонда, а также иных фондов эмитента за пять последних завершенных финансовых лет или за каждый завершенный финансовый год, если эмитент осуществляет свою деятельность менее пяти лет;</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сведения об организациях, осуществляющих учет прав на эмиссионные ценные бумаги эмитента;</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иные сведения, предусмотренные настоящим Федеральным законом или иными федеральными законами.</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Проспект ценных бумаг хозяйственного общества утверждается советом директоров (наблюдательным советом) или органом, осуществляющим в соответствии с федеральными законами функции совета директоров (наблюдательного совета) этого хозяйственного общества. Проспект ценных бумаг юридических лиц иных организационно-правовых форм утверждается лицом, осуществляющим функции исполнительного органа эмитента, если иное не установлено федеральными законами. Проспект ценных бумаг должен быть подписан лицом, осуществляющим функции единоличного исполнительного органа эмитента, его главным бухгалтером (иным лицом, выполняющим его функции), подтверждающими тем самым достоверность и полноту всей информации, содержащейся в проспекте ценных бумаг. Проспект ценных бумаг также должен быть подписан аудитором, а в случаях, предусмотренных нормативными правовыми актами федерального органа исполнительной власти по рынку ценных бумаг, независимым оценщиком, подтверждающими достоверность информации в указанной ими части проспекта ценных бумаг. Проспект ценных бумаг по усмотрению эмитента может быть подписан финансовым консультантом на рынке ценных бумаг, подтверждающим тем самым достоверность и полноту всей информации, содержащейся в проспекте ценных бумаг, за исключением части, подтверждаемой аудитором и (или) оценщиком. Финансовым консультантом на рынке ценных бумаг не может являться аффилированное лицо эмитента.</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В случае выпуска облигаций с обеспечением лицо, предоставившее обеспечение, обязано подписать проспект ценных бумаг, подтверждая тем самым достоверность информации об обеспечении.</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Лица, подписавшие проспект ценных бумаг, при наличии их вины несут солидарно субсидиарную ответственность за ущерб, причиненный эмитентом владельцу ценных бумаг вследствие содержащейся в указанном проспекте недостоверной, неполной и/или вводящей в заблуждение инвестора информации, подтвержденной ими. При этом срок исковой давности для возмещения ущерба по основаниям, указанным в настоящей статье, составляет три года со дня начала размещения ценных бумаг, а в случае, если государственная регистрация выпуска (дополнительного выпуска) эмиссионных ценных бумаг не сопровождалась регистрацией проспекта ценных бумаг, со дня начала публичного обращения эмиссионных ценных бумаг.</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8. На основани</w:t>
      </w:r>
      <w:r w:rsidR="00E712C4">
        <w:rPr>
          <w:sz w:val="28"/>
          <w:szCs w:val="28"/>
        </w:rPr>
        <w:t>и ч. 7</w:t>
      </w:r>
      <w:r w:rsidRPr="00E712C4">
        <w:rPr>
          <w:sz w:val="28"/>
          <w:szCs w:val="28"/>
        </w:rPr>
        <w:t xml:space="preserve"> комментируемой статьи на рекламу сберегательных сертификатов, инвестиционных паев паевых инвестиционных фондов и ипотечных сертификатов участия распространяются также требования статьи 28 комментируемого Закона.</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Первоначально поясним, что представляют собой сберегательные сертификаты, инвестиционные паи паевых инвестиционных фондов и ипотечные сертификаты участия, затем кратко изложим требования ст. 28 комментируемого Закона.</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Согласно ст. 844 ГК РФ сберегательный (депозитный) сертификат является ценной бумагой, удостоверяющей сумму вклада, внесенного в банк, и права вкладчика (держателя сертификата) на получение по истечении установленного срока суммы вклада и обусловленных в сертификате процентов в банке, выдавшем сертификат, или в любом филиале этого банка. Сберегательные (депозитные) сертификаты могут быть предъявительскими или именными. В случае досрочного предъявления сберегательного (депозитного) сертификата к оплате банком выплачиваются сумма вклада и проценты, выплачиваемые по вкладам до востребования, если условиями сертификата не установлен иной размер процентов.</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 xml:space="preserve">На основании ст. 14 Федерального закона от </w:t>
      </w:r>
      <w:smartTag w:uri="urn:schemas-microsoft-com:office:smarttags" w:element="date">
        <w:smartTagPr>
          <w:attr w:name="ls" w:val="trans"/>
          <w:attr w:name="Month" w:val="11"/>
          <w:attr w:name="Day" w:val="29"/>
          <w:attr w:name="Year" w:val="2001"/>
        </w:smartTagPr>
        <w:r w:rsidRPr="00E712C4">
          <w:rPr>
            <w:sz w:val="28"/>
            <w:szCs w:val="28"/>
          </w:rPr>
          <w:t>29.11.2001</w:t>
        </w:r>
      </w:smartTag>
      <w:r w:rsidRPr="00E712C4">
        <w:rPr>
          <w:sz w:val="28"/>
          <w:szCs w:val="28"/>
        </w:rPr>
        <w:t xml:space="preserve"> г. </w:t>
      </w:r>
      <w:r w:rsidR="00E712C4">
        <w:rPr>
          <w:sz w:val="28"/>
          <w:szCs w:val="28"/>
        </w:rPr>
        <w:t>№</w:t>
      </w:r>
      <w:r w:rsidRPr="00E712C4">
        <w:rPr>
          <w:sz w:val="28"/>
          <w:szCs w:val="28"/>
        </w:rPr>
        <w:t>156-ФЗ "Об инвестиционных фондах" инвестиционный пай является именной ценной бумагой, удостоверяющей долю его владельца в праве собственности на имущество, составляющее паевой инвестиционный фонд, право требовать от управляющей компании надлежащего доверительного управления паевым инвестиционным фондом, право на получение денежной компенсации при прекращении договора доверительного управления паевым инвестиционным фондом со всеми владельцами инвестиционных паев этого паевого инвестиционного фонда (прекращении паевого инвестиционного фонда).</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Инвестиционный пай открытого паевого инвестиционного фонда удостоверяет также право владельца этого пая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паевой инвестиционный фонд, в любой рабочий день.</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Инвестиционный пай интервального паевого инвестиционного фонда удостоверяет также право владельца этого пая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паевой инвестиционный фонд, не реже одного раза в год в течение срока, определенного правилами доверительного управления этим паевым инвестиционным фондом.</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Инвестиционный пай закрытого паевого инвестиционного фонда удостоверяет также право владельца этого пая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паевой инвестиционный фонд, в случаях, предусмотренных настоящим Федеральным законом, право участвовать в общем собрании владельцев инвестиционных паев и, если правилами доверительного управления этим паевым инвестиционным фондом предусмотрена выплата дохода от доверительного управления имуществом, составляющим этот паевой инвестиционный фонд, право на получение такого дохода.</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Каждый инвестиционный пай удостоверяет одинаковую долю в праве общей собственности на имущество, составляющее паевой инвестиционный фонд, и одинаковые права. Инвестиционный пай не является эмиссионной ценной бумагой. Права, удостоверенные инвестиционным паем, фиксируются в бездокументарной форме. Количество инвестиционных паев, выдаваемых управляющими компаниями открытого и интервального паевых инвестиционных фондов, не ограничивается. Количество инвестиционных паев, выдаваемых управляющей компанией закрытого паевого инвестиционного фонда, указывается в правилах доверительного управления этим паевым инвестиционным фондом.</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Инвестиционный пай не имеет номинальной стоимости. Количество инвестиционных паев, принадлежащих одному владельцу, может выражаться дробным числом. Выпуск производных от инвестиционных паев ценных бумаг не допускается. Инвестиционные паи свободно обращаются по окончании формирования паевого инвестиционного фонда. Ограничения обращения инвестиционных паев могут устанавливаться федеральным законом.</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Учет прав на инвестиционные паи осуществляется на лицевых счетах в реестре владельцев инвестиционных паев паевого инвестиционного фонда и, если это предусмотрено правилами доверительного управления паевым инвестиционным фондом, на счетах депо депозитариями, которым для этих целей в реестре владельцев инвестиционных паев открываются лицевые счета номинальных держателей. При этом депозитарии, за исключением депозитариев, осуществляющих учет прав на инвестиционные паи, обращающиеся через организатора торговли, не вправе открывать счета депо другим депозитариям, выполняющим функции номинальных держателей ценных бумаг своих клиентов (депонентов).</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 xml:space="preserve">Понятие ипотечный сертификат участия изложено в ст. 20 Федерального закона от </w:t>
      </w:r>
      <w:smartTag w:uri="urn:schemas-microsoft-com:office:smarttags" w:element="date">
        <w:smartTagPr>
          <w:attr w:name="ls" w:val="trans"/>
          <w:attr w:name="Month" w:val="11"/>
          <w:attr w:name="Day" w:val="11"/>
          <w:attr w:name="Year" w:val="2003"/>
        </w:smartTagPr>
        <w:r w:rsidRPr="00E712C4">
          <w:rPr>
            <w:sz w:val="28"/>
            <w:szCs w:val="28"/>
          </w:rPr>
          <w:t>11.11.2003</w:t>
        </w:r>
      </w:smartTag>
      <w:r w:rsidRPr="00E712C4">
        <w:rPr>
          <w:sz w:val="28"/>
          <w:szCs w:val="28"/>
        </w:rPr>
        <w:t xml:space="preserve"> г. </w:t>
      </w:r>
      <w:r w:rsidR="00E712C4">
        <w:rPr>
          <w:sz w:val="28"/>
          <w:szCs w:val="28"/>
        </w:rPr>
        <w:t>№</w:t>
      </w:r>
      <w:r w:rsidRPr="00E712C4">
        <w:rPr>
          <w:sz w:val="28"/>
          <w:szCs w:val="28"/>
        </w:rPr>
        <w:t>152-ФЗ "Об ипотечных ценных бумагах". Каждый ипотечный сертификат участия удостоверяет одинаковый объем прав, в том числе одинаковую долю в праве общей собственности на ипотечное покрытие. Ипотечный сертификат участия не является эмиссионной ценной бумагой. Права, удостоверенные ипотечным сертификатом участия, фиксируются в бездокументарной форме. Количество ипотечных сертификатов участия, удостоверяющих долю в праве общей собственности на ипотечное покрытие, указывается в правилах доверительного управления этим ипотечным покрытием.</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Ипотечный сертификат участия не имеет номинальной стоимости. Выпуск производных от ипотечных сертификатов участия ценных бумаг не допускается. Ипотечные сертификаты участия свободно обращаются, в том числе через организаторов торговли на рынке ценных бумаг.</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Учет прав на ипотечные сертификаты участия осуществляется на лицевых счетах в реестре владельцев ипотечных сертификатов участия и, если это предусмотрено правилами доверительного управления ипотечным покрытием, на счетах депо депозитариями, которым для этих целей в реестре владельцев ипотечных сертификатов участия открываются лицевые счета номинальных держателей. При этом депозитарии, за исключением депозитариев, осуществляющих учет прав на ипотечные сертификаты участия, обращение которых осуществляется через организатора торговли на рынке ценных бумаг, не вправе открывать счета депо другим депозитариям, выполняющим функции номинальных держателей ценных бумаг своих клиентов (депонентов).</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Регистратор, осуществляющий ведение реестра владельцев ипотечных сертификатов участия, по требованию владельца ипотечных сертификатов участия, уполномоченного им лица или номинального держателя, обязан подтвердить права указанных лиц на ипотечные сертификаты участия путем выдачи в течение пяти дней выписки из реестра владельцев ипотечных сертификатов участия.</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Итак, мы определились с объектами рекламирования комментируемой нормы. Теперь напомним читателям, в чем же состоят требования ст. 28 комментируемого Закона, которая распространяется на изложенные объекты. Ст. 28 комментируемого Закона содержит требования к рекламе финансовых услуг. В соответствии с данной нормой реклама банковских, страховых и иных финансовых услуг должна содержать наименование или имя лица, оказывающего эти услуги (для юридического лица</w:t>
      </w:r>
      <w:r w:rsidR="00E712C4">
        <w:rPr>
          <w:sz w:val="28"/>
          <w:szCs w:val="28"/>
        </w:rPr>
        <w:t xml:space="preserve"> – </w:t>
      </w:r>
      <w:r w:rsidRPr="00E712C4">
        <w:rPr>
          <w:sz w:val="28"/>
          <w:szCs w:val="28"/>
        </w:rPr>
        <w:t>наименование, для индивидуального предпринимателя</w:t>
      </w:r>
      <w:r w:rsidR="00E712C4">
        <w:rPr>
          <w:sz w:val="28"/>
          <w:szCs w:val="28"/>
        </w:rPr>
        <w:t xml:space="preserve"> – </w:t>
      </w:r>
      <w:r w:rsidRPr="00E712C4">
        <w:rPr>
          <w:sz w:val="28"/>
          <w:szCs w:val="28"/>
        </w:rPr>
        <w:t>фамилию, имя, отчество).</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Реклама банковских, страховых и иных финансовых услуг не должна:</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содержать гарантии или обещания в будущем эффективности деятельности (доходности вложений), в том числе основанные на реальных показателях в прошлом, если такая эффективность деятельности (доходность вложений) не может быть определена на момент заключения соответствующего договора;</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умалчивать об иных условиях оказания соответствующих услуг, влияющих на сумму доходов, которые получат воспользовавшиеся услугами лица, или на сумму расходов, которую понесут воспользовавшиеся услугами лица, если в рекламе сообщается хотя бы одно из таких условий.</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Если реклама услуг, связанных с предоставлением кредита, пользованием им и погашением кредита, содержит хотя бы одно условие, влияющее на его стоимость, такая реклама должна содержать все остальные условия, определяющие фактическую стоимость кредита для заемщика и влияющие на нее. Реклама услуг, связанных с осуществлением управления, включая доверительное управление, активами (в том числе ценными бумагами, инвестиционными резервами акционерных инвестиционных фондов, паевыми инвестиционными фондами, пенсионными резервами негосударственных пенсионных фондов, средствами пенсионных накоплений, ипотечным покрытием, накоплениями для жилищного обеспечения военнослужащих), должна содержать:</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источник информации, подлежащей раскрытию в соответствии с федеральным законом;</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сведения о месте или об адресе (номер телефона), где до заключения соответствующего договора заинтересованные лица могут ознакомиться с условиями управления активами, получить сведения о лице, осуществляющем управление активами, и иную информацию, которая должна быть предоставлена в соответствии с федеральным законом и иными нормативными правовыми актами Российской Федерации.</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Реклама услуг, связанных с осуществлением управления, включая доверительное управление, активами, не должна содержать:</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1) документально не подтвержденную информацию, если она непосредственно относится к управлению активами;</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2) информацию о результатах управления активами, в том числе об их изменении или о сравнении в прошлом и (или) в текущий момент, не основанную на расчетах доходности, определяемых в соответствии с нормативными правовыми актами федерального органа исполнительной власти в области финансовых рынков, а в случаях, установленных федеральным законом,</w:t>
      </w:r>
      <w:r w:rsidR="00E712C4">
        <w:rPr>
          <w:sz w:val="28"/>
          <w:szCs w:val="28"/>
        </w:rPr>
        <w:t xml:space="preserve"> – </w:t>
      </w:r>
      <w:r w:rsidRPr="00E712C4">
        <w:rPr>
          <w:sz w:val="28"/>
          <w:szCs w:val="28"/>
        </w:rPr>
        <w:t>определяемых в соответствии с нормативными правовыми актами Центрального банка Российской Федерации;</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3) информацию о гарантиях надежности возможных инвестиций и стабильности размеров возможных доходов или издержек, связанных с указанными инвестициями;</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4) информацию о возможных выгодах, связанных с методами управления активами и (или) осуществлением иной деятельности;</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5) заявления о возможности достижения в будущем результатов управления активами, аналогичных достигнутым результатам.</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Не допускается реклама, связанная с привлечением денежных средств физических лиц для строительства жилья, за исключением рекламы, связанной с привлечением денежных средств на основании договора участия в долевом строительстве, рекламы жилищных и жилищно-строительных кооперативов, рекламы, связанной с привлечением и использованием жилищными накопительными кооперативами денежных средств физических лиц на приобретение жилых помещений.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должна содержать сведения о месте и способах получения проектной декларации, предусмотренной федеральным законом. Реклама, связанная с привлечением денежных средств участников долевого строительства для строительства (создания) многоквартирного дома и (или) иного объекта недвижимости, не допускается до выдачи в установленном порядке разрешения на строительство многоквартирного дома и (или) иного объекта недвижимости, опубликования в средствах массовой информации и (или) размещения в информационно-телекоммуникационных сетях общего пользования (в том числе в сети "Интернет") проектной декларации, государственной регистрации права собственности или права аренды на земельный участок, предоставленный для строительства (создания) многоквартирного дома и (или) иного объекта недвижимости, в составе которых будут находиться объекты долевого строительства. Реклама, связанная с привлечением денежных средств участников долевого строительства для строительства (создания) многоквартирного дома и (или) иного объекта недвижимости, не допускается в период приостановления в соответствии с федеральным законом деятельности застройщика, связанной с привлечением денежных средств участников долевого строительства для строительства (создания) многоквартирного дома и (или) иного объекта недвижимости.</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Реклама, связанная с привлечением и использованием жилищным накопительным кооперативом денежных средств физических лиц на приобретение жилых помещений, должна содержать:</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информацию о порядке покрытия членами жилищного накопительного кооператива понесенных им убытков;</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сведения о включении жилищного накопительного кооператива в реестр жилищных накопительных кооперативов;</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адрес сайта в информационно-телекоммуникационной сети общего пользования (в том числе в сети "Интернет"), на котором осуществляется раскрытие информации жилищным накопительным кооперативом.</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В рекламе, связанной с привлечением и использованием жилищным накопительным кооперативом денежных средств физических лиц на приобретение жилых помещений, не допускается гарантировать сроки приобретения или строительства таким кооперативом жилых помещений.</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9. На основании ч. 8 комментируемой стать не допускается реклама биржевых облигаций до даты допуска их фондовой биржей к торгам в процессе размещения биржевых облигаций.</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b/>
          <w:bCs/>
          <w:sz w:val="28"/>
          <w:szCs w:val="28"/>
        </w:rPr>
        <w:t>Облигация</w:t>
      </w:r>
      <w:r w:rsidR="00E712C4">
        <w:rPr>
          <w:sz w:val="28"/>
          <w:szCs w:val="28"/>
        </w:rPr>
        <w:t xml:space="preserve"> – </w:t>
      </w:r>
      <w:r w:rsidRPr="00E712C4">
        <w:rPr>
          <w:sz w:val="28"/>
          <w:szCs w:val="28"/>
        </w:rPr>
        <w:t>это эмиссионная ценная бумага, закрепляющая право ее владельца на получение от эмитента облигации в предусмотренный в ней срок ее номинальной стоимости или иного имущественного эквивалента. Облигация может также предусматривать право ее владельца на получение фиксированного в ней процента от номинальной стоимости облигации либо иные имущественные права. Доходом по облигации являются процент и/или дисконт.</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 xml:space="preserve">Ст. 27.5.2. Федерального закона от </w:t>
      </w:r>
      <w:smartTag w:uri="urn:schemas-microsoft-com:office:smarttags" w:element="date">
        <w:smartTagPr>
          <w:attr w:name="ls" w:val="trans"/>
          <w:attr w:name="Month" w:val="04"/>
          <w:attr w:name="Day" w:val="22"/>
          <w:attr w:name="Year" w:val="1996"/>
        </w:smartTagPr>
        <w:r w:rsidRPr="00E712C4">
          <w:rPr>
            <w:sz w:val="28"/>
            <w:szCs w:val="28"/>
          </w:rPr>
          <w:t>22.04.1996</w:t>
        </w:r>
      </w:smartTag>
      <w:r w:rsidRPr="00E712C4">
        <w:rPr>
          <w:sz w:val="28"/>
          <w:szCs w:val="28"/>
        </w:rPr>
        <w:t xml:space="preserve"> г. </w:t>
      </w:r>
      <w:r w:rsidR="00D01258">
        <w:rPr>
          <w:sz w:val="28"/>
          <w:szCs w:val="28"/>
        </w:rPr>
        <w:t>№</w:t>
      </w:r>
      <w:r w:rsidRPr="00E712C4">
        <w:rPr>
          <w:sz w:val="28"/>
          <w:szCs w:val="28"/>
        </w:rPr>
        <w:t>39-ФЗ "О рынке ценных бумаг" определяет особенности эмиссии и обращения биржевых облигаций. Эмиссия облигаций может осуществляться без государственной регистрации их выпуска (дополнительного выпуска), регистрации проспекта облигаций и государственной регистрации отчета об итогах их выпуска (дополнительного выпуска) при одновременном выполнении следующих условий:</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размещение облигаций осуществляется путем открытой подписки на торгах фондовой биржи;</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эмитентом облигаций является открытое акционерное общество, акции которого включены в котировальный список фондовой биржи, осуществляющей допуск таких облигаций к торгам;</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эмитент облигаций существует не менее трех лет и имеет надлежащим образом утвержденную годовую бухгалтерскую отчетность за два завершенных финансовых года;</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облигации не предоставляют их владельцам иных прав, кроме права на получение номинальной стоимости либо номинальной стоимости и фиксированного процента от номинальной стоимости;</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срок исполнения обязательств по облигациям не может превышать один год с даты начала их размещения;</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облигации выпускаются в документарной форме на предъявителя с обязательным централизованным хранением их сертификатов в депозитарии, осуществляющем депозитарные операции по итогам сделок с ценными бумагами, совершенных через фондовую биржу, которая осуществляет допуск таких облигаций к торгам в процессе их размещения, на основании договора, в соответствии с которым осуществляется допуск облигаций к торгам и который заключается с этой фондовой биржей и (или) клиринговой организацией;</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оплата облигаций при их размещении, а также выплата номинальной стоимости и процентов по облигациям осуществляются только денежными средствами.</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Такие облигации именуются биржевыми облигациями. Эмиссия биржевых облигаций осуществляется без государственной регистрации их выпуска (дополнительного выпуска), регистрации проспекта биржевых облигаций и государственной регистрации отчета об итогах их выпуска (дополнительного выпуска) по решению их эмитента. Установленные федеральными законами ограничения, связанные с выпуском облигаций, не распространяются на биржевые облигации, за исключением ограничения на выпуск облигаций до полной оплаты уставного капитала общества. Номинальная стоимость всех биржевых облигаций не учитывается при определении соотношения номинальной стоимости всех выпущенных обществом облигаций, требующих государственной регистрации, с размером уставного капитала общества и (или) величиной обеспечения. Биржевые облигации допускаются к торгам только на фондовой бирже, осуществившей листинг акций эмитента таких биржевых облигаций. К торгам на фондовой бирже допускаются биржевые облигации в процессе их размещения и обращения.</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При допуске биржевых облигаций к торгам на фондовой бирже в процессе их обращения фондовой биржей, не осуществлявшей их размещения, депозитарий, осуществляющий операции по итогам сделок с ценными бумагами, совершенных через эту фондовую биржу, для целей учета прав на биржевые облигации должен зарегистрироваться в качестве номинального держателя у депозитария, осуществляющего обязательное централизованное хранение сертификатов биржевых облигаций.</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Допуск биржевых облигаций к торгам на фондовой бирже осуществляется на основании заявления эмитента. К указанному заявлению прилагаются решение о выпуске (дополнительном выпуске) биржевых облигаций, проспект биржевых облигаций, документы, подтверждающие соблюдение эмитентом требований законодательства Российской Федерации, определяющих порядок и условия принятия решения о размещении облигаций, утверждения решения о выпуске (дополнительном выпуске) облигаций и проспекта облигаций, а также других требований, соблюдение которых необходимо при осуществлении эмиссии облигаций. Исчерпывающий перечень таких документов определяется правилами допуска биржевых облигаций к торгам на фондовой бирже, утвержденными фондовой биржей. Указанные правила должны соответствовать требованиям нормативных правовых актов федерального органа исполнительной власти по рынку ценных бумаг. Требования к составу сведений, включаемых в проспект биржевых облигаций, применяются с учетом изъятий, определяемых нормативными правовыми актами федерального органа исполнительной власти по рынку ценных бумаг.</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Фондовая биржа, осуществляющая допуск биржевых облигаций к торгам, обязана проверить документы, представленные для допуска биржевых облигаций к торгам на фондовой бирже, на предмет соответствия полноты содержащейся в них информации требованиям, установленным законодательством Российской Федерации и нормативными правовыми актами федерального органа исполнительной власти по рынку ценных бумаг.</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Датой допуска биржевых облигаций к торгам на фондовой бирже является дата принятия соответствующего решения уполномоченным органом фондовой биржи. При допуске биржевых облигаций к торгам на фондовой бирже в процессе размещения их выпуску присваивается индивидуальный идентификационный номер, а при допуске к торгам в процессе размещения дополнительного выпуска биржевых облигаций</w:t>
      </w:r>
      <w:r w:rsidR="00E712C4">
        <w:rPr>
          <w:sz w:val="28"/>
          <w:szCs w:val="28"/>
        </w:rPr>
        <w:t xml:space="preserve"> – </w:t>
      </w:r>
      <w:r w:rsidRPr="00E712C4">
        <w:rPr>
          <w:sz w:val="28"/>
          <w:szCs w:val="28"/>
        </w:rPr>
        <w:t>индивидуальный идентификационный номер, состоящий из индивидуального идентификационного номера, присвоенного выпуску биржевых облигаций, и индивидуального номера (кода) этого дополнительного выпуска. По истечении трех месяцев с даты раскрытия информации об итогах дополнительного выпуска биржевых облигаций индивидуальный номер (код) дополнительного выпуска аннулируется. Порядок присвоения идентификационных номеров выпускам биржевых облигаций и аннулирования индивидуальных номеров (кодов) дополнительных выпусков биржевых облигаций устанавливается федеральным органом исполнительной власти по рынку ценных бумаг.</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В случае принятия решения о допуске биржевых облигаций к торгам на фондовой бирже в процессе их размещения на каждом экземпляре решения о выпуске (дополнительном выпуске) биржевых облигаций и проспекта биржевых облигаций фондовой биржей указывается ее наименование, делается отметка о допуске биржевых облигаций к торгам на фондовой бирже и дате такого допуска, а также указывается идентификационный номер, присвоенный выпуску (дополнительному выпуску) биржевых облигаций фондовой биржей. После допуска биржевых облигаций к торгам на фондовой бирже в процессе их размещения один экземпляр решения о выпуске (дополнительном выпуске) биржевых облигаций передается эмитентом на хранение в депозитарий, осуществляющий обязательное централизованное хранение биржевых облигаций.</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Обязательными реквизитами сертификата биржевых облигаций вместо государственного регистрационного номера выпуска эмиссионных ценных бумаг и даты государственной регистрации являются идентификационный номер, присвоенный выпуску (дополнительному выпуску) биржевых облигаций фондовой биржей, и дата допуска биржевых облигаций к торгам на фондовой бирже в процессе их размещения. Эмитент биржевых облигаций не вправе вносить изменения в решение о выпуске (дополнительном выпуске) биржевых облигаций и (или) в проспект биржевых облигаций после начала их размещения. В случае внесения изменений в решение о выпуске (дополнительном выпуске) биржевых облигаций и (или) в проспект биржевых облигаций до начала их размещения эмитент обязан раскрыть информацию об этом в порядке и сроки, в которые раскрывается информация о допуске биржевых облигаций к торгам на фондовой бирже.</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Размещение биржевых облигаций, допущенных к торгам на фондовой бирже, может быть приостановлено по решению федерального органа исполнительной власти по рынку ценных бумаг или по решению фондовой биржи до устранения нарушений в пределах срока размещения ценных бумаг при обнаружении следующих нарушений:</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нарушения эмитентом в ходе эмиссии биржевых облигаций требований законодательства Российской Федерации;</w:t>
      </w:r>
    </w:p>
    <w:p w:rsidR="00E712C4" w:rsidRDefault="00E712C4" w:rsidP="00E712C4">
      <w:pPr>
        <w:suppressLineNumbers/>
        <w:suppressAutoHyphens/>
        <w:autoSpaceDE w:val="0"/>
        <w:autoSpaceDN w:val="0"/>
        <w:adjustRightInd w:val="0"/>
        <w:spacing w:line="360" w:lineRule="auto"/>
        <w:ind w:firstLine="709"/>
        <w:jc w:val="both"/>
        <w:rPr>
          <w:sz w:val="28"/>
          <w:szCs w:val="28"/>
        </w:rPr>
      </w:pPr>
      <w:r>
        <w:rPr>
          <w:sz w:val="28"/>
          <w:szCs w:val="28"/>
        </w:rPr>
        <w:t xml:space="preserve">– </w:t>
      </w:r>
      <w:r w:rsidR="00617EE6" w:rsidRPr="00E712C4">
        <w:rPr>
          <w:sz w:val="28"/>
          <w:szCs w:val="28"/>
        </w:rPr>
        <w:t>обнаружения в документах, на основании которых биржевые облигации в процессе их размещения были допущены к торгам на фондовой бирже, недостоверной информации.</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Возобновление размещения биржевых облигаций осуществляется по решению федерального органа исполнительной власти по рынку ценных бумаг, приостановившего размещение, а в случае приостановления размещения биржевых облигаций фондовой биржей</w:t>
      </w:r>
      <w:r w:rsidR="00E712C4">
        <w:rPr>
          <w:sz w:val="28"/>
          <w:szCs w:val="28"/>
        </w:rPr>
        <w:t xml:space="preserve"> – </w:t>
      </w:r>
      <w:r w:rsidRPr="00E712C4">
        <w:rPr>
          <w:sz w:val="28"/>
          <w:szCs w:val="28"/>
        </w:rPr>
        <w:t>по решению этой фондовой биржи. После возобновления размещения биржевых облигаций срок размещения биржевых облигаций может быть продлен на период приостановления их размещения по решению федерального органа исполнительной власти по рынку ценных бумаг, приостановившего размещение, а в случае приостановления размещения биржевых облигаций фондовой биржей</w:t>
      </w:r>
      <w:r w:rsidR="00E712C4">
        <w:rPr>
          <w:sz w:val="28"/>
          <w:szCs w:val="28"/>
        </w:rPr>
        <w:t xml:space="preserve"> – </w:t>
      </w:r>
      <w:r w:rsidRPr="00E712C4">
        <w:rPr>
          <w:sz w:val="28"/>
          <w:szCs w:val="28"/>
        </w:rPr>
        <w:t>по решению этой фондовой биржи.</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В случае приостановления и возобновления размещения биржевых облигаций фондовой биржей, а также признания фондовой биржей выпуска (дополнительного выпуска) биржевых облигаций несостоявшимся фондовая биржа в срок не позднее дня, следующего за днем принятия соответствующего решения, уведомляет об этом федеральный орган исполнительной власти по рынку ценных бумаг в установленном им порядке.</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Эмитент обязан завершить размещение биржевых облигаций в срок, установленный решением об их выпуске (дополнительном выпуске), но не позднее одного месяца с даты начала размещения биржевых облигаций. Представление отчета об итогах выпуска (дополнительного выпуска) биржевых облигаций не требуется. Не позднее следующего дня после окончания срока размещения биржевых облигаций либо не позднее следующего дня после размещения последней биржевой облигации в случае, если все биржевые облигации выпуска (дополнительного выпуска) размещены до истечения указанного срока, фондовая биржа обязана раскрыть информацию об итогах выпуска (дополнительного выпуска) биржевых облигаций и уведомить об этом федеральный орган исполнительной власти по рынку ценных бумаг в установленном им порядке. Раскрываемая информация и уведомление об итогах выпуска (дополнительного выпуска) биржевых облигаций должны содержать даты начала и окончания размещения биржевых облигаций, фактическую цену (цены) размещения биржевых облигаций, номинальную стоимость, объем по номинальной стоимости и количество размещенных биржевых облигаций.</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До истечения срока размещения биржевых облигаций их выпуск (дополнительный выпуск) признается несостоявшимся на основании решения федерального органа исполнительной власти по рынку ценных бумаг или по решению фондовой биржи в следующих случаях:</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1) делистинга акций всех категорий и типов эмитента биржевых облигаций;</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2) неустранения эмитентом нарушений, явившихся основанием для приостановления размещения биржевых облигаций, в течение срока, указанного в решении о приостановлении размещения биржевых облигаций.</w:t>
      </w:r>
    </w:p>
    <w:p w:rsid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Обращение биржевых облигаций до их полной оплаты и завершения размещения запрещается.</w:t>
      </w:r>
    </w:p>
    <w:p w:rsidR="00617EE6" w:rsidRPr="00E712C4" w:rsidRDefault="00617EE6" w:rsidP="00E712C4">
      <w:pPr>
        <w:suppressLineNumbers/>
        <w:suppressAutoHyphens/>
        <w:autoSpaceDE w:val="0"/>
        <w:autoSpaceDN w:val="0"/>
        <w:adjustRightInd w:val="0"/>
        <w:spacing w:line="360" w:lineRule="auto"/>
        <w:ind w:firstLine="709"/>
        <w:jc w:val="both"/>
        <w:rPr>
          <w:sz w:val="28"/>
          <w:szCs w:val="28"/>
        </w:rPr>
      </w:pPr>
      <w:r w:rsidRPr="00E712C4">
        <w:rPr>
          <w:sz w:val="28"/>
          <w:szCs w:val="28"/>
        </w:rPr>
        <w:t>Владельцы биржевых облигаций вправе предъявить их к досрочному погашению в случае, если акции всех категорий и типов эмитента биржевых облигаций исключены из списка ценных бумаг, допущенных к торгам, на всех фондовых биржах, осуществивших допуск биржевых облигаций к торгам.</w:t>
      </w:r>
    </w:p>
    <w:p w:rsidR="00E712C4" w:rsidRPr="00FF4166" w:rsidRDefault="00E712C4" w:rsidP="00FF4166">
      <w:pPr>
        <w:suppressLineNumbers/>
        <w:suppressAutoHyphens/>
        <w:autoSpaceDE w:val="0"/>
        <w:autoSpaceDN w:val="0"/>
        <w:adjustRightInd w:val="0"/>
        <w:spacing w:line="360" w:lineRule="auto"/>
        <w:ind w:firstLine="709"/>
        <w:jc w:val="center"/>
        <w:rPr>
          <w:color w:val="FFFFFF"/>
          <w:sz w:val="28"/>
          <w:szCs w:val="28"/>
        </w:rPr>
      </w:pPr>
    </w:p>
    <w:p w:rsidR="00692309" w:rsidRPr="00E712C4" w:rsidRDefault="00692309" w:rsidP="00FF4166">
      <w:pPr>
        <w:suppressLineNumbers/>
        <w:suppressAutoHyphens/>
        <w:spacing w:line="360" w:lineRule="auto"/>
        <w:ind w:firstLine="709"/>
        <w:jc w:val="center"/>
        <w:rPr>
          <w:sz w:val="28"/>
        </w:rPr>
      </w:pPr>
      <w:bookmarkStart w:id="0" w:name="_GoBack"/>
      <w:bookmarkEnd w:id="0"/>
    </w:p>
    <w:sectPr w:rsidR="00692309" w:rsidRPr="00E712C4" w:rsidSect="00E712C4">
      <w:headerReference w:type="default" r:id="rId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5D4" w:rsidRDefault="004225D4" w:rsidP="00D01258">
      <w:r>
        <w:separator/>
      </w:r>
    </w:p>
  </w:endnote>
  <w:endnote w:type="continuationSeparator" w:id="0">
    <w:p w:rsidR="004225D4" w:rsidRDefault="004225D4" w:rsidP="00D01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5D4" w:rsidRDefault="004225D4" w:rsidP="00D01258">
      <w:r>
        <w:separator/>
      </w:r>
    </w:p>
  </w:footnote>
  <w:footnote w:type="continuationSeparator" w:id="0">
    <w:p w:rsidR="004225D4" w:rsidRDefault="004225D4" w:rsidP="00D01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258" w:rsidRPr="00D01258" w:rsidRDefault="00D01258" w:rsidP="00D01258">
    <w:pPr>
      <w:pStyle w:val="a3"/>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2309"/>
    <w:rsid w:val="00020F15"/>
    <w:rsid w:val="003D02B4"/>
    <w:rsid w:val="004225D4"/>
    <w:rsid w:val="00617EE6"/>
    <w:rsid w:val="00692309"/>
    <w:rsid w:val="00974058"/>
    <w:rsid w:val="00A710F8"/>
    <w:rsid w:val="00AF3C65"/>
    <w:rsid w:val="00D01258"/>
    <w:rsid w:val="00E46602"/>
    <w:rsid w:val="00E712C4"/>
    <w:rsid w:val="00FF4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3F3418DF-FD87-4765-8789-D7C59257B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01258"/>
    <w:pPr>
      <w:tabs>
        <w:tab w:val="center" w:pos="4677"/>
        <w:tab w:val="right" w:pos="9355"/>
      </w:tabs>
    </w:pPr>
  </w:style>
  <w:style w:type="character" w:customStyle="1" w:styleId="a4">
    <w:name w:val="Верхний колонтитул Знак"/>
    <w:link w:val="a3"/>
    <w:uiPriority w:val="99"/>
    <w:locked/>
    <w:rsid w:val="00D01258"/>
    <w:rPr>
      <w:rFonts w:cs="Times New Roman"/>
      <w:sz w:val="24"/>
      <w:szCs w:val="24"/>
    </w:rPr>
  </w:style>
  <w:style w:type="paragraph" w:styleId="a5">
    <w:name w:val="footer"/>
    <w:basedOn w:val="a"/>
    <w:link w:val="a6"/>
    <w:uiPriority w:val="99"/>
    <w:rsid w:val="00D01258"/>
    <w:pPr>
      <w:tabs>
        <w:tab w:val="center" w:pos="4677"/>
        <w:tab w:val="right" w:pos="9355"/>
      </w:tabs>
    </w:pPr>
  </w:style>
  <w:style w:type="character" w:customStyle="1" w:styleId="a6">
    <w:name w:val="Нижний колонтитул Знак"/>
    <w:link w:val="a5"/>
    <w:uiPriority w:val="99"/>
    <w:locked/>
    <w:rsid w:val="00D01258"/>
    <w:rPr>
      <w:rFonts w:cs="Times New Roman"/>
      <w:sz w:val="24"/>
      <w:szCs w:val="24"/>
    </w:rPr>
  </w:style>
  <w:style w:type="character" w:styleId="a7">
    <w:name w:val="Hyperlink"/>
    <w:uiPriority w:val="99"/>
    <w:rsid w:val="00D0125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9170</Words>
  <Characters>52273</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Реклама ценных бумаг</vt:lpstr>
    </vt:vector>
  </TitlesOfParts>
  <Company/>
  <LinksUpToDate>false</LinksUpToDate>
  <CharactersWithSpaces>61321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Реклама ценных бумаг</dc:title>
  <dc:subject/>
  <dc:creator>HOME</dc:creator>
  <cp:keywords/>
  <dc:description/>
  <cp:lastModifiedBy>admin</cp:lastModifiedBy>
  <cp:revision>2</cp:revision>
  <dcterms:created xsi:type="dcterms:W3CDTF">2014-03-27T09:33:00Z</dcterms:created>
  <dcterms:modified xsi:type="dcterms:W3CDTF">2014-03-27T09:33:00Z</dcterms:modified>
</cp:coreProperties>
</file>